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7900D" w14:textId="77777777" w:rsidR="00EE67DC" w:rsidRDefault="00293D53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858FEB7" wp14:editId="593078D6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6ABE2028" w14:textId="77777777" w:rsidR="00EE67DC" w:rsidRDefault="00EE67DC">
      <w:pPr>
        <w:spacing w:line="360" w:lineRule="auto"/>
        <w:jc w:val="center"/>
      </w:pPr>
    </w:p>
    <w:p w14:paraId="1AE48BDB" w14:textId="77777777" w:rsidR="00EE67DC" w:rsidRDefault="00293D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4CD6048F" w14:textId="77777777" w:rsidR="00EE67DC" w:rsidRDefault="00293D53">
      <w:pPr>
        <w:jc w:val="center"/>
      </w:pPr>
      <w:r>
        <w:t>344 002 г. Ростов-на-Дону, ул. Станиславского, 10/11-13</w:t>
      </w:r>
    </w:p>
    <w:p w14:paraId="4979BE09" w14:textId="77777777" w:rsidR="00EE67DC" w:rsidRPr="00C55C99" w:rsidRDefault="00293D53">
      <w:pPr>
        <w:jc w:val="center"/>
        <w:rPr>
          <w:lang w:val="en-US"/>
        </w:rPr>
      </w:pPr>
      <w:r>
        <w:rPr>
          <w:lang w:val="en-US"/>
        </w:rPr>
        <w:t>http</w:t>
      </w:r>
      <w:r w:rsidRPr="00C55C99">
        <w:rPr>
          <w:lang w:val="en-US"/>
        </w:rPr>
        <w:t>://</w:t>
      </w:r>
      <w:r>
        <w:rPr>
          <w:lang w:val="en-US"/>
        </w:rPr>
        <w:t>www</w:t>
      </w:r>
      <w:r w:rsidRPr="00C55C99">
        <w:rPr>
          <w:lang w:val="en-US"/>
        </w:rPr>
        <w:t>.</w:t>
      </w:r>
      <w:r>
        <w:rPr>
          <w:lang w:val="en-US"/>
        </w:rPr>
        <w:t>rostov</w:t>
      </w:r>
      <w:r w:rsidRPr="00C55C99">
        <w:rPr>
          <w:lang w:val="en-US"/>
        </w:rPr>
        <w:t>.</w:t>
      </w:r>
      <w:r>
        <w:rPr>
          <w:lang w:val="en-US"/>
        </w:rPr>
        <w:t>arbitr</w:t>
      </w:r>
      <w:r w:rsidRPr="00C55C99">
        <w:rPr>
          <w:lang w:val="en-US"/>
        </w:rPr>
        <w:t>.</w:t>
      </w:r>
      <w:r>
        <w:rPr>
          <w:lang w:val="en-US"/>
        </w:rPr>
        <w:t>ru</w:t>
      </w:r>
      <w:r w:rsidRPr="00C55C99">
        <w:rPr>
          <w:lang w:val="en-US"/>
        </w:rPr>
        <w:t xml:space="preserve">; </w:t>
      </w:r>
      <w:r>
        <w:t>е</w:t>
      </w:r>
      <w:r w:rsidRPr="00C55C99">
        <w:rPr>
          <w:lang w:val="en-US"/>
        </w:rPr>
        <w:t>-</w:t>
      </w:r>
      <w:r>
        <w:rPr>
          <w:lang w:val="en-US"/>
        </w:rPr>
        <w:t>mail</w:t>
      </w:r>
      <w:r w:rsidRPr="00C55C99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C55C99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C55C99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C55C99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5E7C422C" w14:textId="77777777" w:rsidR="00EE67DC" w:rsidRPr="00C55C99" w:rsidRDefault="00EE67DC">
      <w:pPr>
        <w:spacing w:line="360" w:lineRule="auto"/>
        <w:jc w:val="center"/>
        <w:outlineLvl w:val="0"/>
        <w:rPr>
          <w:b/>
          <w:lang w:val="en-US"/>
        </w:rPr>
      </w:pPr>
    </w:p>
    <w:p w14:paraId="60038932" w14:textId="77777777" w:rsidR="00EE67DC" w:rsidRDefault="00293D53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02B31CA2" w14:textId="77777777" w:rsidR="00EE67DC" w:rsidRDefault="00293D53">
      <w:pPr>
        <w:jc w:val="center"/>
      </w:pPr>
      <w:r>
        <w:t>о назначении судебного заседания</w:t>
      </w:r>
    </w:p>
    <w:p w14:paraId="2C5E21AF" w14:textId="77777777" w:rsidR="00EE67DC" w:rsidRDefault="00EE67DC">
      <w:pPr>
        <w:jc w:val="center"/>
        <w:rPr>
          <w:b/>
        </w:rPr>
      </w:pPr>
    </w:p>
    <w:p w14:paraId="323EFE36" w14:textId="77777777" w:rsidR="00EE67DC" w:rsidRDefault="00293D53">
      <w:r>
        <w:t xml:space="preserve">г. Ростов-на-Дону </w:t>
      </w:r>
    </w:p>
    <w:p w14:paraId="35AB1A9C" w14:textId="77777777" w:rsidR="00EE67DC" w:rsidRDefault="00293D53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0028A6F8" w14:textId="77777777" w:rsidR="00EE67DC" w:rsidRDefault="00EE67DC">
      <w:pPr>
        <w:tabs>
          <w:tab w:val="left" w:pos="6300"/>
        </w:tabs>
        <w:spacing w:line="360" w:lineRule="auto"/>
      </w:pPr>
    </w:p>
    <w:p w14:paraId="329A38D5" w14:textId="77777777" w:rsidR="00EE67DC" w:rsidRDefault="00293D53">
      <w:pPr>
        <w:ind w:firstLine="708"/>
        <w:jc w:val="both"/>
      </w:pPr>
      <w:r>
        <w:t>Арбитражный суд Ростовской области  в составе судьи [4</w:t>
      </w:r>
      <w:r>
        <w:t xml:space="preserve">15]., </w:t>
      </w:r>
    </w:p>
    <w:p w14:paraId="61831AD2" w14:textId="77777777" w:rsidR="00EE67DC" w:rsidRDefault="00293D53">
      <w:pPr>
        <w:jc w:val="both"/>
      </w:pPr>
      <w:r>
        <w:t>ознакомившись с заявлением [989] (ИНН [991], ОГРН [990], место нахождения: [988])</w:t>
      </w:r>
    </w:p>
    <w:p w14:paraId="7DA8D189" w14:textId="0FFE7899" w:rsidR="00EE67DC" w:rsidRDefault="00293D53">
      <w:pPr>
        <w:jc w:val="both"/>
      </w:pPr>
      <w:r>
        <w:t>о включении в реестр требований кредиторов  в рамках дела о несостоятельности (банкротстве)</w:t>
      </w:r>
      <w:r w:rsidR="00C55C99">
        <w:t xml:space="preserve"> </w:t>
      </w:r>
      <w:r w:rsidR="00C55C99">
        <w:t>Глав</w:t>
      </w:r>
      <w:r w:rsidR="00C55C99">
        <w:t>а</w:t>
      </w:r>
      <w:r w:rsidR="00C55C99">
        <w:t xml:space="preserve"> КФХ </w:t>
      </w:r>
      <w:r>
        <w:t xml:space="preserve"> [2] (ОГРН [3], ИНН [4], адрес: [6]),</w:t>
      </w:r>
    </w:p>
    <w:p w14:paraId="507B8083" w14:textId="77777777" w:rsidR="00EE67DC" w:rsidRDefault="00EE67DC">
      <w:pPr>
        <w:jc w:val="both"/>
      </w:pPr>
    </w:p>
    <w:p w14:paraId="2CFDF24A" w14:textId="77777777" w:rsidR="00EE67DC" w:rsidRDefault="00293D53">
      <w:pPr>
        <w:ind w:firstLine="708"/>
        <w:jc w:val="both"/>
      </w:pPr>
      <w:r>
        <w:t>установил: решением Арбитражного с</w:t>
      </w:r>
      <w:r>
        <w:t>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2544CC6A" w14:textId="77777777" w:rsidR="00EE67DC" w:rsidRDefault="00293D53">
      <w:pPr>
        <w:jc w:val="both"/>
      </w:pPr>
      <w:r>
        <w:t>Сведения о признании должника банкротом и введении процедуры конкурсного производс</w:t>
      </w:r>
      <w:r>
        <w:t xml:space="preserve">тва опубликованы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</w:t>
      </w:r>
      <w:r>
        <w:t xml:space="preserve">задолженности в размере [12] руб., как обеспеченной залогом имущества: [1221]. </w:t>
      </w:r>
    </w:p>
    <w:p w14:paraId="5B62B594" w14:textId="77777777" w:rsidR="00EE67DC" w:rsidRDefault="00293D53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</w:t>
      </w:r>
      <w:r>
        <w:t xml:space="preserve">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[100]</w:t>
      </w:r>
      <w:r>
        <w:t>, по договору залога №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[0005] </w:t>
      </w:r>
      <w:r>
        <w:t xml:space="preserve">от </w:t>
      </w:r>
      <w:r>
        <w:rPr>
          <w:rFonts w:ascii="Liberation Sans" w:eastAsia="Liberation Sans" w:hAnsi="Liberation Sans" w:cs="Liberation Sans"/>
          <w:color w:val="212121"/>
          <w:sz w:val="23"/>
        </w:rPr>
        <w:t>[0006]</w:t>
      </w:r>
      <w:r>
        <w:t xml:space="preserve">, 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 xml:space="preserve">руб. – неустойка, как обеспеченной залогом имущества: </w:t>
      </w:r>
      <w:r>
        <w:rPr>
          <w:rFonts w:ascii="Liberation Sans" w:eastAsia="Liberation Sans" w:hAnsi="Liberation Sans" w:cs="Liberation Sans"/>
          <w:color w:val="212121"/>
          <w:sz w:val="23"/>
        </w:rPr>
        <w:t>[1221]. </w:t>
      </w:r>
      <w:r>
        <w:t xml:space="preserve"> </w:t>
      </w:r>
    </w:p>
    <w:p w14:paraId="74DCDC02" w14:textId="77777777" w:rsidR="00EE67DC" w:rsidRDefault="00293D53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57F1327C" w14:textId="77777777" w:rsidR="00EE67DC" w:rsidRDefault="00293D53">
      <w:pPr>
        <w:ind w:firstLine="706"/>
        <w:jc w:val="both"/>
      </w:pPr>
      <w:r>
        <w:t>В рассматриваемом случае суд полагает необходимым назначить судебное заседани</w:t>
      </w:r>
      <w:r>
        <w:t>е.</w:t>
      </w:r>
    </w:p>
    <w:p w14:paraId="5B2A9F54" w14:textId="77777777" w:rsidR="00EE67DC" w:rsidRDefault="00293D53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0D2F4305" w14:textId="77777777" w:rsidR="00EE67DC" w:rsidRDefault="00EE67DC">
      <w:pPr>
        <w:ind w:firstLine="706"/>
        <w:jc w:val="both"/>
      </w:pPr>
    </w:p>
    <w:p w14:paraId="692AC0B3" w14:textId="77777777" w:rsidR="00EE67DC" w:rsidRDefault="00293D53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282F8179" w14:textId="77777777" w:rsidR="00EE67DC" w:rsidRDefault="00293D53">
      <w:pPr>
        <w:ind w:firstLine="708"/>
        <w:jc w:val="both"/>
      </w:pPr>
      <w:r>
        <w:t xml:space="preserve">Привлечь в качестве третьих лиц, не </w:t>
      </w:r>
      <w:r>
        <w:t>заявляющих самостоятельных требований относительно предмета спора, [25]</w:t>
      </w:r>
    </w:p>
    <w:p w14:paraId="4186CEC2" w14:textId="77777777" w:rsidR="00EE67DC" w:rsidRDefault="00293D53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6BB6AD1C" w14:textId="77777777" w:rsidR="00EE67DC" w:rsidRDefault="00293D53">
      <w:pPr>
        <w:shd w:val="clear" w:color="auto" w:fill="FFFFFF"/>
        <w:ind w:firstLine="709"/>
        <w:jc w:val="both"/>
      </w:pPr>
      <w:r>
        <w:lastRenderedPageBreak/>
        <w:t>[87]</w:t>
      </w:r>
    </w:p>
    <w:p w14:paraId="5A1BF3B2" w14:textId="77777777" w:rsidR="00EE67DC" w:rsidRDefault="00293D53">
      <w:pPr>
        <w:shd w:val="clear" w:color="auto" w:fill="FFFFFF"/>
        <w:ind w:firstLine="709"/>
        <w:jc w:val="both"/>
      </w:pPr>
      <w:r>
        <w:rPr>
          <w:u w:val="single"/>
        </w:rPr>
        <w:t>Док</w:t>
      </w:r>
      <w:r>
        <w:rPr>
          <w:u w:val="single"/>
        </w:rPr>
        <w:t>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7D60DC7C" w14:textId="77777777" w:rsidR="00EE67DC" w:rsidRDefault="00293D53">
      <w:pPr>
        <w:ind w:firstLine="709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</w:t>
      </w:r>
      <w:r>
        <w:t xml:space="preserve">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07F785AC" w14:textId="77777777" w:rsidR="00EE67DC" w:rsidRDefault="00293D53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17.12.2024 № 40 «О некоторых вопросах, связанных с введением в д</w:t>
      </w:r>
      <w:r>
        <w:rPr>
          <w:i/>
        </w:rPr>
        <w:t xml:space="preserve">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</w:t>
      </w:r>
      <w:r>
        <w:rPr>
          <w:i/>
        </w:rPr>
        <w:t>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</w:t>
      </w:r>
      <w:r>
        <w:rPr>
          <w:i/>
        </w:rPr>
        <w:t xml:space="preserve">ого направления копии определения о принятии на бумажном носителе (абзац второй части 1 статьи 122, часть 1 статьи 186 АПК РФ). </w:t>
      </w:r>
    </w:p>
    <w:p w14:paraId="3DCFDE71" w14:textId="77777777" w:rsidR="00EE67DC" w:rsidRDefault="00293D53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</w:t>
      </w:r>
      <w:r>
        <w:rPr>
          <w:i/>
        </w:rPr>
        <w:t>бный акт по истечении следующего дня после дня его размещения в информационно-телекоммуникационной сети «Интернет».</w:t>
      </w:r>
    </w:p>
    <w:p w14:paraId="6A956F69" w14:textId="77777777" w:rsidR="00EE67DC" w:rsidRDefault="00293D53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01E01199" w14:textId="77777777" w:rsidR="00EE67DC" w:rsidRDefault="00EE67DC">
      <w:pPr>
        <w:ind w:firstLine="706"/>
        <w:jc w:val="both"/>
      </w:pPr>
    </w:p>
    <w:p w14:paraId="0C0FD721" w14:textId="77777777" w:rsidR="00EE67DC" w:rsidRDefault="00EE67DC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56BCB779" w14:textId="77777777" w:rsidR="00EE67DC" w:rsidRDefault="00293D53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0D78D6B" w14:textId="77777777" w:rsidR="00EE67DC" w:rsidRDefault="00EE67DC"/>
    <w:sectPr w:rsidR="00EE67D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D5071" w14:textId="77777777" w:rsidR="00293D53" w:rsidRDefault="00293D53">
      <w:r>
        <w:separator/>
      </w:r>
    </w:p>
  </w:endnote>
  <w:endnote w:type="continuationSeparator" w:id="0">
    <w:p w14:paraId="3E577BA1" w14:textId="77777777" w:rsidR="00293D53" w:rsidRDefault="00293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D3112" w14:textId="77777777" w:rsidR="00EE67DC" w:rsidRDefault="00EE67D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378F" w14:textId="77777777" w:rsidR="00EE67DC" w:rsidRDefault="00EE67DC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39843" w14:textId="77777777" w:rsidR="00EE67DC" w:rsidRDefault="00EE67D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795FC" w14:textId="77777777" w:rsidR="00293D53" w:rsidRDefault="00293D53">
      <w:r>
        <w:separator/>
      </w:r>
    </w:p>
  </w:footnote>
  <w:footnote w:type="continuationSeparator" w:id="0">
    <w:p w14:paraId="5F8CD619" w14:textId="77777777" w:rsidR="00293D53" w:rsidRDefault="00293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F63F5" w14:textId="77777777" w:rsidR="00EE67DC" w:rsidRDefault="00EE67D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EE67DC" w14:paraId="5E5F061B" w14:textId="77777777">
      <w:trPr>
        <w:gridAfter w:val="1"/>
        <w:wAfter w:w="4676" w:type="dxa"/>
      </w:trPr>
      <w:tc>
        <w:tcPr>
          <w:tcW w:w="4785" w:type="dxa"/>
        </w:tcPr>
        <w:p w14:paraId="30B6581C" w14:textId="77777777" w:rsidR="00EE67DC" w:rsidRDefault="00293D53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EE67DC" w14:paraId="37FC6D69" w14:textId="77777777">
      <w:tc>
        <w:tcPr>
          <w:tcW w:w="4785" w:type="dxa"/>
        </w:tcPr>
        <w:p w14:paraId="7E7A3523" w14:textId="77777777" w:rsidR="00EE67DC" w:rsidRDefault="00EE67D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1557F2B" w14:textId="77777777" w:rsidR="00EE67DC" w:rsidRDefault="00EE67DC">
          <w:pPr>
            <w:pStyle w:val="ac"/>
            <w:rPr>
              <w:sz w:val="20"/>
              <w:szCs w:val="20"/>
            </w:rPr>
          </w:pPr>
        </w:p>
      </w:tc>
    </w:tr>
  </w:tbl>
  <w:p w14:paraId="69FE3859" w14:textId="77777777" w:rsidR="00EE67DC" w:rsidRDefault="00EE67DC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EE67DC" w14:paraId="7CF13B9D" w14:textId="77777777">
      <w:trPr>
        <w:gridAfter w:val="1"/>
        <w:wAfter w:w="4677" w:type="dxa"/>
      </w:trPr>
      <w:tc>
        <w:tcPr>
          <w:tcW w:w="4785" w:type="dxa"/>
        </w:tcPr>
        <w:p w14:paraId="5DE03229" w14:textId="77777777" w:rsidR="00EE67DC" w:rsidRDefault="00EE67DC">
          <w:pPr>
            <w:pStyle w:val="ac"/>
            <w:rPr>
              <w:sz w:val="20"/>
              <w:szCs w:val="20"/>
            </w:rPr>
          </w:pPr>
        </w:p>
      </w:tc>
    </w:tr>
    <w:tr w:rsidR="00EE67DC" w14:paraId="50CE9A1C" w14:textId="77777777">
      <w:tc>
        <w:tcPr>
          <w:tcW w:w="4785" w:type="dxa"/>
        </w:tcPr>
        <w:p w14:paraId="4D88E561" w14:textId="77777777" w:rsidR="00EE67DC" w:rsidRDefault="00EE67D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7D49115" w14:textId="77777777" w:rsidR="00EE67DC" w:rsidRDefault="00EE67DC">
          <w:pPr>
            <w:pStyle w:val="ac"/>
            <w:rPr>
              <w:sz w:val="20"/>
              <w:szCs w:val="20"/>
            </w:rPr>
          </w:pPr>
        </w:p>
      </w:tc>
    </w:tr>
  </w:tbl>
  <w:p w14:paraId="20FB08F4" w14:textId="77777777" w:rsidR="00EE67DC" w:rsidRDefault="00EE67D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7DC"/>
    <w:rsid w:val="00293D53"/>
    <w:rsid w:val="00C55C99"/>
    <w:rsid w:val="00EE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C90BE"/>
  <w15:docId w15:val="{9EDC3076-21DC-4292-88FD-9695DF23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base=LAW&amp;amp;amp;n=482731&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660</Words>
  <Characters>3762</Characters>
  <Application>Microsoft Office Word</Application>
  <DocSecurity>0</DocSecurity>
  <Lines>31</Lines>
  <Paragraphs>8</Paragraphs>
  <ScaleCrop>false</ScaleCrop>
  <Company>АСРО</Company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Андрей Падалко</cp:lastModifiedBy>
  <cp:revision>5</cp:revision>
  <dcterms:created xsi:type="dcterms:W3CDTF">2026-10-14T18:57:00Z</dcterms:created>
  <dcterms:modified xsi:type="dcterms:W3CDTF">2026-10-15T20:10:00Z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