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284B77" w14:textId="77777777" w:rsidR="00BE55C6" w:rsidRDefault="00B26742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2098DD83" wp14:editId="2376A9C2">
            <wp:extent cx="638095" cy="628571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6"/>
                    <a:stretch/>
                  </pic:blipFill>
                  <pic:spPr bwMode="auto">
                    <a:xfrm>
                      <a:off x="0" y="0"/>
                      <a:ext cx="638095" cy="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3F15D" w14:textId="77777777" w:rsidR="00BE55C6" w:rsidRDefault="00BE55C6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</w:p>
    <w:p w14:paraId="7FAF7484" w14:textId="77777777" w:rsidR="00BE55C6" w:rsidRDefault="00B26742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АРБИТРАЖНЫЙ СУД РОСТОВСКОЙ ОБЛАСТИ</w:t>
      </w:r>
    </w:p>
    <w:p w14:paraId="0915F659" w14:textId="77777777" w:rsidR="00BE55C6" w:rsidRDefault="00B26742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344 002 г. Ростов-на-Дону, ул. Станиславского, 10/11-13</w:t>
      </w:r>
    </w:p>
    <w:p w14:paraId="2A987AB1" w14:textId="77777777" w:rsidR="00BE55C6" w:rsidRPr="007C57DC" w:rsidRDefault="00B26742">
      <w:pPr>
        <w:spacing w:line="240" w:lineRule="auto"/>
        <w:contextualSpacing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http</w:t>
      </w:r>
      <w:r w:rsidRPr="007C57DC">
        <w:rPr>
          <w:rFonts w:ascii="Times New Roman" w:eastAsia="Times New Roman" w:hAnsi="Times New Roman" w:cs="Times New Roman"/>
          <w:lang w:val="en-US"/>
        </w:rPr>
        <w:t>://</w:t>
      </w:r>
      <w:r>
        <w:rPr>
          <w:rFonts w:ascii="Times New Roman" w:eastAsia="Times New Roman" w:hAnsi="Times New Roman" w:cs="Times New Roman"/>
          <w:lang w:val="en-US"/>
        </w:rPr>
        <w:t>www</w:t>
      </w:r>
      <w:r w:rsidRPr="007C57DC">
        <w:rPr>
          <w:rFonts w:ascii="Times New Roman" w:eastAsia="Times New Roman" w:hAnsi="Times New Roman" w:cs="Times New Roman"/>
          <w:lang w:val="en-US"/>
        </w:rPr>
        <w:t>.</w:t>
      </w:r>
      <w:r>
        <w:rPr>
          <w:rFonts w:ascii="Times New Roman" w:eastAsia="Times New Roman" w:hAnsi="Times New Roman" w:cs="Times New Roman"/>
          <w:lang w:val="en-US"/>
        </w:rPr>
        <w:t>rostov</w:t>
      </w:r>
      <w:r w:rsidRPr="007C57DC">
        <w:rPr>
          <w:rFonts w:ascii="Times New Roman" w:eastAsia="Times New Roman" w:hAnsi="Times New Roman" w:cs="Times New Roman"/>
          <w:lang w:val="en-US"/>
        </w:rPr>
        <w:t>.</w:t>
      </w:r>
      <w:r>
        <w:rPr>
          <w:rFonts w:ascii="Times New Roman" w:eastAsia="Times New Roman" w:hAnsi="Times New Roman" w:cs="Times New Roman"/>
          <w:lang w:val="en-US"/>
        </w:rPr>
        <w:t>arbitr</w:t>
      </w:r>
      <w:r w:rsidRPr="007C57DC">
        <w:rPr>
          <w:rFonts w:ascii="Times New Roman" w:eastAsia="Times New Roman" w:hAnsi="Times New Roman" w:cs="Times New Roman"/>
          <w:lang w:val="en-US"/>
        </w:rPr>
        <w:t>.</w:t>
      </w:r>
      <w:r>
        <w:rPr>
          <w:rFonts w:ascii="Times New Roman" w:eastAsia="Times New Roman" w:hAnsi="Times New Roman" w:cs="Times New Roman"/>
          <w:lang w:val="en-US"/>
        </w:rPr>
        <w:t>ru</w:t>
      </w:r>
      <w:r w:rsidRPr="007C57DC">
        <w:rPr>
          <w:rFonts w:ascii="Times New Roman" w:eastAsia="Times New Roman" w:hAnsi="Times New Roman" w:cs="Times New Roman"/>
          <w:lang w:val="en-US"/>
        </w:rPr>
        <w:t xml:space="preserve">; </w:t>
      </w:r>
      <w:r>
        <w:rPr>
          <w:rFonts w:ascii="Times New Roman" w:eastAsia="Times New Roman" w:hAnsi="Times New Roman" w:cs="Times New Roman"/>
        </w:rPr>
        <w:t>е</w:t>
      </w:r>
      <w:r w:rsidRPr="007C57DC">
        <w:rPr>
          <w:rFonts w:ascii="Times New Roman" w:eastAsia="Times New Roman" w:hAnsi="Times New Roman" w:cs="Times New Roman"/>
          <w:lang w:val="en-US"/>
        </w:rPr>
        <w:t>-</w:t>
      </w:r>
      <w:r>
        <w:rPr>
          <w:rFonts w:ascii="Times New Roman" w:eastAsia="Times New Roman" w:hAnsi="Times New Roman" w:cs="Times New Roman"/>
          <w:lang w:val="en-US"/>
        </w:rPr>
        <w:t>mail</w:t>
      </w:r>
      <w:r w:rsidRPr="007C57DC">
        <w:rPr>
          <w:rFonts w:ascii="Times New Roman" w:eastAsia="Times New Roman" w:hAnsi="Times New Roman" w:cs="Times New Roman"/>
          <w:lang w:val="en-US"/>
        </w:rPr>
        <w:t xml:space="preserve">: </w:t>
      </w:r>
      <w:r>
        <w:rPr>
          <w:rFonts w:ascii="Times New Roman" w:eastAsia="Times New Roman" w:hAnsi="Times New Roman" w:cs="Times New Roman"/>
          <w:lang w:val="en-US"/>
        </w:rPr>
        <w:t>info</w:t>
      </w:r>
      <w:r w:rsidRPr="007C57DC">
        <w:rPr>
          <w:rFonts w:ascii="Times New Roman" w:eastAsia="Times New Roman" w:hAnsi="Times New Roman" w:cs="Times New Roman"/>
          <w:lang w:val="en-US"/>
        </w:rPr>
        <w:t>@</w:t>
      </w:r>
      <w:r>
        <w:rPr>
          <w:rFonts w:ascii="Times New Roman" w:eastAsia="Times New Roman" w:hAnsi="Times New Roman" w:cs="Times New Roman"/>
          <w:lang w:val="en-US"/>
        </w:rPr>
        <w:t>rostov</w:t>
      </w:r>
      <w:r w:rsidRPr="007C57DC">
        <w:rPr>
          <w:rFonts w:ascii="Times New Roman" w:eastAsia="Times New Roman" w:hAnsi="Times New Roman" w:cs="Times New Roman"/>
          <w:lang w:val="en-US"/>
        </w:rPr>
        <w:t>.</w:t>
      </w:r>
      <w:r>
        <w:rPr>
          <w:rFonts w:ascii="Times New Roman" w:eastAsia="Times New Roman" w:hAnsi="Times New Roman" w:cs="Times New Roman"/>
          <w:lang w:val="en-US"/>
        </w:rPr>
        <w:t>arbitr</w:t>
      </w:r>
      <w:r w:rsidRPr="007C57DC">
        <w:rPr>
          <w:rFonts w:ascii="Times New Roman" w:eastAsia="Times New Roman" w:hAnsi="Times New Roman" w:cs="Times New Roman"/>
          <w:lang w:val="en-US"/>
        </w:rPr>
        <w:t>.</w:t>
      </w:r>
      <w:r>
        <w:rPr>
          <w:rFonts w:ascii="Times New Roman" w:eastAsia="Times New Roman" w:hAnsi="Times New Roman" w:cs="Times New Roman"/>
          <w:lang w:val="en-US"/>
        </w:rPr>
        <w:t>ru</w:t>
      </w:r>
    </w:p>
    <w:p w14:paraId="36A7A148" w14:textId="77777777" w:rsidR="00BE55C6" w:rsidRPr="007C57DC" w:rsidRDefault="00BE55C6">
      <w:pPr>
        <w:spacing w:line="240" w:lineRule="auto"/>
        <w:contextualSpacing/>
        <w:jc w:val="center"/>
        <w:rPr>
          <w:rFonts w:ascii="Times New Roman" w:hAnsi="Times New Roman" w:cs="Times New Roman"/>
          <w:lang w:val="en-US"/>
        </w:rPr>
      </w:pPr>
    </w:p>
    <w:p w14:paraId="57E31DD9" w14:textId="77777777" w:rsidR="00BE55C6" w:rsidRDefault="00B26742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ОПРЕДЕЛЕНИЕ</w:t>
      </w:r>
    </w:p>
    <w:p w14:paraId="3EFCEDBE" w14:textId="77777777" w:rsidR="00BE55C6" w:rsidRDefault="00B26742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РЕЗОЛЮТИВНАЯ ЧАСТЬ</w:t>
      </w:r>
    </w:p>
    <w:p w14:paraId="083958AF" w14:textId="77777777" w:rsidR="00BE55C6" w:rsidRDefault="00B26742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 включении в реестр требований кредиторов</w:t>
      </w:r>
    </w:p>
    <w:p w14:paraId="1B0BF011" w14:textId="77777777" w:rsidR="00BE55C6" w:rsidRDefault="00BE55C6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BE55C6" w14:paraId="3222F970" w14:textId="77777777"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4058262" w14:textId="77777777" w:rsidR="00BE55C6" w:rsidRDefault="00B26742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г. Ростов-на-Дону</w:t>
            </w:r>
          </w:p>
          <w:p w14:paraId="5267CB02" w14:textId="77777777" w:rsidR="00BE55C6" w:rsidRDefault="00B26742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[989]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2E3EAA8" w14:textId="77777777" w:rsidR="00BE55C6" w:rsidRDefault="00BE55C6">
            <w:pPr>
              <w:contextualSpacing/>
              <w:jc w:val="center"/>
              <w:rPr>
                <w:rFonts w:ascii="Times New Roman" w:hAnsi="Times New Roman" w:cs="Times New Roman"/>
              </w:rPr>
            </w:pPr>
          </w:p>
          <w:p w14:paraId="2CAE348E" w14:textId="77777777" w:rsidR="00BE55C6" w:rsidRDefault="00B26742">
            <w:pPr>
              <w:contextualSpacing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Дело № [1]</w:t>
            </w:r>
          </w:p>
        </w:tc>
      </w:tr>
    </w:tbl>
    <w:p w14:paraId="02C80CF7" w14:textId="77777777" w:rsidR="00BE55C6" w:rsidRDefault="00B26742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</w:p>
    <w:p w14:paraId="4FA619F3" w14:textId="77777777" w:rsidR="00BE55C6" w:rsidRDefault="00B26742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Судья Арбитражного суда Ростовской области [415],</w:t>
      </w:r>
    </w:p>
    <w:p w14:paraId="323E5E4A" w14:textId="77777777" w:rsidR="00BE55C6" w:rsidRDefault="00B26742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ознакомившись с заявлением «[989]» (ОГРН [990], ИНН [991]) о включении требований в реестр кредиторов </w:t>
      </w:r>
    </w:p>
    <w:p w14:paraId="25C77F22" w14:textId="77777777" w:rsidR="007C57DC" w:rsidRDefault="00B26742">
      <w:pPr>
        <w:ind w:firstLine="720"/>
        <w:contextualSpacing/>
        <w:jc w:val="both"/>
      </w:pPr>
      <w:r>
        <w:rPr>
          <w:rFonts w:ascii="Times New Roman" w:eastAsia="Times New Roman" w:hAnsi="Times New Roman" w:cs="Times New Roman"/>
        </w:rPr>
        <w:t xml:space="preserve">в рамках дела о несостоятельности (банкротстве) </w:t>
      </w:r>
      <w:r w:rsidR="007C57DC">
        <w:t>Глава КФХ [2] (ОГРН [3], ИНН [4], адрес: [6]),</w:t>
      </w:r>
    </w:p>
    <w:p w14:paraId="2062AE2F" w14:textId="7D3CEFC6" w:rsidR="00BE55C6" w:rsidRDefault="00B26742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Руководствуясь статьей 60, 71, 100, 1</w:t>
      </w:r>
      <w:r>
        <w:rPr>
          <w:rFonts w:ascii="Times New Roman" w:eastAsia="Times New Roman" w:hAnsi="Times New Roman" w:cs="Times New Roman"/>
        </w:rPr>
        <w:t>37, 213.24 Федерального закона от 26.10.2002 № 127-ФЗ «О несостоятельности (банкротстве)», статьями 176, 184, 185, 223 Арбитражного процессуального кодекса Российской Федерации, арбитражный суд</w:t>
      </w:r>
    </w:p>
    <w:p w14:paraId="04C1039D" w14:textId="77777777" w:rsidR="00BE55C6" w:rsidRDefault="00BE55C6">
      <w:pPr>
        <w:ind w:firstLine="720"/>
        <w:contextualSpacing/>
        <w:rPr>
          <w:rFonts w:ascii="Times New Roman" w:hAnsi="Times New Roman" w:cs="Times New Roman"/>
        </w:rPr>
      </w:pPr>
    </w:p>
    <w:p w14:paraId="7BB45CE6" w14:textId="77777777" w:rsidR="00BE55C6" w:rsidRDefault="00B26742">
      <w:pPr>
        <w:ind w:firstLine="720"/>
        <w:contextualSpacing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 П Р Е Д Е Л И Л:</w:t>
      </w:r>
    </w:p>
    <w:p w14:paraId="515CCC9A" w14:textId="77777777" w:rsidR="00BE55C6" w:rsidRDefault="00BE55C6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70222342" w14:textId="77777777" w:rsidR="00BE55C6" w:rsidRDefault="00B26742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Включить требование «[989]» (ИНН [991], О</w:t>
      </w:r>
      <w:r>
        <w:rPr>
          <w:rFonts w:ascii="Times New Roman" w:hAnsi="Times New Roman" w:cs="Times New Roman"/>
        </w:rPr>
        <w:t>ГРН [990], адрес регистрации: [988]) в размере [12]  руб., из которых:  [13]  руб. – просроченный основной долг,  [14] руб. - просроченные проценты, [15] руб. - неустойка, из них: как обеспеченные залогом –[0007] руб.</w:t>
      </w:r>
    </w:p>
    <w:p w14:paraId="68AF89B8" w14:textId="77777777" w:rsidR="00BE55C6" w:rsidRDefault="00B26742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соответствии с пунктом 3 статьи 137 </w:t>
      </w:r>
      <w:r>
        <w:rPr>
          <w:rFonts w:ascii="Times New Roman" w:hAnsi="Times New Roman" w:cs="Times New Roman"/>
        </w:rPr>
        <w:t xml:space="preserve">Федерального закона от 26.10.2002 № 127-ФЗ «О несостоятельности (банкротстве)» требования об установлении </w:t>
      </w:r>
      <w:r>
        <w:rPr>
          <w:rFonts w:ascii="Times New Roman" w:eastAsia="Times New Roman" w:hAnsi="Times New Roman" w:cs="Times New Roman"/>
        </w:rPr>
        <w:t>[15]</w:t>
      </w:r>
      <w:r>
        <w:rPr>
          <w:rFonts w:ascii="Times New Roman" w:hAnsi="Times New Roman" w:cs="Times New Roman"/>
        </w:rPr>
        <w:t xml:space="preserve"> руб. неустойки учесть отдельно в реестре требований кредиторов, как подлежащие удовлетворению после погашения основной суммы задолженности и прич</w:t>
      </w:r>
      <w:r>
        <w:rPr>
          <w:rFonts w:ascii="Times New Roman" w:hAnsi="Times New Roman" w:cs="Times New Roman"/>
        </w:rPr>
        <w:t xml:space="preserve">итающихся процентов. </w:t>
      </w:r>
    </w:p>
    <w:p w14:paraId="314343AB" w14:textId="77777777" w:rsidR="00BE55C6" w:rsidRDefault="00B26742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Судебные расходы по уплате государственной пошлины в размере [16] рубля, подлежащие взысканию с  Главы КФХ [2.1] (дата рождения: [3],  ИНН  [4], СНИЛС [5], место регистрации: [6]) в пользу «[989]», учитываются в реестре требований кредиторов пр</w:t>
      </w:r>
      <w:r>
        <w:rPr>
          <w:rFonts w:ascii="Times New Roman" w:hAnsi="Times New Roman" w:cs="Times New Roman"/>
        </w:rPr>
        <w:t>именительно к пункту 3 статьи 137 Федерального закона от 26.10.2002 № 127-ФЗ «О несостоятельности (банкротстве)».</w:t>
      </w:r>
    </w:p>
    <w:p w14:paraId="7C87B934" w14:textId="77777777" w:rsidR="00BE55C6" w:rsidRDefault="00B26742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Заявление о составлении мотивированного определения может быть подано в суд в течение пяти дней со дня размещения резолютивной части определен</w:t>
      </w:r>
      <w:r>
        <w:rPr>
          <w:rFonts w:ascii="Times New Roman" w:eastAsia="Times New Roman" w:hAnsi="Times New Roman" w:cs="Times New Roman"/>
        </w:rPr>
        <w:t>ия в установленном порядке.</w:t>
      </w:r>
    </w:p>
    <w:p w14:paraId="7DD90808" w14:textId="77777777" w:rsidR="00BE55C6" w:rsidRDefault="00B26742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Определение суда может быть обжаловано в апелляционном порядке в Пятнадцатый арбитражный апелляционный суд в течение десяти дней с даты принятия определения, через суд принявший определение.</w:t>
      </w:r>
    </w:p>
    <w:p w14:paraId="0A161CC3" w14:textId="77777777" w:rsidR="00BE55C6" w:rsidRDefault="00B26742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Определение суда может быть обжалован</w:t>
      </w:r>
      <w:r>
        <w:rPr>
          <w:rFonts w:ascii="Times New Roman" w:eastAsia="Times New Roman" w:hAnsi="Times New Roman" w:cs="Times New Roman"/>
        </w:rPr>
        <w:t>о в кассационном порядке в Арбитражный суд Северо-Кавказского округа в течение месяца с даты вступления определения по делу в законную силу через суд, вынесший определение, при условии, что оно было предметом рассмотрения арбитражного суда апелляционной ин</w:t>
      </w:r>
      <w:r>
        <w:rPr>
          <w:rFonts w:ascii="Times New Roman" w:eastAsia="Times New Roman" w:hAnsi="Times New Roman" w:cs="Times New Roman"/>
        </w:rPr>
        <w:t>станции или суд апелляционной инстанции отказал в восстановлении пропущенного срока подачи апелляционной жалобы.</w:t>
      </w:r>
    </w:p>
    <w:p w14:paraId="0D5A1014" w14:textId="77777777" w:rsidR="00BE55C6" w:rsidRDefault="00BE55C6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BE55C6" w14:paraId="67E786E0" w14:textId="77777777">
        <w:trPr>
          <w:trHeight w:val="299"/>
        </w:trPr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3277B53" w14:textId="77777777" w:rsidR="00BE55C6" w:rsidRDefault="00B26742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Судья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CB2F180" w14:textId="77777777" w:rsidR="00BE55C6" w:rsidRDefault="00B26742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[415]</w:t>
            </w:r>
          </w:p>
        </w:tc>
      </w:tr>
    </w:tbl>
    <w:p w14:paraId="382E353D" w14:textId="77777777" w:rsidR="00BE55C6" w:rsidRDefault="00BE55C6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5FBD3448" w14:textId="77777777" w:rsidR="00BE55C6" w:rsidRDefault="00BE55C6">
      <w:pPr>
        <w:rPr>
          <w:rFonts w:ascii="Times New Roman" w:hAnsi="Times New Roman" w:cs="Times New Roman"/>
        </w:rPr>
      </w:pPr>
    </w:p>
    <w:p w14:paraId="788BA72A" w14:textId="77777777" w:rsidR="00BE55C6" w:rsidRDefault="00BE55C6">
      <w:pPr>
        <w:rPr>
          <w:rFonts w:ascii="Times New Roman" w:hAnsi="Times New Roman" w:cs="Times New Roman"/>
        </w:rPr>
      </w:pPr>
    </w:p>
    <w:sectPr w:rsidR="00BE55C6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5EBDDF" w14:textId="77777777" w:rsidR="00B26742" w:rsidRDefault="00B26742">
      <w:pPr>
        <w:spacing w:after="0" w:line="240" w:lineRule="auto"/>
      </w:pPr>
      <w:r>
        <w:separator/>
      </w:r>
    </w:p>
  </w:endnote>
  <w:endnote w:type="continuationSeparator" w:id="0">
    <w:p w14:paraId="0E4B8314" w14:textId="77777777" w:rsidR="00B26742" w:rsidRDefault="00B267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DF8817" w14:textId="77777777" w:rsidR="00B26742" w:rsidRDefault="00B26742">
      <w:pPr>
        <w:spacing w:after="0" w:line="240" w:lineRule="auto"/>
      </w:pPr>
      <w:r>
        <w:separator/>
      </w:r>
    </w:p>
  </w:footnote>
  <w:footnote w:type="continuationSeparator" w:id="0">
    <w:p w14:paraId="047FFE63" w14:textId="77777777" w:rsidR="00B26742" w:rsidRDefault="00B2674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E55C6"/>
    <w:rsid w:val="007C57DC"/>
    <w:rsid w:val="00B26742"/>
    <w:rsid w:val="00BE5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06C4D"/>
  <w15:docId w15:val="{A8A960AD-A585-4DD7-8A3C-259EA2F4B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5B9BD5" w:themeColor="accent1"/>
      <w:sz w:val="18"/>
      <w:szCs w:val="18"/>
    </w:r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link w:val="ab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e">
    <w:name w:val="Название объекта Знак"/>
    <w:link w:val="ad"/>
    <w:uiPriority w:val="35"/>
    <w:rPr>
      <w:b/>
      <w:bCs/>
      <w:color w:val="5B9BD5" w:themeColor="accent1"/>
      <w:sz w:val="18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370</Words>
  <Characters>2111</Characters>
  <Application>Microsoft Office Word</Application>
  <DocSecurity>0</DocSecurity>
  <Lines>17</Lines>
  <Paragraphs>4</Paragraphs>
  <ScaleCrop>false</ScaleCrop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User</cp:lastModifiedBy>
  <cp:revision>26</cp:revision>
  <dcterms:created xsi:type="dcterms:W3CDTF">2025-12-07T17:36:00Z</dcterms:created>
  <dcterms:modified xsi:type="dcterms:W3CDTF">2026-10-15T19:21:00Z</dcterms:modified>
</cp:coreProperties>
</file>