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61981" w14:textId="77777777" w:rsidR="00D309B3" w:rsidRDefault="00E111CF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C0E2623" wp14:editId="05D9DB52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2A5D5024" w14:textId="77777777" w:rsidR="00D309B3" w:rsidRDefault="00D309B3">
      <w:pPr>
        <w:spacing w:line="360" w:lineRule="auto"/>
        <w:jc w:val="center"/>
      </w:pPr>
    </w:p>
    <w:p w14:paraId="58D84C98" w14:textId="77777777" w:rsidR="00D309B3" w:rsidRDefault="00E111C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CFF430C" w14:textId="77777777" w:rsidR="00D309B3" w:rsidRDefault="00E111CF">
      <w:pPr>
        <w:jc w:val="center"/>
      </w:pPr>
      <w:r>
        <w:t>344 002 г. Ростов-на-Дону, ул. Станиславского, 10/11-13</w:t>
      </w:r>
    </w:p>
    <w:p w14:paraId="67BC2FC6" w14:textId="77777777" w:rsidR="00D309B3" w:rsidRPr="004A3C2B" w:rsidRDefault="00E111CF">
      <w:pPr>
        <w:jc w:val="center"/>
        <w:rPr>
          <w:lang w:val="en-US"/>
        </w:rPr>
      </w:pPr>
      <w:r>
        <w:rPr>
          <w:lang w:val="en-US"/>
        </w:rPr>
        <w:t>http</w:t>
      </w:r>
      <w:r w:rsidRPr="004A3C2B">
        <w:rPr>
          <w:lang w:val="en-US"/>
        </w:rPr>
        <w:t>://</w:t>
      </w:r>
      <w:r>
        <w:rPr>
          <w:lang w:val="en-US"/>
        </w:rPr>
        <w:t>www</w:t>
      </w:r>
      <w:r w:rsidRPr="004A3C2B">
        <w:rPr>
          <w:lang w:val="en-US"/>
        </w:rPr>
        <w:t>.</w:t>
      </w:r>
      <w:r>
        <w:rPr>
          <w:lang w:val="en-US"/>
        </w:rPr>
        <w:t>rostov</w:t>
      </w:r>
      <w:r w:rsidRPr="004A3C2B">
        <w:rPr>
          <w:lang w:val="en-US"/>
        </w:rPr>
        <w:t>.</w:t>
      </w:r>
      <w:r>
        <w:rPr>
          <w:lang w:val="en-US"/>
        </w:rPr>
        <w:t>arbitr</w:t>
      </w:r>
      <w:r w:rsidRPr="004A3C2B">
        <w:rPr>
          <w:lang w:val="en-US"/>
        </w:rPr>
        <w:t>.</w:t>
      </w:r>
      <w:r>
        <w:rPr>
          <w:lang w:val="en-US"/>
        </w:rPr>
        <w:t>ru</w:t>
      </w:r>
      <w:r w:rsidRPr="004A3C2B">
        <w:rPr>
          <w:lang w:val="en-US"/>
        </w:rPr>
        <w:t xml:space="preserve">; </w:t>
      </w:r>
      <w:r>
        <w:t>е</w:t>
      </w:r>
      <w:r w:rsidRPr="004A3C2B">
        <w:rPr>
          <w:lang w:val="en-US"/>
        </w:rPr>
        <w:t>-</w:t>
      </w:r>
      <w:r>
        <w:rPr>
          <w:lang w:val="en-US"/>
        </w:rPr>
        <w:t>mail</w:t>
      </w:r>
      <w:r w:rsidRPr="004A3C2B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4A3C2B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4A3C2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4A3C2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3981A80E" w14:textId="77777777" w:rsidR="00D309B3" w:rsidRPr="004A3C2B" w:rsidRDefault="00D309B3">
      <w:pPr>
        <w:spacing w:line="360" w:lineRule="auto"/>
        <w:jc w:val="center"/>
        <w:outlineLvl w:val="0"/>
        <w:rPr>
          <w:b/>
          <w:lang w:val="en-US"/>
        </w:rPr>
      </w:pPr>
    </w:p>
    <w:p w14:paraId="3E18F4DB" w14:textId="77777777" w:rsidR="00D309B3" w:rsidRDefault="00E111CF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5E76523E" w14:textId="77777777" w:rsidR="00D309B3" w:rsidRDefault="00E111CF">
      <w:pPr>
        <w:jc w:val="center"/>
      </w:pPr>
      <w:r>
        <w:t>о назначении судебного заседания</w:t>
      </w:r>
    </w:p>
    <w:p w14:paraId="7C3E08CF" w14:textId="77777777" w:rsidR="00D309B3" w:rsidRDefault="00D309B3">
      <w:pPr>
        <w:jc w:val="center"/>
        <w:rPr>
          <w:b/>
        </w:rPr>
      </w:pPr>
    </w:p>
    <w:p w14:paraId="72E4E9CD" w14:textId="77777777" w:rsidR="00D309B3" w:rsidRDefault="00E111CF">
      <w:r>
        <w:t xml:space="preserve">г. Ростов-на-Дону </w:t>
      </w:r>
    </w:p>
    <w:p w14:paraId="52EA605F" w14:textId="77777777" w:rsidR="00D309B3" w:rsidRDefault="00E111CF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048002F1" w14:textId="77777777" w:rsidR="00D309B3" w:rsidRDefault="00D309B3">
      <w:pPr>
        <w:tabs>
          <w:tab w:val="left" w:pos="6300"/>
        </w:tabs>
        <w:spacing w:line="360" w:lineRule="auto"/>
      </w:pPr>
    </w:p>
    <w:p w14:paraId="3DFD96A4" w14:textId="77777777" w:rsidR="00D309B3" w:rsidRDefault="00E111CF">
      <w:pPr>
        <w:ind w:firstLine="709"/>
        <w:jc w:val="both"/>
      </w:pPr>
      <w:r>
        <w:t>Арбитражный суд Ростовской области  в составе судьи [4</w:t>
      </w:r>
      <w:r>
        <w:t>15],</w:t>
      </w:r>
    </w:p>
    <w:p w14:paraId="4488E92B" w14:textId="77777777" w:rsidR="00D309B3" w:rsidRDefault="00E111CF">
      <w:pPr>
        <w:jc w:val="both"/>
      </w:pPr>
      <w:r>
        <w:t>рассмотрев заявление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5365FD6C" w14:textId="77777777" w:rsidR="00D309B3" w:rsidRDefault="00E111CF">
      <w:pPr>
        <w:jc w:val="both"/>
      </w:pPr>
      <w:r>
        <w:t xml:space="preserve">о включении в реестр требований кредиторов </w:t>
      </w:r>
    </w:p>
    <w:p w14:paraId="0AB7FA2B" w14:textId="77777777" w:rsidR="00D309B3" w:rsidRDefault="00E111CF">
      <w:pPr>
        <w:jc w:val="both"/>
      </w:pPr>
      <w:r>
        <w:t xml:space="preserve">в рамках дела о несостоятельности (банкротстве) </w:t>
      </w:r>
      <w:r>
        <w:t>Глава КФХ [2] (ОГРН [3], ИНН [4], адрес: [6]),</w:t>
      </w:r>
    </w:p>
    <w:p w14:paraId="4F05069B" w14:textId="77777777" w:rsidR="00D309B3" w:rsidRDefault="00D309B3">
      <w:pPr>
        <w:jc w:val="both"/>
      </w:pPr>
    </w:p>
    <w:p w14:paraId="0EDB50FD" w14:textId="77777777" w:rsidR="00D309B3" w:rsidRDefault="00E111CF">
      <w:pPr>
        <w:shd w:val="clear" w:color="auto" w:fill="FFFFFF"/>
        <w:ind w:firstLine="708"/>
        <w:jc w:val="both"/>
      </w:pPr>
      <w:r>
        <w:t xml:space="preserve">установил: определением Арбитражного суда </w:t>
      </w:r>
      <w:r>
        <w:t xml:space="preserve">Ростовской области от </w:t>
      </w:r>
      <w:r>
        <w:rPr>
          <w:sz w:val="22"/>
          <w:szCs w:val="22"/>
        </w:rPr>
        <w:t>[7]</w:t>
      </w:r>
      <w:r>
        <w:t xml:space="preserve">  должник признан несостоятельным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>[8]</w:t>
      </w:r>
      <w:r>
        <w:t>.</w:t>
      </w:r>
    </w:p>
    <w:p w14:paraId="0EBEA3E0" w14:textId="62943E4F" w:rsidR="00D309B3" w:rsidRDefault="00E111CF">
      <w:pPr>
        <w:shd w:val="clear" w:color="auto" w:fill="FFFFFF"/>
        <w:ind w:firstLine="708"/>
        <w:jc w:val="both"/>
      </w:pPr>
      <w:r>
        <w:t>Сведения о признании должника банкротом и введении процедуры наблюдения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</w:t>
      </w:r>
      <w:r>
        <w:t>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</w:t>
      </w:r>
      <w:r>
        <w:t>новной долг, [14] руб. – проценты, [15] руб. – штрафы, пени, неустойки, [35] руб. – дополнительные услуги</w:t>
      </w:r>
      <w:r w:rsidR="004A3C2B">
        <w:t>.</w:t>
      </w:r>
    </w:p>
    <w:p w14:paraId="42A17110" w14:textId="77777777" w:rsidR="00D309B3" w:rsidRDefault="00D309B3">
      <w:pPr>
        <w:widowControl w:val="0"/>
        <w:ind w:firstLine="709"/>
        <w:jc w:val="both"/>
      </w:pPr>
    </w:p>
    <w:p w14:paraId="467B3E7D" w14:textId="77777777" w:rsidR="00D309B3" w:rsidRDefault="00E111CF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01192CC9" w14:textId="77777777" w:rsidR="00D309B3" w:rsidRDefault="00E111CF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3DD7D9A9" w14:textId="77777777" w:rsidR="00D309B3" w:rsidRDefault="00E111CF">
      <w:pPr>
        <w:ind w:firstLine="706"/>
        <w:jc w:val="both"/>
      </w:pPr>
      <w:r>
        <w:t>Руководствуясь статьей 100 Федерального закона от 26.10.2002 № 127-ФЗ «О несостоя</w:t>
      </w:r>
      <w:r>
        <w:t>тельности (банкротстве)», статьями 184, 185 Арбитражного процессуального кодекса Российской Федерации, арбитражный суд</w:t>
      </w:r>
    </w:p>
    <w:p w14:paraId="1CC5FC8B" w14:textId="77777777" w:rsidR="00D309B3" w:rsidRDefault="00D309B3">
      <w:pPr>
        <w:ind w:firstLine="706"/>
        <w:jc w:val="both"/>
      </w:pPr>
    </w:p>
    <w:p w14:paraId="72761EC2" w14:textId="77777777" w:rsidR="00D309B3" w:rsidRDefault="00E111CF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3886F682" w14:textId="77777777" w:rsidR="00D309B3" w:rsidRDefault="00E111CF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2CABA0C9" w14:textId="77777777" w:rsidR="00D309B3" w:rsidRDefault="00E111CF">
      <w:pPr>
        <w:ind w:firstLine="708"/>
        <w:jc w:val="both"/>
      </w:pPr>
      <w:r>
        <w:t xml:space="preserve">Судебное </w:t>
      </w:r>
      <w:r>
        <w:t xml:space="preserve">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4F440467" w14:textId="77777777" w:rsidR="00D309B3" w:rsidRDefault="00E111CF">
      <w:pPr>
        <w:shd w:val="clear" w:color="auto" w:fill="FFFFFF"/>
        <w:ind w:firstLine="709"/>
        <w:jc w:val="both"/>
      </w:pPr>
      <w:r>
        <w:t>[87]</w:t>
      </w:r>
    </w:p>
    <w:p w14:paraId="7F69C4E5" w14:textId="77777777" w:rsidR="00D309B3" w:rsidRDefault="00E111CF">
      <w:pPr>
        <w:shd w:val="clear" w:color="auto" w:fill="FFFFFF"/>
        <w:ind w:firstLine="709"/>
        <w:jc w:val="both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</w:t>
      </w:r>
      <w:r>
        <w:rPr>
          <w:u w:val="single"/>
        </w:rPr>
        <w:t>обособленного спора, быть поданы на имя судьи</w:t>
      </w:r>
      <w:r>
        <w:t>.</w:t>
      </w:r>
    </w:p>
    <w:p w14:paraId="17B39176" w14:textId="77777777" w:rsidR="00D309B3" w:rsidRDefault="00E111CF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5EE0108A" w14:textId="77777777" w:rsidR="00D309B3" w:rsidRDefault="00E111CF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rPr>
          <w:i/>
        </w:rPr>
        <w:t>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</w:t>
      </w:r>
      <w:r>
        <w:rPr>
          <w:i/>
        </w:rPr>
        <w:t>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</w:t>
      </w:r>
      <w:r>
        <w:rPr>
          <w:i/>
        </w:rPr>
        <w:t xml:space="preserve">асти 1 статьи 122, часть 1 статьи 186 АПК РФ). </w:t>
      </w:r>
    </w:p>
    <w:p w14:paraId="54E77292" w14:textId="77777777" w:rsidR="00D309B3" w:rsidRDefault="00E111CF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</w:t>
      </w:r>
      <w:r>
        <w:rPr>
          <w:i/>
        </w:rPr>
        <w:t>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</w:t>
      </w:r>
      <w:r>
        <w:rPr>
          <w:i/>
        </w:rPr>
        <w:t>екоммуникационной сети «Интернет».</w:t>
      </w:r>
    </w:p>
    <w:p w14:paraId="4E232F38" w14:textId="77777777" w:rsidR="00D309B3" w:rsidRDefault="00E111CF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36D74B90" w14:textId="77777777" w:rsidR="00D309B3" w:rsidRDefault="00D309B3">
      <w:pPr>
        <w:ind w:firstLine="706"/>
        <w:jc w:val="both"/>
      </w:pPr>
    </w:p>
    <w:p w14:paraId="7C7AB371" w14:textId="77777777" w:rsidR="00D309B3" w:rsidRDefault="00D309B3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0A42F7FB" w14:textId="77777777" w:rsidR="00D309B3" w:rsidRDefault="00E111CF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46300A76" w14:textId="77777777" w:rsidR="00D309B3" w:rsidRDefault="00D309B3"/>
    <w:sectPr w:rsidR="00D309B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9C278" w14:textId="77777777" w:rsidR="00E111CF" w:rsidRDefault="00E111CF">
      <w:r>
        <w:separator/>
      </w:r>
    </w:p>
  </w:endnote>
  <w:endnote w:type="continuationSeparator" w:id="0">
    <w:p w14:paraId="5DDD40CE" w14:textId="77777777" w:rsidR="00E111CF" w:rsidRDefault="00E11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ADE28" w14:textId="77777777" w:rsidR="00D309B3" w:rsidRDefault="00D309B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BDA47" w14:textId="77777777" w:rsidR="00D309B3" w:rsidRDefault="00D309B3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A3BA8" w14:textId="77777777" w:rsidR="00D309B3" w:rsidRDefault="00D309B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6CB28" w14:textId="77777777" w:rsidR="00E111CF" w:rsidRDefault="00E111CF">
      <w:r>
        <w:separator/>
      </w:r>
    </w:p>
  </w:footnote>
  <w:footnote w:type="continuationSeparator" w:id="0">
    <w:p w14:paraId="3B8119FB" w14:textId="77777777" w:rsidR="00E111CF" w:rsidRDefault="00E11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8A5C0" w14:textId="77777777" w:rsidR="00D309B3" w:rsidRDefault="00D309B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D309B3" w14:paraId="311FAF61" w14:textId="77777777">
      <w:trPr>
        <w:gridAfter w:val="1"/>
        <w:wAfter w:w="4676" w:type="dxa"/>
      </w:trPr>
      <w:tc>
        <w:tcPr>
          <w:tcW w:w="4785" w:type="dxa"/>
        </w:tcPr>
        <w:p w14:paraId="7316148F" w14:textId="77777777" w:rsidR="00D309B3" w:rsidRDefault="00E111C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D309B3" w14:paraId="1BA46AA5" w14:textId="77777777">
      <w:tc>
        <w:tcPr>
          <w:tcW w:w="4785" w:type="dxa"/>
        </w:tcPr>
        <w:p w14:paraId="2797F8C7" w14:textId="77777777" w:rsidR="00D309B3" w:rsidRDefault="00D309B3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C2FAA49" w14:textId="77777777" w:rsidR="00D309B3" w:rsidRDefault="00D309B3">
          <w:pPr>
            <w:pStyle w:val="ac"/>
            <w:rPr>
              <w:sz w:val="20"/>
              <w:szCs w:val="20"/>
            </w:rPr>
          </w:pPr>
        </w:p>
      </w:tc>
    </w:tr>
  </w:tbl>
  <w:p w14:paraId="0D9BF14B" w14:textId="77777777" w:rsidR="00D309B3" w:rsidRDefault="00D309B3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D309B3" w14:paraId="43A4B969" w14:textId="77777777">
      <w:trPr>
        <w:gridAfter w:val="1"/>
        <w:wAfter w:w="4677" w:type="dxa"/>
      </w:trPr>
      <w:tc>
        <w:tcPr>
          <w:tcW w:w="4785" w:type="dxa"/>
        </w:tcPr>
        <w:p w14:paraId="5E321D8E" w14:textId="77777777" w:rsidR="00D309B3" w:rsidRDefault="00D309B3">
          <w:pPr>
            <w:pStyle w:val="ac"/>
            <w:rPr>
              <w:sz w:val="20"/>
              <w:szCs w:val="20"/>
            </w:rPr>
          </w:pPr>
        </w:p>
      </w:tc>
    </w:tr>
    <w:tr w:rsidR="00D309B3" w14:paraId="74FF6048" w14:textId="77777777">
      <w:tc>
        <w:tcPr>
          <w:tcW w:w="4785" w:type="dxa"/>
        </w:tcPr>
        <w:p w14:paraId="2169CF68" w14:textId="77777777" w:rsidR="00D309B3" w:rsidRDefault="00D309B3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3468F96" w14:textId="77777777" w:rsidR="00D309B3" w:rsidRDefault="00D309B3">
          <w:pPr>
            <w:pStyle w:val="ac"/>
            <w:rPr>
              <w:sz w:val="20"/>
              <w:szCs w:val="20"/>
            </w:rPr>
          </w:pPr>
        </w:p>
      </w:tc>
    </w:tr>
  </w:tbl>
  <w:p w14:paraId="041D8E7D" w14:textId="77777777" w:rsidR="00D309B3" w:rsidRDefault="00D309B3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9B3"/>
    <w:rsid w:val="004A3C2B"/>
    <w:rsid w:val="00D309B3"/>
    <w:rsid w:val="00E1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CD4D3"/>
  <w15:docId w15:val="{6207D23C-2CC3-47B5-94E4-6B2A89D6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base=LAW&amp;amp;amp;n=482731&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620</Words>
  <Characters>3536</Characters>
  <Application>Microsoft Office Word</Application>
  <DocSecurity>0</DocSecurity>
  <Lines>29</Lines>
  <Paragraphs>8</Paragraphs>
  <ScaleCrop>false</ScaleCrop>
  <Company>АСРО</Company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5</cp:revision>
  <dcterms:created xsi:type="dcterms:W3CDTF">2026-10-14T18:57:00Z</dcterms:created>
  <dcterms:modified xsi:type="dcterms:W3CDTF">2026-10-15T17:31:00Z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