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sz w:val="22"/>
          <w:szCs w:val="22"/>
        </w:rPr>
      </w:pPr>
      <w:r>
        <w:rPr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5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spacing w:line="360" w:lineRule="auto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АРБИТРАЖНЫЙ СУД РОСТОВСКОЙ ОБЛАСТИ</w:t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344 002 г. Ростов-на-Дону, ул. Станиславского, 10/11-13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http://www.rostov.arbitr.ru; </w:t>
      </w:r>
      <w:r>
        <w:rPr>
          <w:sz w:val="22"/>
          <w:szCs w:val="22"/>
        </w:rPr>
        <w:t xml:space="preserve">е</w:t>
      </w:r>
      <w:r>
        <w:rPr>
          <w:sz w:val="22"/>
          <w:szCs w:val="22"/>
          <w:lang w:val="en-US"/>
        </w:rPr>
        <w:t xml:space="preserve">-mail: </w:t>
      </w:r>
      <w:hyperlink r:id="rId16" w:tooltip="mailto:info@rostov.arbitr.ru" w:history="1">
        <w:r>
          <w:rPr>
            <w:rStyle w:val="1017"/>
            <w:sz w:val="22"/>
            <w:szCs w:val="22"/>
            <w:lang w:val="en-US"/>
          </w:rPr>
          <w:t xml:space="preserve">info@rostov.arbitr.ru</w:t>
        </w:r>
      </w:hyperlink>
      <w:r>
        <w:rPr>
          <w:sz w:val="22"/>
          <w:szCs w:val="22"/>
          <w:lang w:val="en-US"/>
        </w:rPr>
      </w:r>
      <w:r>
        <w:rPr>
          <w:sz w:val="22"/>
          <w:szCs w:val="22"/>
          <w:lang w:val="en-US"/>
        </w:rPr>
      </w:r>
    </w:p>
    <w:p>
      <w:pPr>
        <w:jc w:val="center"/>
        <w:spacing w:line="360" w:lineRule="auto"/>
        <w:rPr>
          <w:b/>
          <w:sz w:val="22"/>
          <w:szCs w:val="22"/>
          <w:lang w:val="en-US"/>
        </w:rPr>
        <w:outlineLvl w:val="0"/>
      </w:pPr>
      <w:r>
        <w:rPr>
          <w:b/>
          <w:sz w:val="22"/>
          <w:szCs w:val="22"/>
          <w:lang w:val="en-US"/>
        </w:rPr>
      </w:r>
      <w:r>
        <w:rPr>
          <w:b/>
          <w:sz w:val="22"/>
          <w:szCs w:val="22"/>
          <w:lang w:val="en-US"/>
        </w:rPr>
      </w:r>
      <w:r>
        <w:rPr>
          <w:b/>
          <w:sz w:val="22"/>
          <w:szCs w:val="22"/>
          <w:lang w:val="en-US"/>
        </w:rPr>
      </w:r>
    </w:p>
    <w:p>
      <w:pPr>
        <w:jc w:val="center"/>
        <w:spacing w:line="360" w:lineRule="auto"/>
        <w:rPr>
          <w:b/>
          <w:sz w:val="22"/>
          <w:szCs w:val="22"/>
        </w:rPr>
        <w:outlineLvl w:val="0"/>
      </w:pPr>
      <w:r>
        <w:rPr>
          <w:b/>
          <w:sz w:val="22"/>
          <w:szCs w:val="22"/>
        </w:rPr>
        <w:t xml:space="preserve">О </w:t>
      </w:r>
      <w:r>
        <w:rPr>
          <w:b/>
          <w:sz w:val="22"/>
          <w:szCs w:val="22"/>
        </w:rPr>
        <w:t xml:space="preserve">П</w:t>
      </w:r>
      <w:r>
        <w:rPr>
          <w:b/>
          <w:sz w:val="22"/>
          <w:szCs w:val="22"/>
        </w:rPr>
        <w:t xml:space="preserve"> Р Е Д Е Л Е Н И Е</w:t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о принятии к рассмотрению заявления об установлении размера требований кредиторов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г. Ростов-на-Дону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tabs>
          <w:tab w:val="right" w:pos="9354" w:leader="none"/>
        </w:tabs>
        <w:rPr>
          <w:sz w:val="22"/>
          <w:szCs w:val="22"/>
        </w:rPr>
      </w:pPr>
      <w:r>
        <w:rPr>
          <w:rFonts w:eastAsia="Liberation Sans"/>
          <w:color w:val="212121"/>
          <w:sz w:val="22"/>
          <w:szCs w:val="22"/>
          <w:highlight w:val="white"/>
        </w:rPr>
        <w:t xml:space="preserve">[66]</w:t>
      </w:r>
      <w:r>
        <w:rPr>
          <w:sz w:val="22"/>
          <w:szCs w:val="22"/>
        </w:rPr>
        <w:tab/>
        <w:t xml:space="preserve">Дело №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[1]-[22</w:t>
      </w:r>
      <w:r>
        <w:rPr>
          <w:rFonts w:eastAsia="Liberation Sans"/>
          <w:color w:val="212121"/>
          <w:sz w:val="22"/>
          <w:szCs w:val="22"/>
        </w:rPr>
        <w:t xml:space="preserve">]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spacing w:line="360" w:lineRule="auto"/>
        <w:tabs>
          <w:tab w:val="left" w:pos="6300" w:leader="none"/>
        </w:tabs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Арбитражный суд Ростовской области  в составе судьи [415],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ознакомившись с заявлением </w:t>
      </w:r>
      <w:r>
        <w:rPr>
          <w:rFonts w:eastAsia="Liberation Sans"/>
          <w:color w:val="212121"/>
          <w:sz w:val="22"/>
          <w:szCs w:val="22"/>
          <w:highlight w:val="white"/>
        </w:rPr>
      </w:r>
      <w:r>
        <w:rPr>
          <w:sz w:val="24"/>
        </w:rPr>
        <w:t xml:space="preserve"> ФНС России в лице [989]</w:t>
      </w:r>
      <w:r/>
      <w:r>
        <w:rPr>
          <w:rFonts w:eastAsia="Liberation Sans"/>
          <w:color w:val="212121"/>
          <w:sz w:val="22"/>
          <w:szCs w:val="22"/>
          <w:highlight w:val="white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 включении в реестр требований кредиторов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tabs>
          <w:tab w:val="left" w:pos="708" w:leader="none"/>
          <w:tab w:val="center" w:pos="4677" w:leader="none"/>
          <w:tab w:val="right" w:pos="9355" w:leader="none"/>
        </w:tabs>
        <w:rPr>
          <w:sz w:val="22"/>
          <w:szCs w:val="22"/>
        </w:rPr>
      </w:pPr>
      <w:r>
        <w:rPr>
          <w:sz w:val="22"/>
          <w:szCs w:val="22"/>
        </w:rPr>
        <w:t xml:space="preserve">в рамках дела о несостоятельности (банкротстве) к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[2.2] </w:t>
      </w:r>
      <w:r>
        <w:rPr>
          <w:sz w:val="22"/>
          <w:szCs w:val="22"/>
        </w:rPr>
        <w:t xml:space="preserve">(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[3]</w:t>
      </w:r>
      <w:r>
        <w:rPr>
          <w:sz w:val="22"/>
          <w:szCs w:val="22"/>
        </w:rPr>
        <w:t xml:space="preserve"> года рождения, место рождения: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[3.1]</w:t>
      </w:r>
      <w:r>
        <w:rPr>
          <w:sz w:val="22"/>
          <w:szCs w:val="22"/>
        </w:rPr>
        <w:t xml:space="preserve">, ИНН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[4]</w:t>
      </w:r>
      <w:r>
        <w:rPr>
          <w:sz w:val="22"/>
          <w:szCs w:val="22"/>
        </w:rPr>
        <w:t xml:space="preserve">, адрес регистрации: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[6]</w:t>
      </w:r>
      <w:r>
        <w:rPr>
          <w:sz w:val="22"/>
          <w:szCs w:val="22"/>
        </w:rPr>
        <w:t xml:space="preserve">),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widowControl w:val="off"/>
      </w:pPr>
      <w:r>
        <w:rPr>
          <w:sz w:val="22"/>
          <w:szCs w:val="22"/>
        </w:rPr>
        <w:t xml:space="preserve">установил: </w:t>
      </w:r>
      <w:r>
        <w:rPr>
          <w:sz w:val="22"/>
          <w:szCs w:val="22"/>
        </w:rPr>
        <w:t xml:space="preserve">определением Арбитражного суда Ростовской области от [7]  должник признан несостоятельным (банкротом), в отношении него введена процедура реструктуризации долгов. Финансовым управляющим утвержден [8].</w:t>
      </w:r>
      <w:r/>
    </w:p>
    <w:p>
      <w:pPr>
        <w:ind w:firstLine="709"/>
        <w:jc w:val="both"/>
        <w:widowControl w:val="off"/>
        <w:rPr>
          <w:sz w:val="22"/>
          <w:szCs w:val="22"/>
        </w:rPr>
      </w:pPr>
      <w:r>
        <w:rPr>
          <w:sz w:val="22"/>
          <w:szCs w:val="22"/>
        </w:rPr>
        <w:t xml:space="preserve">Сведения о признании должника банкротом и введении процедуры реструктуризации долгов опубликованы в газете «Коммерсантъ» №[67] от [68].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widowControl w:val="off"/>
        <w:rPr>
          <w:sz w:val="22"/>
          <w:szCs w:val="22"/>
        </w:rPr>
      </w:pPr>
      <w:r>
        <w:rPr>
          <w:sz w:val="22"/>
          <w:szCs w:val="22"/>
          <w:shd w:val="clear" w:color="auto" w:fill="ffffff"/>
        </w:rPr>
        <w:t xml:space="preserve">[23]</w:t>
      </w:r>
      <w:r>
        <w:rPr>
          <w:sz w:val="22"/>
          <w:szCs w:val="22"/>
          <w:shd w:val="clear" w:color="auto" w:fill="ffffff"/>
        </w:rPr>
        <w:t xml:space="preserve"> (согласно штампу канцелярии;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[24]</w:t>
      </w:r>
      <w:r>
        <w:rPr>
          <w:sz w:val="22"/>
          <w:szCs w:val="22"/>
          <w:shd w:val="clear" w:color="auto" w:fill="ffffff"/>
        </w:rPr>
        <w:t xml:space="preserve"> </w:t>
      </w:r>
      <w:r>
        <w:rPr>
          <w:sz w:val="22"/>
          <w:szCs w:val="22"/>
        </w:rPr>
        <w:t xml:space="preserve">посредством сервиса электронной подачи документов «Мой Арбитр»</w:t>
      </w:r>
      <w:r>
        <w:rPr>
          <w:bCs/>
          <w:sz w:val="22"/>
          <w:szCs w:val="22"/>
        </w:rPr>
        <w:t xml:space="preserve">)</w:t>
      </w:r>
      <w:r>
        <w:rPr>
          <w:sz w:val="22"/>
          <w:szCs w:val="22"/>
        </w:rPr>
        <w:t xml:space="preserve"> [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989]</w:t>
      </w:r>
      <w:r>
        <w:rPr>
          <w:sz w:val="22"/>
          <w:szCs w:val="22"/>
        </w:rPr>
        <w:t xml:space="preserve"> обратилось с заявлением о включении в третью очередь реестра требований кредиторов должника задолженности по кредитным договорам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[110]</w:t>
      </w:r>
      <w:r>
        <w:rPr>
          <w:sz w:val="22"/>
          <w:szCs w:val="22"/>
        </w:rPr>
        <w:t xml:space="preserve"> от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[100]</w:t>
      </w:r>
      <w:r>
        <w:rPr>
          <w:sz w:val="22"/>
          <w:szCs w:val="22"/>
        </w:rPr>
        <w:t xml:space="preserve">, по договору №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[111]</w:t>
      </w:r>
      <w:r>
        <w:rPr>
          <w:sz w:val="22"/>
          <w:szCs w:val="22"/>
        </w:rPr>
        <w:t xml:space="preserve"> от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[101]</w:t>
      </w:r>
      <w:r>
        <w:rPr>
          <w:sz w:val="22"/>
          <w:szCs w:val="22"/>
        </w:rPr>
        <w:t xml:space="preserve">, в размере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[12]</w:t>
      </w:r>
      <w:r>
        <w:rPr>
          <w:sz w:val="22"/>
          <w:szCs w:val="22"/>
        </w:rPr>
        <w:t xml:space="preserve"> руб., из них: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[13] </w:t>
      </w:r>
      <w:r>
        <w:rPr>
          <w:sz w:val="22"/>
          <w:szCs w:val="22"/>
        </w:rPr>
        <w:t xml:space="preserve">руб. – основной долг,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[14] </w:t>
      </w:r>
      <w:r>
        <w:rPr>
          <w:sz w:val="22"/>
          <w:szCs w:val="22"/>
        </w:rPr>
        <w:t xml:space="preserve">руб. – проценты,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[15] </w:t>
      </w:r>
      <w:r>
        <w:rPr>
          <w:sz w:val="22"/>
          <w:szCs w:val="22"/>
        </w:rPr>
        <w:t xml:space="preserve">руб. – неустойка;</w:t>
      </w:r>
      <w:r>
        <w:rPr>
          <w:sz w:val="22"/>
          <w:szCs w:val="22"/>
        </w:rPr>
        <w:t xml:space="preserve"> о взыскании с должника государственной пошлины в размере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[16]</w:t>
      </w:r>
      <w:r>
        <w:rPr>
          <w:sz w:val="22"/>
          <w:szCs w:val="22"/>
        </w:rPr>
        <w:t xml:space="preserve"> руб.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shd w:val="clear" w:color="auto" w:fill="ffffff"/>
        <w:rPr>
          <w:sz w:val="22"/>
          <w:szCs w:val="22"/>
        </w:rPr>
      </w:pPr>
      <w:r>
        <w:rPr>
          <w:sz w:val="22"/>
          <w:szCs w:val="22"/>
        </w:rPr>
        <w:t xml:space="preserve">[86]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shd w:val="clear" w:color="auto" w:fill="ffffff"/>
        <w:rPr>
          <w:sz w:val="22"/>
          <w:szCs w:val="22"/>
        </w:rPr>
      </w:pPr>
      <w:r>
        <w:rPr>
          <w:sz w:val="22"/>
          <w:szCs w:val="22"/>
        </w:rPr>
        <w:t xml:space="preserve">Заявителем устранены обстоятельства, послужившие основанием для оставления заявления без движения.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6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соответствии с п. 3 ст. 100 Федерального закона от 26.10.2002 №</w:t>
      </w:r>
      <w:r>
        <w:rPr>
          <w:sz w:val="22"/>
          <w:szCs w:val="22"/>
        </w:rPr>
        <w:t xml:space="preserve"> 127-ФЗ «О несостоятельности (банкротстве)» требование кредитора рассматривается судьей арбитражного суда единолично без проведения судебного заседания и вызова лиц, участвующих в деле о банкротстве, если иное не предусмотрено пунктом 3.1 настоящей статьи.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6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Руководствуясь ст. 60, 213.24 Федерального закона от 26.10.2002 № 127-ФЗ «О несостоятельности (банкротстве)», статьями 184, 185, 223 Арбитражного процессуального кодекса Российской Федерации, арбитражный суд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6"/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48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О </w:t>
      </w:r>
      <w:r>
        <w:rPr>
          <w:b/>
          <w:bCs/>
          <w:sz w:val="22"/>
          <w:szCs w:val="22"/>
        </w:rPr>
        <w:t xml:space="preserve">П</w:t>
      </w:r>
      <w:r>
        <w:rPr>
          <w:b/>
          <w:bCs/>
          <w:sz w:val="22"/>
          <w:szCs w:val="22"/>
        </w:rPr>
        <w:t xml:space="preserve"> Р Е Д Е Л И Л:</w:t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Принять заявление к рассмотрению в порядке, предусмотренном п. 2 ст. 60 Федерального закона от 26.10.2002 № 127-ФЗ «О несостоятельности (банкротстве)».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b/>
          <w:sz w:val="22"/>
          <w:szCs w:val="22"/>
        </w:rPr>
      </w:pPr>
      <w:r>
        <w:rPr>
          <w:sz w:val="22"/>
          <w:szCs w:val="22"/>
        </w:rPr>
        <w:t xml:space="preserve">Установить, что возражения относительно требований кредитора могут быть заявлены лицами, участвующими в деле о банкротстве и в арбитражном процессе по делу о банкротстве должника, </w:t>
      </w:r>
      <w:r>
        <w:rPr>
          <w:b/>
          <w:sz w:val="22"/>
          <w:szCs w:val="22"/>
        </w:rPr>
        <w:t xml:space="preserve">не позднее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[18]</w:t>
      </w:r>
      <w:r>
        <w:rPr>
          <w:b/>
          <w:sz w:val="22"/>
          <w:szCs w:val="22"/>
        </w:rPr>
        <w:t xml:space="preserve">.</w:t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Возражения относительно требований кредиторов (при наличии) должны поступить непосредственно в арбитражный суд до истечения указанного срока.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b/>
          <w:sz w:val="22"/>
          <w:szCs w:val="22"/>
        </w:rPr>
      </w:pPr>
      <w:r>
        <w:rPr>
          <w:sz w:val="22"/>
          <w:szCs w:val="22"/>
        </w:rPr>
        <w:t xml:space="preserve">Установить срок для рассмотрения заявления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  <w:highlight w:val="white"/>
        </w:rPr>
        <w:t xml:space="preserve">[19]</w:t>
      </w:r>
      <w:r>
        <w:rPr>
          <w:b/>
          <w:sz w:val="22"/>
          <w:szCs w:val="22"/>
        </w:rPr>
        <w:t xml:space="preserve"> включительно.</w:t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>
      <w:pPr>
        <w:ind w:firstLine="709"/>
        <w:jc w:val="both"/>
        <w:shd w:val="clear" w:color="auto" w:fill="ffffff"/>
        <w:rPr>
          <w:sz w:val="22"/>
          <w:szCs w:val="22"/>
        </w:rPr>
      </w:pPr>
      <w:r>
        <w:rPr>
          <w:sz w:val="22"/>
          <w:szCs w:val="22"/>
          <w:u w:val="single"/>
        </w:rPr>
        <w:t xml:space="preserve"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 xml:space="preserve">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7" w:tooltip="http://rostov.arbitr.ru/" w:history="1">
        <w:r>
          <w:rPr>
            <w:rStyle w:val="1017"/>
            <w:color w:val="auto"/>
            <w:sz w:val="22"/>
            <w:szCs w:val="22"/>
            <w:u w:val="none"/>
          </w:rPr>
          <w:t xml:space="preserve">http://rostov.arbitr.ru</w:t>
        </w:r>
      </w:hyperlink>
      <w:r>
        <w:rPr>
          <w:sz w:val="22"/>
          <w:szCs w:val="22"/>
        </w:rPr>
        <w:t xml:space="preserve">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</w:t>
      </w:r>
      <w:r>
        <w:rPr>
          <w:i/>
          <w:sz w:val="22"/>
          <w:szCs w:val="22"/>
        </w:rPr>
        <w:t xml:space="preserve">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</w:t>
      </w:r>
      <w:r>
        <w:rPr>
          <w:i/>
          <w:sz w:val="22"/>
          <w:szCs w:val="22"/>
        </w:rPr>
        <w:t xml:space="preserve"> заявления к производству на следующий день после дн</w:t>
      </w:r>
      <w:r>
        <w:rPr>
          <w:i/>
          <w:sz w:val="22"/>
          <w:szCs w:val="22"/>
        </w:rPr>
        <w:t xml:space="preserve">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  <w:r>
        <w:rPr>
          <w:i/>
          <w:sz w:val="22"/>
          <w:szCs w:val="22"/>
        </w:rPr>
      </w:r>
      <w:r>
        <w:rPr>
          <w:i/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</w:t>
      </w:r>
      <w:r>
        <w:rPr>
          <w:i/>
          <w:sz w:val="22"/>
          <w:szCs w:val="22"/>
        </w:rPr>
        <w:t xml:space="preserve">абз</w:t>
      </w:r>
      <w:r>
        <w:rPr>
          <w:i/>
          <w:sz w:val="22"/>
          <w:szCs w:val="22"/>
        </w:rPr>
        <w:t xml:space="preserve">. 1 п. 36 пленума № 40, в силу </w:t>
      </w:r>
      <w:hyperlink r:id="rId18" w:tooltip="https://login.consultant.ru/link/?req=doc&amp;base=LAW&amp;n=482731&amp;dst=1988" w:history="1">
        <w:r>
          <w:rPr>
            <w:rStyle w:val="1017"/>
            <w:i/>
            <w:color w:val="auto"/>
            <w:sz w:val="22"/>
            <w:szCs w:val="22"/>
            <w:u w:val="none"/>
          </w:rPr>
          <w:t xml:space="preserve"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9" w:tooltip="https://login.consultant.ru/link/?req=doc&amp;base=LAW&amp;n=482731&amp;dst=1992" w:history="1">
        <w:r>
          <w:rPr>
            <w:rStyle w:val="1017"/>
            <w:i/>
            <w:color w:val="auto"/>
            <w:sz w:val="22"/>
            <w:szCs w:val="22"/>
            <w:u w:val="none"/>
          </w:rPr>
          <w:t xml:space="preserve"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</w:t>
      </w:r>
      <w:r>
        <w:rPr>
          <w:i/>
          <w:sz w:val="22"/>
          <w:szCs w:val="22"/>
        </w:rPr>
        <w:t xml:space="preserve">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  <w:r>
        <w:rPr>
          <w:i/>
          <w:sz w:val="22"/>
          <w:szCs w:val="22"/>
        </w:rPr>
      </w:r>
      <w:r>
        <w:rPr>
          <w:i/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Изложенный порядок применим как к документарным, так и к иным обособленным спорам по делу о банкротстве.</w:t>
      </w:r>
      <w:r>
        <w:rPr>
          <w:i/>
          <w:sz w:val="22"/>
          <w:szCs w:val="22"/>
        </w:rPr>
      </w:r>
      <w:r>
        <w:rPr>
          <w:i/>
          <w:sz w:val="22"/>
          <w:szCs w:val="22"/>
        </w:rPr>
      </w:r>
    </w:p>
    <w:p>
      <w:pPr>
        <w:ind w:firstLine="706"/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shd w:val="clear" w:color="auto" w:fill="ffffff"/>
        <w:widowControl w:val="off"/>
        <w:tabs>
          <w:tab w:val="left" w:pos="566" w:leader="none"/>
        </w:tabs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tabs>
          <w:tab w:val="right" w:pos="9354" w:leader="none"/>
        </w:tabs>
        <w:rPr>
          <w:sz w:val="22"/>
          <w:szCs w:val="22"/>
          <w:lang w:val="en-US"/>
        </w:rPr>
      </w:pPr>
      <w:r>
        <w:rPr>
          <w:sz w:val="22"/>
          <w:szCs w:val="22"/>
        </w:rPr>
        <w:t xml:space="preserve"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 xml:space="preserve">[415]</w:t>
      </w:r>
      <w:r>
        <w:rPr>
          <w:sz w:val="22"/>
          <w:szCs w:val="22"/>
          <w:lang w:val="en-US"/>
        </w:rPr>
      </w:r>
      <w:r>
        <w:rPr>
          <w:sz w:val="22"/>
          <w:szCs w:val="22"/>
          <w:lang w:val="en-US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Tahoma">
    <w:panose1 w:val="020B060403050404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4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4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4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1013"/>
            <w:jc w:val="right"/>
            <w:rPr>
              <w:sz w:val="20"/>
              <w:szCs w:val="20"/>
            </w:rPr>
          </w:pPr>
          <w:r>
            <w:rPr>
              <w:rStyle w:val="1015"/>
              <w:sz w:val="20"/>
              <w:szCs w:val="20"/>
            </w:rPr>
            <w:fldChar w:fldCharType="begin"/>
          </w:r>
          <w:r>
            <w:rPr>
              <w:rStyle w:val="1015"/>
              <w:sz w:val="20"/>
              <w:szCs w:val="20"/>
            </w:rPr>
            <w:instrText xml:space="preserve"> PAGE </w:instrText>
          </w:r>
          <w:r>
            <w:rPr>
              <w:rStyle w:val="1015"/>
              <w:sz w:val="20"/>
              <w:szCs w:val="20"/>
            </w:rPr>
            <w:fldChar w:fldCharType="separate"/>
          </w:r>
          <w:r>
            <w:rPr>
              <w:rStyle w:val="1015"/>
              <w:sz w:val="20"/>
              <w:szCs w:val="20"/>
            </w:rPr>
            <w:t xml:space="preserve">2</w:t>
          </w:r>
          <w:r>
            <w:rPr>
              <w:rStyle w:val="1015"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1013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10776_13841986</w:t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1013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1013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1013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3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1013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1013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10776_13841986</w:t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1013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1013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1013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816">
    <w:name w:val="Heading 1 Char"/>
    <w:basedOn w:val="844"/>
    <w:link w:val="835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817">
    <w:name w:val="Heading 2 Char"/>
    <w:basedOn w:val="844"/>
    <w:link w:val="836"/>
    <w:uiPriority w:val="9"/>
    <w:rPr>
      <w:rFonts w:ascii="Liberation Sans" w:hAnsi="Liberation Sans" w:eastAsia="Liberation Sans" w:cs="Liberation Sans"/>
      <w:sz w:val="34"/>
    </w:rPr>
  </w:style>
  <w:style w:type="character" w:styleId="818">
    <w:name w:val="Heading 3 Char"/>
    <w:basedOn w:val="844"/>
    <w:link w:val="837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819">
    <w:name w:val="Heading 4 Char"/>
    <w:basedOn w:val="844"/>
    <w:link w:val="838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820">
    <w:name w:val="Heading 5 Char"/>
    <w:basedOn w:val="844"/>
    <w:link w:val="839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821">
    <w:name w:val="Heading 6 Char"/>
    <w:basedOn w:val="844"/>
    <w:link w:val="840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822">
    <w:name w:val="Heading 7 Char"/>
    <w:basedOn w:val="844"/>
    <w:link w:val="841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23">
    <w:name w:val="Heading 8 Char"/>
    <w:basedOn w:val="844"/>
    <w:link w:val="842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24">
    <w:name w:val="Heading 9 Char"/>
    <w:basedOn w:val="844"/>
    <w:link w:val="843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825">
    <w:name w:val="Title Char"/>
    <w:basedOn w:val="844"/>
    <w:link w:val="858"/>
    <w:uiPriority w:val="10"/>
    <w:rPr>
      <w:sz w:val="48"/>
      <w:szCs w:val="48"/>
    </w:rPr>
  </w:style>
  <w:style w:type="character" w:styleId="826">
    <w:name w:val="Subtitle Char"/>
    <w:basedOn w:val="844"/>
    <w:link w:val="860"/>
    <w:uiPriority w:val="11"/>
    <w:rPr>
      <w:sz w:val="24"/>
      <w:szCs w:val="24"/>
    </w:rPr>
  </w:style>
  <w:style w:type="character" w:styleId="827">
    <w:name w:val="Quote Char"/>
    <w:link w:val="862"/>
    <w:uiPriority w:val="29"/>
    <w:rPr>
      <w:i/>
    </w:rPr>
  </w:style>
  <w:style w:type="character" w:styleId="828">
    <w:name w:val="Intense Quote Char"/>
    <w:link w:val="864"/>
    <w:uiPriority w:val="30"/>
    <w:rPr>
      <w:i/>
    </w:rPr>
  </w:style>
  <w:style w:type="character" w:styleId="829">
    <w:name w:val="Header Char"/>
    <w:basedOn w:val="844"/>
    <w:link w:val="1013"/>
    <w:uiPriority w:val="99"/>
  </w:style>
  <w:style w:type="character" w:styleId="830">
    <w:name w:val="Footer Char"/>
    <w:basedOn w:val="844"/>
    <w:link w:val="1014"/>
    <w:uiPriority w:val="99"/>
  </w:style>
  <w:style w:type="character" w:styleId="831">
    <w:name w:val="Caption Char"/>
    <w:basedOn w:val="844"/>
    <w:link w:val="868"/>
    <w:uiPriority w:val="35"/>
    <w:rPr>
      <w:b/>
      <w:bCs/>
      <w:color w:val="4f81bd" w:themeColor="accent1"/>
      <w:sz w:val="18"/>
      <w:szCs w:val="18"/>
    </w:rPr>
  </w:style>
  <w:style w:type="character" w:styleId="832">
    <w:name w:val="Footnote Text Char"/>
    <w:link w:val="996"/>
    <w:uiPriority w:val="99"/>
    <w:rPr>
      <w:sz w:val="18"/>
    </w:rPr>
  </w:style>
  <w:style w:type="character" w:styleId="833">
    <w:name w:val="Endnote Text Char"/>
    <w:link w:val="999"/>
    <w:uiPriority w:val="99"/>
    <w:rPr>
      <w:sz w:val="20"/>
    </w:rPr>
  </w:style>
  <w:style w:type="paragraph" w:styleId="834" w:default="1">
    <w:name w:val="Normal"/>
    <w:qFormat/>
    <w:rPr>
      <w:sz w:val="24"/>
      <w:szCs w:val="24"/>
    </w:rPr>
  </w:style>
  <w:style w:type="paragraph" w:styleId="835">
    <w:name w:val="Heading 1"/>
    <w:basedOn w:val="834"/>
    <w:next w:val="834"/>
    <w:link w:val="847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836">
    <w:name w:val="Heading 2"/>
    <w:basedOn w:val="834"/>
    <w:next w:val="834"/>
    <w:link w:val="848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837">
    <w:name w:val="Heading 3"/>
    <w:basedOn w:val="834"/>
    <w:next w:val="834"/>
    <w:link w:val="84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838">
    <w:name w:val="Heading 4"/>
    <w:basedOn w:val="834"/>
    <w:next w:val="834"/>
    <w:link w:val="850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839">
    <w:name w:val="Heading 5"/>
    <w:basedOn w:val="834"/>
    <w:next w:val="834"/>
    <w:link w:val="851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840">
    <w:name w:val="Heading 6"/>
    <w:basedOn w:val="834"/>
    <w:next w:val="834"/>
    <w:link w:val="852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841">
    <w:name w:val="Heading 7"/>
    <w:basedOn w:val="834"/>
    <w:next w:val="834"/>
    <w:link w:val="853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842">
    <w:name w:val="Heading 8"/>
    <w:basedOn w:val="834"/>
    <w:next w:val="834"/>
    <w:link w:val="854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843">
    <w:name w:val="Heading 9"/>
    <w:basedOn w:val="834"/>
    <w:next w:val="834"/>
    <w:link w:val="855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844" w:default="1">
    <w:name w:val="Default Paragraph Font"/>
    <w:uiPriority w:val="1"/>
    <w:semiHidden/>
    <w:unhideWhenUsed/>
  </w:style>
  <w:style w:type="table" w:styleId="84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46" w:default="1">
    <w:name w:val="No List"/>
    <w:uiPriority w:val="99"/>
    <w:semiHidden/>
    <w:unhideWhenUsed/>
  </w:style>
  <w:style w:type="character" w:styleId="847" w:customStyle="1">
    <w:name w:val="Заголовок 1 Знак"/>
    <w:basedOn w:val="844"/>
    <w:link w:val="835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848" w:customStyle="1">
    <w:name w:val="Заголовок 2 Знак"/>
    <w:basedOn w:val="844"/>
    <w:link w:val="836"/>
    <w:uiPriority w:val="9"/>
    <w:rPr>
      <w:rFonts w:ascii="Liberation Sans" w:hAnsi="Liberation Sans" w:eastAsia="Liberation Sans" w:cs="Liberation Sans"/>
      <w:sz w:val="34"/>
    </w:rPr>
  </w:style>
  <w:style w:type="character" w:styleId="849" w:customStyle="1">
    <w:name w:val="Заголовок 3 Знак"/>
    <w:basedOn w:val="844"/>
    <w:link w:val="837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850" w:customStyle="1">
    <w:name w:val="Заголовок 4 Знак"/>
    <w:basedOn w:val="844"/>
    <w:link w:val="838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851" w:customStyle="1">
    <w:name w:val="Заголовок 5 Знак"/>
    <w:basedOn w:val="844"/>
    <w:link w:val="839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852" w:customStyle="1">
    <w:name w:val="Заголовок 6 Знак"/>
    <w:basedOn w:val="844"/>
    <w:link w:val="840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853" w:customStyle="1">
    <w:name w:val="Заголовок 7 Знак"/>
    <w:basedOn w:val="844"/>
    <w:link w:val="841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54" w:customStyle="1">
    <w:name w:val="Заголовок 8 Знак"/>
    <w:basedOn w:val="844"/>
    <w:link w:val="842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55" w:customStyle="1">
    <w:name w:val="Заголовок 9 Знак"/>
    <w:basedOn w:val="844"/>
    <w:link w:val="843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856">
    <w:name w:val="List Paragraph"/>
    <w:basedOn w:val="834"/>
    <w:uiPriority w:val="34"/>
    <w:qFormat/>
    <w:pPr>
      <w:contextualSpacing/>
      <w:ind w:left="720"/>
    </w:pPr>
  </w:style>
  <w:style w:type="paragraph" w:styleId="857">
    <w:name w:val="No Spacing"/>
    <w:uiPriority w:val="1"/>
    <w:qFormat/>
  </w:style>
  <w:style w:type="paragraph" w:styleId="858">
    <w:name w:val="Title"/>
    <w:basedOn w:val="834"/>
    <w:next w:val="834"/>
    <w:link w:val="859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59" w:customStyle="1">
    <w:name w:val="Название Знак"/>
    <w:basedOn w:val="844"/>
    <w:link w:val="858"/>
    <w:uiPriority w:val="10"/>
    <w:rPr>
      <w:sz w:val="48"/>
      <w:szCs w:val="48"/>
    </w:rPr>
  </w:style>
  <w:style w:type="paragraph" w:styleId="860">
    <w:name w:val="Subtitle"/>
    <w:basedOn w:val="834"/>
    <w:next w:val="834"/>
    <w:link w:val="861"/>
    <w:uiPriority w:val="11"/>
    <w:qFormat/>
    <w:pPr>
      <w:spacing w:before="200" w:after="200"/>
    </w:pPr>
  </w:style>
  <w:style w:type="character" w:styleId="861" w:customStyle="1">
    <w:name w:val="Подзаголовок Знак"/>
    <w:basedOn w:val="844"/>
    <w:link w:val="860"/>
    <w:uiPriority w:val="11"/>
    <w:rPr>
      <w:sz w:val="24"/>
      <w:szCs w:val="24"/>
    </w:rPr>
  </w:style>
  <w:style w:type="paragraph" w:styleId="862">
    <w:name w:val="Quote"/>
    <w:basedOn w:val="834"/>
    <w:next w:val="834"/>
    <w:link w:val="863"/>
    <w:uiPriority w:val="29"/>
    <w:qFormat/>
    <w:pPr>
      <w:ind w:left="720" w:right="720"/>
    </w:pPr>
    <w:rPr>
      <w:i/>
    </w:rPr>
  </w:style>
  <w:style w:type="character" w:styleId="863" w:customStyle="1">
    <w:name w:val="Цитата 2 Знак"/>
    <w:link w:val="862"/>
    <w:uiPriority w:val="29"/>
    <w:rPr>
      <w:i/>
    </w:rPr>
  </w:style>
  <w:style w:type="paragraph" w:styleId="864">
    <w:name w:val="Intense Quote"/>
    <w:basedOn w:val="834"/>
    <w:next w:val="834"/>
    <w:link w:val="865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65" w:customStyle="1">
    <w:name w:val="Выделенная цитата Знак"/>
    <w:link w:val="864"/>
    <w:uiPriority w:val="30"/>
    <w:rPr>
      <w:i/>
    </w:rPr>
  </w:style>
  <w:style w:type="character" w:styleId="866" w:customStyle="1">
    <w:name w:val="Верхний колонтитул Знак"/>
    <w:basedOn w:val="844"/>
    <w:link w:val="1013"/>
    <w:uiPriority w:val="99"/>
  </w:style>
  <w:style w:type="character" w:styleId="867" w:customStyle="1">
    <w:name w:val="Нижний колонтитул Знак"/>
    <w:basedOn w:val="844"/>
    <w:link w:val="1014"/>
    <w:uiPriority w:val="99"/>
  </w:style>
  <w:style w:type="paragraph" w:styleId="868">
    <w:name w:val="Caption"/>
    <w:basedOn w:val="834"/>
    <w:next w:val="834"/>
    <w:link w:val="86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69" w:customStyle="1">
    <w:name w:val="Название объекта Знак"/>
    <w:basedOn w:val="844"/>
    <w:link w:val="868"/>
    <w:uiPriority w:val="35"/>
    <w:rPr>
      <w:b/>
      <w:bCs/>
      <w:color w:val="4f81bd" w:themeColor="accent1"/>
      <w:sz w:val="18"/>
      <w:szCs w:val="18"/>
    </w:rPr>
  </w:style>
  <w:style w:type="table" w:styleId="870">
    <w:name w:val="Table Grid"/>
    <w:basedOn w:val="845"/>
    <w:uiPriority w:val="59"/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71" w:customStyle="1">
    <w:name w:val="Table Grid Light"/>
    <w:basedOn w:val="845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72" w:customStyle="1">
    <w:name w:val="Plain Table 1"/>
    <w:basedOn w:val="845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73" w:customStyle="1">
    <w:name w:val="Plain Table 2"/>
    <w:basedOn w:val="845"/>
    <w:uiPriority w:val="59"/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74" w:customStyle="1">
    <w:name w:val="Plain Table 3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75" w:customStyle="1">
    <w:name w:val="Plain Table 4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6" w:customStyle="1">
    <w:name w:val="Plain Table 5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77" w:customStyle="1">
    <w:name w:val="Grid Table 1 Light"/>
    <w:basedOn w:val="845"/>
    <w:uiPriority w:val="99"/>
    <w:tblPr>
      <w:tblStyleRowBandSize w:val="1"/>
      <w:tblStyleColBandSize w:val="1"/>
      <w:tblInd w:w="0" w:type="dxa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8" w:customStyle="1">
    <w:name w:val="Grid Table 1 Light - Accent 1"/>
    <w:basedOn w:val="845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9" w:customStyle="1">
    <w:name w:val="Grid Table 1 Light - Accent 2"/>
    <w:basedOn w:val="845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0" w:customStyle="1">
    <w:name w:val="Grid Table 1 Light - Accent 3"/>
    <w:basedOn w:val="845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1" w:customStyle="1">
    <w:name w:val="Grid Table 1 Light - Accent 4"/>
    <w:basedOn w:val="845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2" w:customStyle="1">
    <w:name w:val="Grid Table 1 Light - Accent 5"/>
    <w:basedOn w:val="845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3" w:customStyle="1">
    <w:name w:val="Grid Table 1 Light - Accent 6"/>
    <w:basedOn w:val="845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4" w:customStyle="1">
    <w:name w:val="Grid Table 2"/>
    <w:basedOn w:val="845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5" w:customStyle="1">
    <w:name w:val="Grid Table 2 - Accent 1"/>
    <w:basedOn w:val="845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6" w:customStyle="1">
    <w:name w:val="Grid Table 2 - Accent 2"/>
    <w:basedOn w:val="845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7" w:customStyle="1">
    <w:name w:val="Grid Table 2 - Accent 3"/>
    <w:basedOn w:val="845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8" w:customStyle="1">
    <w:name w:val="Grid Table 2 - Accent 4"/>
    <w:basedOn w:val="845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9" w:customStyle="1">
    <w:name w:val="Grid Table 2 - Accent 5"/>
    <w:basedOn w:val="845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0" w:customStyle="1">
    <w:name w:val="Grid Table 2 - Accent 6"/>
    <w:basedOn w:val="845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1" w:customStyle="1">
    <w:name w:val="Grid Table 3"/>
    <w:basedOn w:val="845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2" w:customStyle="1">
    <w:name w:val="Grid Table 3 - Accent 1"/>
    <w:basedOn w:val="845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3" w:customStyle="1">
    <w:name w:val="Grid Table 3 - Accent 2"/>
    <w:basedOn w:val="845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4" w:customStyle="1">
    <w:name w:val="Grid Table 3 - Accent 3"/>
    <w:basedOn w:val="845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5" w:customStyle="1">
    <w:name w:val="Grid Table 3 - Accent 4"/>
    <w:basedOn w:val="845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6" w:customStyle="1">
    <w:name w:val="Grid Table 3 - Accent 5"/>
    <w:basedOn w:val="845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7" w:customStyle="1">
    <w:name w:val="Grid Table 3 - Accent 6"/>
    <w:basedOn w:val="845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8" w:customStyle="1">
    <w:name w:val="Grid Table 4"/>
    <w:basedOn w:val="845"/>
    <w:uiPriority w:val="5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99" w:customStyle="1">
    <w:name w:val="Grid Table 4 - Accent 1"/>
    <w:basedOn w:val="845"/>
    <w:uiPriority w:val="5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900" w:customStyle="1">
    <w:name w:val="Grid Table 4 - Accent 2"/>
    <w:basedOn w:val="845"/>
    <w:uiPriority w:val="5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901" w:customStyle="1">
    <w:name w:val="Grid Table 4 - Accent 3"/>
    <w:basedOn w:val="845"/>
    <w:uiPriority w:val="5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902" w:customStyle="1">
    <w:name w:val="Grid Table 4 - Accent 4"/>
    <w:basedOn w:val="845"/>
    <w:uiPriority w:val="5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903" w:customStyle="1">
    <w:name w:val="Grid Table 4 - Accent 5"/>
    <w:basedOn w:val="845"/>
    <w:uiPriority w:val="5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904" w:customStyle="1">
    <w:name w:val="Grid Table 4 - Accent 6"/>
    <w:basedOn w:val="845"/>
    <w:uiPriority w:val="5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905" w:customStyle="1">
    <w:name w:val="Grid Table 5 Dark"/>
    <w:basedOn w:val="84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906" w:customStyle="1">
    <w:name w:val="Grid Table 5 Dark- Accent 1"/>
    <w:basedOn w:val="84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907" w:customStyle="1">
    <w:name w:val="Grid Table 5 Dark - Accent 2"/>
    <w:basedOn w:val="84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908" w:customStyle="1">
    <w:name w:val="Grid Table 5 Dark - Accent 3"/>
    <w:basedOn w:val="84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909" w:customStyle="1">
    <w:name w:val="Grid Table 5 Dark- Accent 4"/>
    <w:basedOn w:val="84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910" w:customStyle="1">
    <w:name w:val="Grid Table 5 Dark - Accent 5"/>
    <w:basedOn w:val="84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911" w:customStyle="1">
    <w:name w:val="Grid Table 5 Dark - Accent 6"/>
    <w:basedOn w:val="84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912" w:customStyle="1">
    <w:name w:val="Grid Table 6 Colorful"/>
    <w:basedOn w:val="845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913" w:customStyle="1">
    <w:name w:val="Grid Table 6 Colorful - Accent 1"/>
    <w:basedOn w:val="845"/>
    <w:uiPriority w:val="99"/>
    <w:tblPr>
      <w:tblStyleRowBandSize w:val="1"/>
      <w:tblStyleColBandSize w:val="1"/>
      <w:tblInd w:w="0" w:type="dxa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914" w:customStyle="1">
    <w:name w:val="Grid Table 6 Colorful - Accent 2"/>
    <w:basedOn w:val="845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915" w:customStyle="1">
    <w:name w:val="Grid Table 6 Colorful - Accent 3"/>
    <w:basedOn w:val="845"/>
    <w:uiPriority w:val="99"/>
    <w:tblPr>
      <w:tblStyleRowBandSize w:val="1"/>
      <w:tblStyleColBandSize w:val="1"/>
      <w:tblInd w:w="0" w:type="dxa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916" w:customStyle="1">
    <w:name w:val="Grid Table 6 Colorful - Accent 4"/>
    <w:basedOn w:val="845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917" w:customStyle="1">
    <w:name w:val="Grid Table 6 Colorful - Accent 5"/>
    <w:basedOn w:val="845"/>
    <w:uiPriority w:val="99"/>
    <w:tblPr>
      <w:tblStyleRowBandSize w:val="1"/>
      <w:tblStyleColBandSize w:val="1"/>
      <w:tblInd w:w="0" w:type="dxa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918" w:customStyle="1">
    <w:name w:val="Grid Table 6 Colorful - Accent 6"/>
    <w:basedOn w:val="845"/>
    <w:uiPriority w:val="99"/>
    <w:tblPr>
      <w:tblStyleRowBandSize w:val="1"/>
      <w:tblStyleColBandSize w:val="1"/>
      <w:tblInd w:w="0" w:type="dxa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919" w:customStyle="1">
    <w:name w:val="Grid Table 7 Colorful"/>
    <w:basedOn w:val="845"/>
    <w:uiPriority w:val="99"/>
    <w:tblPr>
      <w:tblStyleRowBandSize w:val="1"/>
      <w:tblStyleColBandSize w:val="1"/>
      <w:tblInd w:w="0" w:type="dxa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0" w:customStyle="1">
    <w:name w:val="Grid Table 7 Colorful - Accent 1"/>
    <w:basedOn w:val="845"/>
    <w:uiPriority w:val="99"/>
    <w:tblPr>
      <w:tblStyleRowBandSize w:val="1"/>
      <w:tblStyleColBandSize w:val="1"/>
      <w:tblInd w:w="0" w:type="dxa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1" w:customStyle="1">
    <w:name w:val="Grid Table 7 Colorful - Accent 2"/>
    <w:basedOn w:val="845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2" w:customStyle="1">
    <w:name w:val="Grid Table 7 Colorful - Accent 3"/>
    <w:basedOn w:val="845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3" w:customStyle="1">
    <w:name w:val="Grid Table 7 Colorful - Accent 4"/>
    <w:basedOn w:val="845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4" w:customStyle="1">
    <w:name w:val="Grid Table 7 Colorful - Accent 5"/>
    <w:basedOn w:val="845"/>
    <w:uiPriority w:val="99"/>
    <w:tblPr>
      <w:tblStyleRowBandSize w:val="1"/>
      <w:tblStyleColBandSize w:val="1"/>
      <w:tblInd w:w="0" w:type="dxa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5" w:customStyle="1">
    <w:name w:val="Grid Table 7 Colorful - Accent 6"/>
    <w:basedOn w:val="845"/>
    <w:uiPriority w:val="99"/>
    <w:tblPr>
      <w:tblStyleRowBandSize w:val="1"/>
      <w:tblStyleColBandSize w:val="1"/>
      <w:tblInd w:w="0" w:type="dxa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6" w:customStyle="1">
    <w:name w:val="List Table 1 Light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7" w:customStyle="1">
    <w:name w:val="List Table 1 Light - Accent 1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8" w:customStyle="1">
    <w:name w:val="List Table 1 Light - Accent 2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9" w:customStyle="1">
    <w:name w:val="List Table 1 Light - Accent 3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0" w:customStyle="1">
    <w:name w:val="List Table 1 Light - Accent 4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1" w:customStyle="1">
    <w:name w:val="List Table 1 Light - Accent 5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2" w:customStyle="1">
    <w:name w:val="List Table 1 Light - Accent 6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3" w:customStyle="1">
    <w:name w:val="List Table 2"/>
    <w:basedOn w:val="845"/>
    <w:uiPriority w:val="9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934" w:customStyle="1">
    <w:name w:val="List Table 2 - Accent 1"/>
    <w:basedOn w:val="845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935" w:customStyle="1">
    <w:name w:val="List Table 2 - Accent 2"/>
    <w:basedOn w:val="845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936" w:customStyle="1">
    <w:name w:val="List Table 2 - Accent 3"/>
    <w:basedOn w:val="845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937" w:customStyle="1">
    <w:name w:val="List Table 2 - Accent 4"/>
    <w:basedOn w:val="845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938" w:customStyle="1">
    <w:name w:val="List Table 2 - Accent 5"/>
    <w:basedOn w:val="845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939" w:customStyle="1">
    <w:name w:val="List Table 2 - Accent 6"/>
    <w:basedOn w:val="845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940" w:customStyle="1">
    <w:name w:val="List Table 3"/>
    <w:basedOn w:val="845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1" w:customStyle="1">
    <w:name w:val="List Table 3 - Accent 1"/>
    <w:basedOn w:val="845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2" w:customStyle="1">
    <w:name w:val="List Table 3 - Accent 2"/>
    <w:basedOn w:val="845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3" w:customStyle="1">
    <w:name w:val="List Table 3 - Accent 3"/>
    <w:basedOn w:val="845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4" w:customStyle="1">
    <w:name w:val="List Table 3 - Accent 4"/>
    <w:basedOn w:val="845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5" w:customStyle="1">
    <w:name w:val="List Table 3 - Accent 5"/>
    <w:basedOn w:val="84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6" w:customStyle="1">
    <w:name w:val="List Table 3 - Accent 6"/>
    <w:basedOn w:val="845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7" w:customStyle="1">
    <w:name w:val="List Table 4"/>
    <w:basedOn w:val="845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8" w:customStyle="1">
    <w:name w:val="List Table 4 - Accent 1"/>
    <w:basedOn w:val="845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9" w:customStyle="1">
    <w:name w:val="List Table 4 - Accent 2"/>
    <w:basedOn w:val="845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0" w:customStyle="1">
    <w:name w:val="List Table 4 - Accent 3"/>
    <w:basedOn w:val="845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1" w:customStyle="1">
    <w:name w:val="List Table 4 - Accent 4"/>
    <w:basedOn w:val="845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2" w:customStyle="1">
    <w:name w:val="List Table 4 - Accent 5"/>
    <w:basedOn w:val="845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3" w:customStyle="1">
    <w:name w:val="List Table 4 - Accent 6"/>
    <w:basedOn w:val="845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4" w:customStyle="1">
    <w:name w:val="List Table 5 Dark"/>
    <w:basedOn w:val="845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5" w:customStyle="1">
    <w:name w:val="List Table 5 Dark - Accent 1"/>
    <w:basedOn w:val="845"/>
    <w:uiPriority w:val="99"/>
    <w:tblPr>
      <w:tblStyleRowBandSize w:val="1"/>
      <w:tblStyleColBandSize w:val="1"/>
      <w:tblInd w:w="0" w:type="dxa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6" w:customStyle="1">
    <w:name w:val="List Table 5 Dark - Accent 2"/>
    <w:basedOn w:val="845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7" w:customStyle="1">
    <w:name w:val="List Table 5 Dark - Accent 3"/>
    <w:basedOn w:val="845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8" w:customStyle="1">
    <w:name w:val="List Table 5 Dark - Accent 4"/>
    <w:basedOn w:val="845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9" w:customStyle="1">
    <w:name w:val="List Table 5 Dark - Accent 5"/>
    <w:basedOn w:val="84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60" w:customStyle="1">
    <w:name w:val="List Table 5 Dark - Accent 6"/>
    <w:basedOn w:val="845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61" w:customStyle="1">
    <w:name w:val="List Table 6 Colorful"/>
    <w:basedOn w:val="845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62" w:customStyle="1">
    <w:name w:val="List Table 6 Colorful - Accent 1"/>
    <w:basedOn w:val="845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bottom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963" w:customStyle="1">
    <w:name w:val="List Table 6 Colorful - Accent 2"/>
    <w:basedOn w:val="845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bottom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964" w:customStyle="1">
    <w:name w:val="List Table 6 Colorful - Accent 3"/>
    <w:basedOn w:val="845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bottom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965" w:customStyle="1">
    <w:name w:val="List Table 6 Colorful - Accent 4"/>
    <w:basedOn w:val="845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bottom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966" w:customStyle="1">
    <w:name w:val="List Table 6 Colorful - Accent 5"/>
    <w:basedOn w:val="84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bottom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967" w:customStyle="1">
    <w:name w:val="List Table 6 Colorful - Accent 6"/>
    <w:basedOn w:val="845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bottom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968" w:customStyle="1">
    <w:name w:val="List Table 7 Colorful"/>
    <w:basedOn w:val="845"/>
    <w:uiPriority w:val="99"/>
    <w:tblPr>
      <w:tblStyleRowBandSize w:val="1"/>
      <w:tblStyleColBandSize w:val="1"/>
      <w:tblInd w:w="0" w:type="dxa"/>
      <w:tblBorders>
        <w:right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9" w:customStyle="1">
    <w:name w:val="List Table 7 Colorful - Accent 1"/>
    <w:basedOn w:val="845"/>
    <w:uiPriority w:val="99"/>
    <w:tblPr>
      <w:tblStyleRowBandSize w:val="1"/>
      <w:tblStyleColBandSize w:val="1"/>
      <w:tblInd w:w="0" w:type="dxa"/>
      <w:tblBorders>
        <w:right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0" w:customStyle="1">
    <w:name w:val="List Table 7 Colorful - Accent 2"/>
    <w:basedOn w:val="845"/>
    <w:uiPriority w:val="99"/>
    <w:tblPr>
      <w:tblStyleRowBandSize w:val="1"/>
      <w:tblStyleColBandSize w:val="1"/>
      <w:tblInd w:w="0" w:type="dxa"/>
      <w:tblBorders>
        <w:right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1" w:customStyle="1">
    <w:name w:val="List Table 7 Colorful - Accent 3"/>
    <w:basedOn w:val="845"/>
    <w:uiPriority w:val="99"/>
    <w:tblPr>
      <w:tblStyleRowBandSize w:val="1"/>
      <w:tblStyleColBandSize w:val="1"/>
      <w:tblInd w:w="0" w:type="dxa"/>
      <w:tblBorders>
        <w:right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2" w:customStyle="1">
    <w:name w:val="List Table 7 Colorful - Accent 4"/>
    <w:basedOn w:val="845"/>
    <w:uiPriority w:val="99"/>
    <w:tblPr>
      <w:tblStyleRowBandSize w:val="1"/>
      <w:tblStyleColBandSize w:val="1"/>
      <w:tblInd w:w="0" w:type="dxa"/>
      <w:tblBorders>
        <w:right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3" w:customStyle="1">
    <w:name w:val="List Table 7 Colorful - Accent 5"/>
    <w:basedOn w:val="845"/>
    <w:uiPriority w:val="99"/>
    <w:tblPr>
      <w:tblStyleRowBandSize w:val="1"/>
      <w:tblStyleColBandSize w:val="1"/>
      <w:tblInd w:w="0" w:type="dxa"/>
      <w:tblBorders>
        <w:right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4" w:customStyle="1">
    <w:name w:val="List Table 7 Colorful - Accent 6"/>
    <w:basedOn w:val="845"/>
    <w:uiPriority w:val="99"/>
    <w:tblPr>
      <w:tblStyleRowBandSize w:val="1"/>
      <w:tblStyleColBandSize w:val="1"/>
      <w:tblInd w:w="0" w:type="dxa"/>
      <w:tblBorders>
        <w:right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5" w:customStyle="1">
    <w:name w:val="Lined - Accent"/>
    <w:basedOn w:val="845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76" w:customStyle="1">
    <w:name w:val="Lined - Accent 1"/>
    <w:basedOn w:val="845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77" w:customStyle="1">
    <w:name w:val="Lined - Accent 2"/>
    <w:basedOn w:val="845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78" w:customStyle="1">
    <w:name w:val="Lined - Accent 3"/>
    <w:basedOn w:val="845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79" w:customStyle="1">
    <w:name w:val="Lined - Accent 4"/>
    <w:basedOn w:val="845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80" w:customStyle="1">
    <w:name w:val="Lined - Accent 5"/>
    <w:basedOn w:val="845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81" w:customStyle="1">
    <w:name w:val="Lined - Accent 6"/>
    <w:basedOn w:val="845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82" w:customStyle="1">
    <w:name w:val="Bordered &amp; Lined - Accent"/>
    <w:basedOn w:val="84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83" w:customStyle="1">
    <w:name w:val="Bordered &amp; Lined - Accent 1"/>
    <w:basedOn w:val="84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84" w:customStyle="1">
    <w:name w:val="Bordered &amp; Lined - Accent 2"/>
    <w:basedOn w:val="84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85" w:customStyle="1">
    <w:name w:val="Bordered &amp; Lined - Accent 3"/>
    <w:basedOn w:val="84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86" w:customStyle="1">
    <w:name w:val="Bordered &amp; Lined - Accent 4"/>
    <w:basedOn w:val="84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87" w:customStyle="1">
    <w:name w:val="Bordered &amp; Lined - Accent 5"/>
    <w:basedOn w:val="84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88" w:customStyle="1">
    <w:name w:val="Bordered &amp; Lined - Accent 6"/>
    <w:basedOn w:val="84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89" w:customStyle="1">
    <w:name w:val="Bordered"/>
    <w:basedOn w:val="845"/>
    <w:uiPriority w:val="99"/>
    <w:tblPr>
      <w:tblStyleRowBandSize w:val="1"/>
      <w:tblStyleColBandSize w:val="1"/>
      <w:tblInd w:w="0" w:type="dxa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90" w:customStyle="1">
    <w:name w:val="Bordered - Accent 1"/>
    <w:basedOn w:val="845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91" w:customStyle="1">
    <w:name w:val="Bordered - Accent 2"/>
    <w:basedOn w:val="845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92" w:customStyle="1">
    <w:name w:val="Bordered - Accent 3"/>
    <w:basedOn w:val="845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93" w:customStyle="1">
    <w:name w:val="Bordered - Accent 4"/>
    <w:basedOn w:val="845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94" w:customStyle="1">
    <w:name w:val="Bordered - Accent 5"/>
    <w:basedOn w:val="845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95" w:customStyle="1">
    <w:name w:val="Bordered - Accent 6"/>
    <w:basedOn w:val="845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996">
    <w:name w:val="footnote text"/>
    <w:basedOn w:val="834"/>
    <w:link w:val="997"/>
    <w:uiPriority w:val="99"/>
    <w:semiHidden/>
    <w:unhideWhenUsed/>
    <w:pPr>
      <w:spacing w:after="40"/>
    </w:pPr>
    <w:rPr>
      <w:sz w:val="18"/>
    </w:rPr>
  </w:style>
  <w:style w:type="character" w:styleId="997" w:customStyle="1">
    <w:name w:val="Текст сноски Знак"/>
    <w:link w:val="996"/>
    <w:uiPriority w:val="99"/>
    <w:rPr>
      <w:sz w:val="18"/>
    </w:rPr>
  </w:style>
  <w:style w:type="character" w:styleId="998">
    <w:name w:val="footnote reference"/>
    <w:basedOn w:val="844"/>
    <w:uiPriority w:val="99"/>
    <w:unhideWhenUsed/>
    <w:rPr>
      <w:vertAlign w:val="superscript"/>
    </w:rPr>
  </w:style>
  <w:style w:type="paragraph" w:styleId="999">
    <w:name w:val="endnote text"/>
    <w:basedOn w:val="834"/>
    <w:link w:val="1000"/>
    <w:uiPriority w:val="99"/>
    <w:semiHidden/>
    <w:unhideWhenUsed/>
    <w:rPr>
      <w:sz w:val="20"/>
    </w:rPr>
  </w:style>
  <w:style w:type="character" w:styleId="1000" w:customStyle="1">
    <w:name w:val="Текст концевой сноски Знак"/>
    <w:link w:val="999"/>
    <w:uiPriority w:val="99"/>
    <w:rPr>
      <w:sz w:val="20"/>
    </w:rPr>
  </w:style>
  <w:style w:type="character" w:styleId="1001">
    <w:name w:val="endnote reference"/>
    <w:basedOn w:val="844"/>
    <w:uiPriority w:val="99"/>
    <w:semiHidden/>
    <w:unhideWhenUsed/>
    <w:rPr>
      <w:vertAlign w:val="superscript"/>
    </w:rPr>
  </w:style>
  <w:style w:type="paragraph" w:styleId="1002">
    <w:name w:val="toc 1"/>
    <w:basedOn w:val="834"/>
    <w:next w:val="834"/>
    <w:uiPriority w:val="39"/>
    <w:unhideWhenUsed/>
    <w:pPr>
      <w:spacing w:after="57"/>
    </w:pPr>
  </w:style>
  <w:style w:type="paragraph" w:styleId="1003">
    <w:name w:val="toc 2"/>
    <w:basedOn w:val="834"/>
    <w:next w:val="834"/>
    <w:uiPriority w:val="39"/>
    <w:unhideWhenUsed/>
    <w:pPr>
      <w:ind w:left="283"/>
      <w:spacing w:after="57"/>
    </w:pPr>
  </w:style>
  <w:style w:type="paragraph" w:styleId="1004">
    <w:name w:val="toc 3"/>
    <w:basedOn w:val="834"/>
    <w:next w:val="834"/>
    <w:uiPriority w:val="39"/>
    <w:unhideWhenUsed/>
    <w:pPr>
      <w:ind w:left="567"/>
      <w:spacing w:after="57"/>
    </w:pPr>
  </w:style>
  <w:style w:type="paragraph" w:styleId="1005">
    <w:name w:val="toc 4"/>
    <w:basedOn w:val="834"/>
    <w:next w:val="834"/>
    <w:uiPriority w:val="39"/>
    <w:unhideWhenUsed/>
    <w:pPr>
      <w:ind w:left="850"/>
      <w:spacing w:after="57"/>
    </w:pPr>
  </w:style>
  <w:style w:type="paragraph" w:styleId="1006">
    <w:name w:val="toc 5"/>
    <w:basedOn w:val="834"/>
    <w:next w:val="834"/>
    <w:uiPriority w:val="39"/>
    <w:unhideWhenUsed/>
    <w:pPr>
      <w:ind w:left="1134"/>
      <w:spacing w:after="57"/>
    </w:pPr>
  </w:style>
  <w:style w:type="paragraph" w:styleId="1007">
    <w:name w:val="toc 6"/>
    <w:basedOn w:val="834"/>
    <w:next w:val="834"/>
    <w:uiPriority w:val="39"/>
    <w:unhideWhenUsed/>
    <w:pPr>
      <w:ind w:left="1417"/>
      <w:spacing w:after="57"/>
    </w:pPr>
  </w:style>
  <w:style w:type="paragraph" w:styleId="1008">
    <w:name w:val="toc 7"/>
    <w:basedOn w:val="834"/>
    <w:next w:val="834"/>
    <w:uiPriority w:val="39"/>
    <w:unhideWhenUsed/>
    <w:pPr>
      <w:ind w:left="1701"/>
      <w:spacing w:after="57"/>
    </w:pPr>
  </w:style>
  <w:style w:type="paragraph" w:styleId="1009">
    <w:name w:val="toc 8"/>
    <w:basedOn w:val="834"/>
    <w:next w:val="834"/>
    <w:uiPriority w:val="39"/>
    <w:unhideWhenUsed/>
    <w:pPr>
      <w:ind w:left="1984"/>
      <w:spacing w:after="57"/>
    </w:pPr>
  </w:style>
  <w:style w:type="paragraph" w:styleId="1010">
    <w:name w:val="toc 9"/>
    <w:basedOn w:val="834"/>
    <w:next w:val="834"/>
    <w:uiPriority w:val="39"/>
    <w:unhideWhenUsed/>
    <w:pPr>
      <w:ind w:left="2268"/>
      <w:spacing w:after="57"/>
    </w:pPr>
  </w:style>
  <w:style w:type="paragraph" w:styleId="1011">
    <w:name w:val="TOC Heading"/>
    <w:uiPriority w:val="39"/>
    <w:unhideWhenUsed/>
  </w:style>
  <w:style w:type="paragraph" w:styleId="1012">
    <w:name w:val="table of figures"/>
    <w:basedOn w:val="834"/>
    <w:next w:val="834"/>
    <w:uiPriority w:val="99"/>
    <w:unhideWhenUsed/>
  </w:style>
  <w:style w:type="paragraph" w:styleId="1013">
    <w:name w:val="Header"/>
    <w:basedOn w:val="834"/>
    <w:link w:val="866"/>
    <w:uiPriority w:val="99"/>
    <w:pPr>
      <w:tabs>
        <w:tab w:val="center" w:pos="4677" w:leader="none"/>
        <w:tab w:val="right" w:pos="9355" w:leader="none"/>
      </w:tabs>
    </w:pPr>
  </w:style>
  <w:style w:type="paragraph" w:styleId="1014">
    <w:name w:val="Footer"/>
    <w:basedOn w:val="834"/>
    <w:link w:val="867"/>
    <w:uiPriority w:val="99"/>
    <w:pPr>
      <w:tabs>
        <w:tab w:val="center" w:pos="4677" w:leader="none"/>
        <w:tab w:val="right" w:pos="9355" w:leader="none"/>
      </w:tabs>
    </w:pPr>
  </w:style>
  <w:style w:type="character" w:styleId="1015">
    <w:name w:val="page number"/>
    <w:basedOn w:val="844"/>
  </w:style>
  <w:style w:type="paragraph" w:styleId="1016">
    <w:name w:val="Document Map"/>
    <w:basedOn w:val="834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1017">
    <w:name w:val="Hyperlink"/>
    <w:uiPriority w:val="99"/>
    <w:rPr>
      <w:color w:val="0000ff"/>
      <w:u w:val="single"/>
    </w:rPr>
  </w:style>
  <w:style w:type="paragraph" w:styleId="1018">
    <w:name w:val="Balloon Text"/>
    <w:basedOn w:val="834"/>
    <w:link w:val="1019"/>
    <w:uiPriority w:val="99"/>
    <w:semiHidden/>
    <w:unhideWhenUsed/>
    <w:rPr>
      <w:rFonts w:ascii="Tahoma" w:hAnsi="Tahoma" w:cs="Tahoma"/>
      <w:sz w:val="16"/>
      <w:szCs w:val="16"/>
    </w:rPr>
  </w:style>
  <w:style w:type="character" w:styleId="1019" w:customStyle="1">
    <w:name w:val="Текст выноски Знак"/>
    <w:basedOn w:val="844"/>
    <w:link w:val="1018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Relationship Id="rId14" Type="http://schemas.openxmlformats.org/officeDocument/2006/relationships/customXml" Target="../customXml/item1.xml" /><Relationship Id="rId15" Type="http://schemas.openxmlformats.org/officeDocument/2006/relationships/image" Target="media/image1.png"/><Relationship Id="rId16" Type="http://schemas.openxmlformats.org/officeDocument/2006/relationships/hyperlink" Target="mailto:info@rostov.arbitr.ru" TargetMode="External"/><Relationship Id="rId17" Type="http://schemas.openxmlformats.org/officeDocument/2006/relationships/hyperlink" Target="http://rostov.arbitr.ru/" TargetMode="External"/><Relationship Id="rId18" Type="http://schemas.openxmlformats.org/officeDocument/2006/relationships/hyperlink" Target="https://login.consultant.ru/link/?req=doc&amp;amp;amp;base=LAW&amp;amp;amp;n=482731&amp;amp;amp;dst=1988" TargetMode="External"/><Relationship Id="rId19" Type="http://schemas.openxmlformats.org/officeDocument/2006/relationships/hyperlink" Target="https://login.consultant.ru/link/?req=doc&amp;amp;amp;base=LAW&amp;amp;amp;n=482731&amp;amp;amp;dst=199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A521FF-ADCE-4757-BB2B-8E4C2EBA7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rets-pf@sigma.sbrf.ru</cp:lastModifiedBy>
  <cp:revision>10</cp:revision>
  <dcterms:created xsi:type="dcterms:W3CDTF">2026-02-17T07:57:00Z</dcterms:created>
  <dcterms:modified xsi:type="dcterms:W3CDTF">2026-10-15T12:55:49Z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