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401FD" w14:textId="77777777" w:rsidR="00FD258A" w:rsidRDefault="00D27DBE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89176E9" wp14:editId="2F8BC494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1A3D0F98" w14:textId="77777777" w:rsidR="00FD258A" w:rsidRDefault="00FD258A">
      <w:pPr>
        <w:spacing w:line="360" w:lineRule="auto"/>
        <w:jc w:val="center"/>
      </w:pPr>
    </w:p>
    <w:p w14:paraId="338BF50A" w14:textId="77777777" w:rsidR="00FD258A" w:rsidRDefault="00D27DB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1B444AAA" w14:textId="77777777" w:rsidR="00FD258A" w:rsidRDefault="00D27DBE">
      <w:pPr>
        <w:jc w:val="center"/>
      </w:pPr>
      <w:r>
        <w:t>344 002 г. Ростов-на-Дону, ул. Станиславского, 10/11-13</w:t>
      </w:r>
    </w:p>
    <w:p w14:paraId="25F120EB" w14:textId="77777777" w:rsidR="00FD258A" w:rsidRPr="00EC0FEA" w:rsidRDefault="00D27DBE">
      <w:pPr>
        <w:jc w:val="center"/>
        <w:rPr>
          <w:lang w:val="en-US"/>
        </w:rPr>
      </w:pPr>
      <w:r>
        <w:rPr>
          <w:lang w:val="en-US"/>
        </w:rPr>
        <w:t>http</w:t>
      </w:r>
      <w:r w:rsidRPr="00EC0FEA">
        <w:rPr>
          <w:lang w:val="en-US"/>
        </w:rPr>
        <w:t>://</w:t>
      </w:r>
      <w:r>
        <w:rPr>
          <w:lang w:val="en-US"/>
        </w:rPr>
        <w:t>www</w:t>
      </w:r>
      <w:r w:rsidRPr="00EC0FEA">
        <w:rPr>
          <w:lang w:val="en-US"/>
        </w:rPr>
        <w:t>.</w:t>
      </w:r>
      <w:r>
        <w:rPr>
          <w:lang w:val="en-US"/>
        </w:rPr>
        <w:t>rostov</w:t>
      </w:r>
      <w:r w:rsidRPr="00EC0FEA">
        <w:rPr>
          <w:lang w:val="en-US"/>
        </w:rPr>
        <w:t>.</w:t>
      </w:r>
      <w:r>
        <w:rPr>
          <w:lang w:val="en-US"/>
        </w:rPr>
        <w:t>arbitr</w:t>
      </w:r>
      <w:r w:rsidRPr="00EC0FEA">
        <w:rPr>
          <w:lang w:val="en-US"/>
        </w:rPr>
        <w:t>.</w:t>
      </w:r>
      <w:r>
        <w:rPr>
          <w:lang w:val="en-US"/>
        </w:rPr>
        <w:t>ru</w:t>
      </w:r>
      <w:r w:rsidRPr="00EC0FEA">
        <w:rPr>
          <w:lang w:val="en-US"/>
        </w:rPr>
        <w:t xml:space="preserve">; </w:t>
      </w:r>
      <w:r>
        <w:t>е</w:t>
      </w:r>
      <w:r w:rsidRPr="00EC0FEA">
        <w:rPr>
          <w:lang w:val="en-US"/>
        </w:rPr>
        <w:t>-</w:t>
      </w:r>
      <w:r>
        <w:rPr>
          <w:lang w:val="en-US"/>
        </w:rPr>
        <w:t>mail</w:t>
      </w:r>
      <w:r w:rsidRPr="00EC0FEA">
        <w:rPr>
          <w:lang w:val="en-US"/>
        </w:rPr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EC0FEA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EC0FEA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EC0FEA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2E88A3F3" w14:textId="77777777" w:rsidR="00FD258A" w:rsidRPr="00EC0FEA" w:rsidRDefault="00FD258A">
      <w:pPr>
        <w:spacing w:line="360" w:lineRule="auto"/>
        <w:jc w:val="center"/>
        <w:outlineLvl w:val="0"/>
        <w:rPr>
          <w:b/>
          <w:lang w:val="en-US"/>
        </w:rPr>
      </w:pPr>
    </w:p>
    <w:p w14:paraId="4B066D2E" w14:textId="77777777" w:rsidR="00FD258A" w:rsidRDefault="00D27DBE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509757A0" w14:textId="77777777" w:rsidR="00FD258A" w:rsidRDefault="00D27DBE">
      <w:pPr>
        <w:jc w:val="center"/>
      </w:pPr>
      <w:r>
        <w:t>о назначении судебного заседания</w:t>
      </w:r>
    </w:p>
    <w:p w14:paraId="59096DC4" w14:textId="77777777" w:rsidR="00FD258A" w:rsidRDefault="00FD258A">
      <w:pPr>
        <w:jc w:val="center"/>
        <w:rPr>
          <w:b/>
        </w:rPr>
      </w:pPr>
    </w:p>
    <w:p w14:paraId="59C4CD78" w14:textId="77777777" w:rsidR="00FD258A" w:rsidRDefault="00D27DBE">
      <w:r>
        <w:t xml:space="preserve">г. Ростов-на-Дону </w:t>
      </w:r>
    </w:p>
    <w:p w14:paraId="6E0B698E" w14:textId="77777777" w:rsidR="00FD258A" w:rsidRDefault="00D27DBE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46DD5B2E" w14:textId="77777777" w:rsidR="00FD258A" w:rsidRDefault="00FD258A">
      <w:pPr>
        <w:tabs>
          <w:tab w:val="left" w:pos="6300"/>
        </w:tabs>
        <w:spacing w:line="360" w:lineRule="auto"/>
      </w:pPr>
    </w:p>
    <w:p w14:paraId="34FFD172" w14:textId="77777777" w:rsidR="00FD258A" w:rsidRDefault="00D27DBE">
      <w:pPr>
        <w:ind w:firstLine="709"/>
        <w:jc w:val="both"/>
      </w:pPr>
      <w:r>
        <w:t>Арбитражный суд Ростовской области  в составе судьи [4</w:t>
      </w:r>
      <w:r>
        <w:t xml:space="preserve">15], </w:t>
      </w:r>
    </w:p>
    <w:p w14:paraId="5512E52B" w14:textId="77777777" w:rsidR="00FD258A" w:rsidRDefault="00D27DBE">
      <w:pPr>
        <w:jc w:val="both"/>
      </w:pPr>
      <w:r>
        <w:t xml:space="preserve">ознакомившись с заявлением </w:t>
      </w:r>
      <w:r>
        <w:t>ФНС России в лице [989]</w:t>
      </w:r>
    </w:p>
    <w:p w14:paraId="50EE8BE5" w14:textId="77777777" w:rsidR="00FD258A" w:rsidRDefault="00D27DBE">
      <w:pPr>
        <w:jc w:val="both"/>
      </w:pPr>
      <w:r>
        <w:t xml:space="preserve">о включении в реестр требований кредиторов </w:t>
      </w:r>
    </w:p>
    <w:p w14:paraId="6A79B1E5" w14:textId="77777777" w:rsidR="00FD258A" w:rsidRDefault="00D27DBE">
      <w:pPr>
        <w:tabs>
          <w:tab w:val="left" w:pos="708"/>
          <w:tab w:val="center" w:pos="4677"/>
          <w:tab w:val="right" w:pos="9355"/>
        </w:tabs>
        <w:jc w:val="both"/>
      </w:pPr>
      <w:r>
        <w:t xml:space="preserve">в рамках дела о несостоятельности (банкротстве) к </w:t>
      </w:r>
      <w:r>
        <w:rPr>
          <w:rFonts w:ascii="Liberation Sans" w:eastAsia="Liberation Sans" w:hAnsi="Liberation Sans" w:cs="Liberation Sans"/>
          <w:color w:val="212121"/>
          <w:sz w:val="23"/>
        </w:rPr>
        <w:t>[2.2] </w:t>
      </w:r>
      <w:r>
        <w:t>(</w:t>
      </w:r>
      <w:r>
        <w:rPr>
          <w:rFonts w:ascii="Liberation Sans" w:eastAsia="Liberation Sans" w:hAnsi="Liberation Sans" w:cs="Liberation Sans"/>
          <w:color w:val="212121"/>
          <w:sz w:val="23"/>
        </w:rPr>
        <w:t>[3]</w:t>
      </w:r>
      <w:r>
        <w:t xml:space="preserve"> года рождения, место рождения: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[3.1]</w:t>
      </w:r>
      <w:r>
        <w:t xml:space="preserve">, ИНН </w:t>
      </w:r>
      <w:r>
        <w:rPr>
          <w:rFonts w:ascii="Liberation Sans" w:eastAsia="Liberation Sans" w:hAnsi="Liberation Sans" w:cs="Liberation Sans"/>
          <w:color w:val="212121"/>
          <w:sz w:val="23"/>
        </w:rPr>
        <w:t>[4]</w:t>
      </w:r>
      <w:r>
        <w:t xml:space="preserve">, адрес регистрации: </w:t>
      </w:r>
      <w:r>
        <w:rPr>
          <w:rFonts w:ascii="Liberation Sans" w:eastAsia="Liberation Sans" w:hAnsi="Liberation Sans" w:cs="Liberation Sans"/>
          <w:color w:val="212121"/>
          <w:sz w:val="23"/>
        </w:rPr>
        <w:t>[6]</w:t>
      </w:r>
      <w:r>
        <w:t>),</w:t>
      </w:r>
    </w:p>
    <w:p w14:paraId="59AA98FF" w14:textId="77777777" w:rsidR="00FD258A" w:rsidRDefault="00FD258A">
      <w:pPr>
        <w:jc w:val="both"/>
      </w:pPr>
    </w:p>
    <w:p w14:paraId="00BC63AE" w14:textId="77777777" w:rsidR="00FD258A" w:rsidRDefault="00D27DBE">
      <w:pPr>
        <w:widowControl w:val="0"/>
        <w:ind w:firstLine="709"/>
        <w:jc w:val="both"/>
      </w:pPr>
      <w:r>
        <w:t>установил: решением А</w:t>
      </w:r>
      <w:r>
        <w:t xml:space="preserve">рбитражного суда Ростовской области от </w:t>
      </w:r>
      <w:r>
        <w:rPr>
          <w:rFonts w:ascii="Liberation Sans" w:eastAsia="Liberation Sans" w:hAnsi="Liberation Sans" w:cs="Liberation Sans"/>
          <w:color w:val="212121"/>
          <w:sz w:val="23"/>
        </w:rPr>
        <w:t>[7] </w:t>
      </w:r>
      <w: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>
        <w:rPr>
          <w:rFonts w:ascii="Liberation Sans" w:eastAsia="Liberation Sans" w:hAnsi="Liberation Sans" w:cs="Liberation Sans"/>
          <w:color w:val="212121"/>
          <w:sz w:val="23"/>
        </w:rPr>
        <w:t>[8]</w:t>
      </w:r>
      <w:r>
        <w:t xml:space="preserve">. </w:t>
      </w:r>
    </w:p>
    <w:p w14:paraId="5648B30C" w14:textId="77777777" w:rsidR="00FD258A" w:rsidRDefault="00D27DBE">
      <w:pPr>
        <w:widowControl w:val="0"/>
        <w:ind w:firstLine="709"/>
        <w:jc w:val="both"/>
      </w:pPr>
      <w:r>
        <w:t>Сведения о введении процедуры реализации имущества должника опубликованы в газете «Коммерсантъ» №[67] от [68]</w:t>
      </w:r>
    </w:p>
    <w:p w14:paraId="3E09ACFA" w14:textId="0DC31D24" w:rsidR="00FD258A" w:rsidRDefault="00D27DBE">
      <w:pPr>
        <w:widowControl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канцелярии; </w:t>
      </w:r>
      <w:r>
        <w:rPr>
          <w:rFonts w:ascii="Liberation Sans" w:eastAsia="Liberation Sans" w:hAnsi="Liberation Sans" w:cs="Liberation Sans"/>
          <w:color w:val="212121"/>
          <w:sz w:val="23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обратилось с заявлением о включении в</w:t>
      </w:r>
      <w:r>
        <w:t xml:space="preserve"> третью очередь реестра требований кредиторов должника задолженности по кредитному договору </w:t>
      </w:r>
      <w:r>
        <w:rPr>
          <w:rFonts w:ascii="Liberation Sans" w:eastAsia="Liberation Sans" w:hAnsi="Liberation Sans" w:cs="Liberation Sans"/>
          <w:color w:val="212121"/>
          <w:sz w:val="23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</w:rPr>
        <w:t>[100</w:t>
      </w:r>
      <w:r>
        <w:t xml:space="preserve">, в размере </w:t>
      </w:r>
      <w:r>
        <w:rPr>
          <w:rFonts w:ascii="Liberation Sans" w:eastAsia="Liberation Sans" w:hAnsi="Liberation Sans" w:cs="Liberation Sans"/>
          <w:color w:val="212121"/>
          <w:sz w:val="23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</w:rPr>
        <w:t>[15] </w:t>
      </w:r>
      <w:r>
        <w:t>руб. – неустойка.</w:t>
      </w:r>
    </w:p>
    <w:p w14:paraId="143DBB0E" w14:textId="77777777" w:rsidR="00FD258A" w:rsidRDefault="00D27DBE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1F3DBF76" w14:textId="77777777" w:rsidR="00FD258A" w:rsidRDefault="00D27DBE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1EE6CE43" w14:textId="77777777" w:rsidR="00FD258A" w:rsidRDefault="00D27DBE">
      <w:pPr>
        <w:ind w:firstLine="706"/>
        <w:jc w:val="both"/>
      </w:pPr>
      <w:r>
        <w:t xml:space="preserve">Руководствуясь статьей 100 Федерального закона от 26.10.2002 </w:t>
      </w:r>
      <w:r>
        <w:t>№ 127-ФЗ «О несостоятельности (банкротстве)», статьями 184, 185 Арбитражного процессуального кодекса Российской Федерации, арбитражный суд</w:t>
      </w:r>
    </w:p>
    <w:p w14:paraId="1783A341" w14:textId="77777777" w:rsidR="00FD258A" w:rsidRDefault="00FD258A">
      <w:pPr>
        <w:ind w:firstLine="706"/>
        <w:jc w:val="both"/>
      </w:pPr>
    </w:p>
    <w:p w14:paraId="301AAFF5" w14:textId="77777777" w:rsidR="00FD258A" w:rsidRDefault="00D27DBE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0ADD1E74" w14:textId="77777777" w:rsidR="00FD258A" w:rsidRDefault="00D27DBE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</w:t>
      </w:r>
      <w:r>
        <w:t>пора, [25]</w:t>
      </w:r>
    </w:p>
    <w:p w14:paraId="5FE5F073" w14:textId="77777777" w:rsidR="00FD258A" w:rsidRDefault="00D27DBE">
      <w:pPr>
        <w:ind w:firstLine="708"/>
        <w:jc w:val="both"/>
      </w:pPr>
      <w:r>
        <w:t xml:space="preserve">Судебное заседание по проверке обоснованности заявления назначить на [99] в помещении арбитражного суда по адресу: г. Ростов-на-Дону, ул. Станиславского, 10/11-13, каб. 427.  </w:t>
      </w:r>
    </w:p>
    <w:p w14:paraId="13466158" w14:textId="77777777" w:rsidR="00FD258A" w:rsidRDefault="00D27DBE">
      <w:pPr>
        <w:shd w:val="clear" w:color="auto" w:fill="FFFFFF"/>
        <w:ind w:firstLine="709"/>
        <w:jc w:val="both"/>
      </w:pPr>
      <w:r>
        <w:t>[87]</w:t>
      </w:r>
    </w:p>
    <w:p w14:paraId="0E112039" w14:textId="77777777" w:rsidR="00FD258A" w:rsidRDefault="00D27DBE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</w:t>
      </w:r>
      <w:r>
        <w:rPr>
          <w:u w:val="single"/>
        </w:rPr>
        <w:t>лку на номер дела и обособленного спора, быть поданы на имя судьи</w:t>
      </w:r>
      <w:r>
        <w:t>.</w:t>
      </w:r>
    </w:p>
    <w:p w14:paraId="420DE779" w14:textId="77777777" w:rsidR="00FD258A" w:rsidRDefault="00D27DBE">
      <w:pPr>
        <w:ind w:firstLine="709"/>
        <w:jc w:val="both"/>
      </w:pPr>
      <w: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2A75F2B6" w14:textId="77777777" w:rsidR="00FD258A" w:rsidRDefault="00D27DBE">
      <w:pPr>
        <w:ind w:firstLine="706"/>
        <w:jc w:val="both"/>
        <w:rPr>
          <w:i/>
        </w:rPr>
      </w:pPr>
      <w:r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</w:t>
      </w:r>
      <w:r>
        <w:rPr>
          <w:i/>
        </w:rPr>
        <w:t>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</w:t>
      </w:r>
      <w:r>
        <w:rPr>
          <w:i/>
        </w:rPr>
        <w:t>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</w:t>
      </w:r>
      <w:r>
        <w:rPr>
          <w:i/>
        </w:rPr>
        <w:t xml:space="preserve">теле (абзац второй части 1 статьи 122, часть 1 статьи 186 АПК РФ). </w:t>
      </w:r>
    </w:p>
    <w:p w14:paraId="09ECFD39" w14:textId="77777777" w:rsidR="00FD258A" w:rsidRDefault="00D27DBE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</w:t>
      </w:r>
      <w:r>
        <w:rPr>
          <w:i/>
        </w:rPr>
        <w:t>после дня его размещения в информационно-телекоммуникационной сети «Интернет».</w:t>
      </w:r>
    </w:p>
    <w:p w14:paraId="63BB23A9" w14:textId="77777777" w:rsidR="00FD258A" w:rsidRDefault="00D27DBE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1D53EDD4" w14:textId="77777777" w:rsidR="00FD258A" w:rsidRDefault="00FD258A">
      <w:pPr>
        <w:ind w:firstLine="706"/>
        <w:jc w:val="both"/>
      </w:pPr>
    </w:p>
    <w:p w14:paraId="37D792EA" w14:textId="77777777" w:rsidR="00FD258A" w:rsidRDefault="00FD258A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642BFDFC" w14:textId="77777777" w:rsidR="00FD258A" w:rsidRDefault="00D27DBE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06BBAABB" w14:textId="77777777" w:rsidR="00FD258A" w:rsidRDefault="00FD258A"/>
    <w:sectPr w:rsidR="00FD258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8708C" w14:textId="77777777" w:rsidR="00D27DBE" w:rsidRDefault="00D27DBE">
      <w:r>
        <w:separator/>
      </w:r>
    </w:p>
  </w:endnote>
  <w:endnote w:type="continuationSeparator" w:id="0">
    <w:p w14:paraId="69E69DDF" w14:textId="77777777" w:rsidR="00D27DBE" w:rsidRDefault="00D27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4034A" w14:textId="77777777" w:rsidR="00FD258A" w:rsidRDefault="00FD258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11D11" w14:textId="77777777" w:rsidR="00FD258A" w:rsidRDefault="00FD258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6C69E" w14:textId="77777777" w:rsidR="00FD258A" w:rsidRDefault="00FD25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49408" w14:textId="77777777" w:rsidR="00D27DBE" w:rsidRDefault="00D27DBE">
      <w:r>
        <w:separator/>
      </w:r>
    </w:p>
  </w:footnote>
  <w:footnote w:type="continuationSeparator" w:id="0">
    <w:p w14:paraId="43B9B869" w14:textId="77777777" w:rsidR="00D27DBE" w:rsidRDefault="00D27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46647" w14:textId="77777777" w:rsidR="00FD258A" w:rsidRDefault="00FD258A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FD258A" w14:paraId="2888677C" w14:textId="77777777">
      <w:trPr>
        <w:gridAfter w:val="1"/>
        <w:wAfter w:w="4676" w:type="dxa"/>
      </w:trPr>
      <w:tc>
        <w:tcPr>
          <w:tcW w:w="4785" w:type="dxa"/>
        </w:tcPr>
        <w:p w14:paraId="67C26ACF" w14:textId="77777777" w:rsidR="00FD258A" w:rsidRDefault="00D27DBE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FD258A" w14:paraId="3B87E23C" w14:textId="77777777">
      <w:tc>
        <w:tcPr>
          <w:tcW w:w="4785" w:type="dxa"/>
        </w:tcPr>
        <w:p w14:paraId="13F6C330" w14:textId="77777777" w:rsidR="00FD258A" w:rsidRDefault="00FD258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CAAB252" w14:textId="77777777" w:rsidR="00FD258A" w:rsidRDefault="00FD258A">
          <w:pPr>
            <w:pStyle w:val="ac"/>
            <w:rPr>
              <w:sz w:val="20"/>
              <w:szCs w:val="20"/>
            </w:rPr>
          </w:pPr>
        </w:p>
      </w:tc>
    </w:tr>
  </w:tbl>
  <w:p w14:paraId="66FEE7BE" w14:textId="77777777" w:rsidR="00FD258A" w:rsidRDefault="00FD258A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8FCC6" w14:textId="77777777" w:rsidR="00FD258A" w:rsidRDefault="00FD258A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58A"/>
    <w:rsid w:val="00D27DBE"/>
    <w:rsid w:val="00EC0FEA"/>
    <w:rsid w:val="00FD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3C1BD"/>
  <w15:docId w15:val="{9B834ABC-ED21-471A-A567-7A2115C5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amp;base=LAW&amp;amp;amp;amp;n=482731&amp;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amp;base=LAW&amp;amp;amp;amp;n=482731&amp;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606</Words>
  <Characters>3458</Characters>
  <Application>Microsoft Office Word</Application>
  <DocSecurity>0</DocSecurity>
  <Lines>28</Lines>
  <Paragraphs>8</Paragraphs>
  <ScaleCrop>false</ScaleCrop>
  <Company>АСРО</Company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6</cp:revision>
  <dcterms:created xsi:type="dcterms:W3CDTF">2026-10-14T18:57:00Z</dcterms:created>
  <dcterms:modified xsi:type="dcterms:W3CDTF">2026-10-15T17:03:00Z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