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0F687" w14:textId="77777777" w:rsidR="009E2E84" w:rsidRDefault="000F6C5D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46224A1" wp14:editId="142401AB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89E" w14:textId="77777777" w:rsidR="009E2E84" w:rsidRDefault="009E2E8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49A04B7E" w14:textId="77777777" w:rsidR="009E2E84" w:rsidRDefault="000F6C5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57CEF4D" w14:textId="77777777" w:rsidR="009E2E84" w:rsidRDefault="000F6C5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4F51E3C" w14:textId="77777777" w:rsidR="009E2E84" w:rsidRPr="00AE62A7" w:rsidRDefault="000F6C5D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AE62A7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AE62A7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AE62A7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AE62A7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AE62A7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AE62A7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0A95C5A8" w14:textId="77777777" w:rsidR="009E2E84" w:rsidRPr="00AE62A7" w:rsidRDefault="009E2E84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2ECC7A0D" w14:textId="77777777" w:rsidR="009E2E84" w:rsidRDefault="000F6C5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  <w:r>
        <w:rPr>
          <w:rFonts w:ascii="Times New Roman" w:eastAsia="Times New Roman" w:hAnsi="Times New Roman" w:cs="Times New Roman"/>
        </w:rPr>
        <w:br/>
        <w:t>О включении в реестр требований кредиторов</w:t>
      </w:r>
    </w:p>
    <w:p w14:paraId="75730B27" w14:textId="77777777" w:rsidR="009E2E84" w:rsidRDefault="009E2E8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97FCD7B" w14:textId="77777777" w:rsidR="009E2E84" w:rsidRDefault="009E2E8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E2E84" w14:paraId="4E5873AC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FABA55" w14:textId="77777777" w:rsidR="009E2E84" w:rsidRDefault="000F6C5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BCB0FC5" w14:textId="77777777" w:rsidR="009E2E84" w:rsidRDefault="000F6C5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28B795" w14:textId="77777777" w:rsidR="009E2E84" w:rsidRDefault="009E2E8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D179FC1" w14:textId="77777777" w:rsidR="009E2E84" w:rsidRDefault="000F6C5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325A6F0B" w14:textId="77777777" w:rsidR="009E2E84" w:rsidRDefault="000F6C5D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5262BF81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</w:t>
      </w:r>
      <w:r>
        <w:rPr>
          <w:rFonts w:ascii="Times New Roman" w:hAnsi="Times New Roman" w:cs="Times New Roman"/>
        </w:rPr>
        <w:t>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 «[2]»  (ОГРН [3], ИНН [4], [5])</w:t>
      </w:r>
    </w:p>
    <w:p w14:paraId="31598EC8" w14:textId="6CA4A0DF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определением Арбитражного су</w:t>
      </w:r>
      <w:r>
        <w:rPr>
          <w:rFonts w:ascii="Times New Roman" w:eastAsia="Times New Roman" w:hAnsi="Times New Roman" w:cs="Times New Roman"/>
        </w:rPr>
        <w:t xml:space="preserve">да Ростовской области от [7]  в отношении </w:t>
      </w:r>
      <w:r>
        <w:rPr>
          <w:rFonts w:ascii="Times New Roman" w:eastAsia="Times New Roman" w:hAnsi="Times New Roman" w:cs="Times New Roman"/>
        </w:rPr>
        <w:t>«[2]» введена процедура наблюдения, временным управляющим утвержден  [8]</w:t>
      </w:r>
      <w:r w:rsidR="00AE62A7">
        <w:rPr>
          <w:rFonts w:ascii="Times New Roman" w:eastAsia="Times New Roman" w:hAnsi="Times New Roman" w:cs="Times New Roman"/>
        </w:rPr>
        <w:t>э</w:t>
      </w:r>
    </w:p>
    <w:p w14:paraId="53C75D1B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</w:t>
      </w:r>
      <w:r>
        <w:rPr>
          <w:rFonts w:ascii="Times New Roman" w:eastAsia="Times New Roman" w:hAnsi="Times New Roman" w:cs="Times New Roman"/>
        </w:rPr>
        <w:t>е № [9]).</w:t>
      </w:r>
    </w:p>
    <w:p w14:paraId="224BB578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 [12] руб., из которых: [13] р</w:t>
      </w:r>
      <w:r>
        <w:rPr>
          <w:rFonts w:ascii="Times New Roman" w:hAnsi="Times New Roman" w:cs="Times New Roman"/>
        </w:rPr>
        <w:t>уб. – просроченный основной долг, [14] руб. - просроченные проценты, [15] руб. - неустойка., из них: как обеспеченные залогом – [0007] руб.</w:t>
      </w:r>
    </w:p>
    <w:p w14:paraId="4D7D7C35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6212DF42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Изучив </w:t>
      </w:r>
      <w:r>
        <w:rPr>
          <w:rFonts w:ascii="Times New Roman" w:eastAsia="Times New Roman" w:hAnsi="Times New Roman" w:cs="Times New Roman"/>
        </w:rPr>
        <w:t>материалы дела, суд установил следующее.</w:t>
      </w:r>
    </w:p>
    <w:p w14:paraId="090BD74C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обоснование заявленных требований кредитор указал, что [989] и  [2] (далее – должник) заключили кредитный договор от [100] № [110], кредитный договор от [101] № [111], кредитный договор от [102] № [112], кредитный</w:t>
      </w:r>
      <w:r>
        <w:rPr>
          <w:rFonts w:ascii="Times New Roman" w:hAnsi="Times New Roman" w:cs="Times New Roman"/>
        </w:rPr>
        <w:t xml:space="preserve"> договор от [103] № [113], кредитный договор от [104] № [114], договор поручительства от [105] № [115] [992].</w:t>
      </w:r>
    </w:p>
    <w:p w14:paraId="264F3CCD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</w:t>
      </w:r>
      <w:r>
        <w:rPr>
          <w:rFonts w:ascii="Times New Roman" w:eastAsia="Times New Roman" w:hAnsi="Times New Roman" w:cs="Times New Roman"/>
        </w:rPr>
        <w:t>ность в размере  [12] руб., из которых: [13] руб. – просроченный основной долг, [14] руб. - просроченные проценты,  [15] руб. - неустойка.</w:t>
      </w:r>
    </w:p>
    <w:p w14:paraId="48DC552C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</w:t>
      </w:r>
      <w:r>
        <w:rPr>
          <w:rFonts w:ascii="Times New Roman" w:eastAsia="Times New Roman" w:hAnsi="Times New Roman" w:cs="Times New Roman"/>
        </w:rPr>
        <w:t>битражный суд Ростовской области с настоящим заявлением.</w:t>
      </w:r>
    </w:p>
    <w:p w14:paraId="47BC4483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</w:t>
      </w:r>
      <w:r>
        <w:rPr>
          <w:rFonts w:ascii="Times New Roman" w:eastAsia="Times New Roman" w:hAnsi="Times New Roman" w:cs="Times New Roman"/>
        </w:rPr>
        <w:t>в, если иное не предусмотрено федеральным законом.</w:t>
      </w:r>
    </w:p>
    <w:p w14:paraId="1C9D3307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</w:t>
      </w:r>
      <w:r>
        <w:rPr>
          <w:rFonts w:ascii="Times New Roman" w:eastAsia="Times New Roman" w:hAnsi="Times New Roman" w:cs="Times New Roman"/>
        </w:rPr>
        <w:t>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55BB5A6D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отн</w:t>
      </w:r>
      <w:r>
        <w:rPr>
          <w:rFonts w:ascii="Times New Roman" w:eastAsia="Times New Roman" w:hAnsi="Times New Roman" w:cs="Times New Roman"/>
        </w:rPr>
        <w:t xml:space="preserve">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договора. Заемщик обязан возвратить займодавцу по</w:t>
      </w:r>
      <w:r>
        <w:rPr>
          <w:rFonts w:ascii="Times New Roman" w:eastAsia="Times New Roman" w:hAnsi="Times New Roman" w:cs="Times New Roman"/>
        </w:rPr>
        <w:t>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0F88DAFF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</w:t>
      </w:r>
      <w:r>
        <w:rPr>
          <w:rFonts w:ascii="Times New Roman" w:eastAsia="Times New Roman" w:hAnsi="Times New Roman" w:cs="Times New Roman"/>
        </w:rPr>
        <w:t>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</w:t>
      </w:r>
      <w:r>
        <w:rPr>
          <w:rFonts w:ascii="Times New Roman" w:eastAsia="Times New Roman" w:hAnsi="Times New Roman" w:cs="Times New Roman"/>
        </w:rPr>
        <w:t xml:space="preserve"> Банка России, действовавшей в соответствующие периоды.</w:t>
      </w:r>
    </w:p>
    <w:p w14:paraId="1046227C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</w:t>
      </w:r>
      <w:r>
        <w:rPr>
          <w:rFonts w:ascii="Times New Roman" w:eastAsia="Times New Roman" w:hAnsi="Times New Roman" w:cs="Times New Roman"/>
        </w:rPr>
        <w:t>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6DA5AB36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</w:t>
      </w:r>
      <w:r>
        <w:rPr>
          <w:rFonts w:ascii="Times New Roman" w:eastAsia="Times New Roman" w:hAnsi="Times New Roman" w:cs="Times New Roman"/>
        </w:rPr>
        <w:t>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07A6315A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0DC0118E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</w:t>
      </w:r>
      <w:r>
        <w:rPr>
          <w:rFonts w:ascii="Times New Roman" w:eastAsia="Times New Roman" w:hAnsi="Times New Roman" w:cs="Times New Roman"/>
        </w:rPr>
        <w:t xml:space="preserve">а не представлено. </w:t>
      </w:r>
    </w:p>
    <w:p w14:paraId="1C6E2F7B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4A2052AE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5510C49C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</w:t>
      </w:r>
      <w:r>
        <w:rPr>
          <w:rFonts w:ascii="Times New Roman" w:eastAsia="Times New Roman" w:hAnsi="Times New Roman" w:cs="Times New Roman"/>
        </w:rPr>
        <w:t>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7F5387FC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</w:t>
      </w:r>
      <w:r>
        <w:rPr>
          <w:rFonts w:ascii="Times New Roman" w:hAnsi="Times New Roman" w:cs="Times New Roman"/>
        </w:rPr>
        <w:t>равляющим, суд считает его обоснованным и подлежащим включению в реестр требований кредиторов должника.</w:t>
      </w:r>
    </w:p>
    <w:p w14:paraId="4294BD4B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заявления следует, что заявитель просит включить требование в размере [0007] руб. как обеспеченное залогом имущества должника.</w:t>
      </w:r>
    </w:p>
    <w:p w14:paraId="5F2EABB4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Согласно договору зало</w:t>
      </w:r>
      <w:r>
        <w:rPr>
          <w:rFonts w:ascii="Times New Roman" w:hAnsi="Times New Roman" w:cs="Times New Roman"/>
        </w:rPr>
        <w:t>га № [0005] от [0006] обеспечены обязательства по кредитным договорам № [110] от [100], № [111] от [101], № [112] от [102], № [113] от [103], № [114] от [104], № [115] от [105] в размере [0007] руб.</w:t>
      </w:r>
    </w:p>
    <w:p w14:paraId="1C7E00D8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Предметом залога является </w:t>
      </w:r>
      <w:r>
        <w:rPr>
          <w:rStyle w:val="afb"/>
          <w:rFonts w:ascii="Times New Roman" w:hAnsi="Times New Roman" w:cs="Times New Roman"/>
        </w:rPr>
        <w:t>[1221]</w:t>
      </w:r>
    </w:p>
    <w:p w14:paraId="28F319E3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Статьей 138 Закона о бан</w:t>
      </w:r>
      <w:r>
        <w:rPr>
          <w:rFonts w:ascii="Times New Roman" w:eastAsia="Times New Roman" w:hAnsi="Times New Roman" w:cs="Times New Roman"/>
        </w:rPr>
        <w:t>кротстве определены особенности учета и удовлетворения требований кредиторов третьей очереди по обязательствам, обеспеченным залогом имущества должника.</w:t>
      </w:r>
    </w:p>
    <w:p w14:paraId="1134F4E1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</w:t>
      </w:r>
      <w:r>
        <w:rPr>
          <w:rFonts w:ascii="Times New Roman" w:eastAsia="Times New Roman" w:hAnsi="Times New Roman" w:cs="Times New Roman"/>
        </w:rPr>
        <w:t>лога, заключенным с должником в обеспечение исполнения обязательств иных лиц, также удовлетворяются в порядке, предусмотренном настоящей статьей. Указанные залогодержатели обладают правами конкурсных кредиторов, требования которых обеспечены залогом имущес</w:t>
      </w:r>
      <w:r>
        <w:rPr>
          <w:rFonts w:ascii="Times New Roman" w:eastAsia="Times New Roman" w:hAnsi="Times New Roman" w:cs="Times New Roman"/>
        </w:rPr>
        <w:t>тва должника, во всех процедурах, применяемых в деле о банкротстве</w:t>
      </w:r>
    </w:p>
    <w:p w14:paraId="37A3264B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общим положениям гражданского законодательства о залоге (статьи 334 и 337 Гражданского кодекса Российской Федерации) кредитор по обеспеченному залогом обязательству имеет право из </w:t>
      </w:r>
      <w:r>
        <w:rPr>
          <w:rFonts w:ascii="Times New Roman" w:eastAsia="Times New Roman" w:hAnsi="Times New Roman" w:cs="Times New Roman"/>
        </w:rPr>
        <w:t>всей стоимости заложенного имущества получить преимущественное удовлетворение требования в том объеме, какой оно имеет к моменту удовлетворения. Эти правила подлежат применению и к спорным правоотношениям (с учетом предусмотренных статьей 138 Закона о банк</w:t>
      </w:r>
      <w:r>
        <w:rPr>
          <w:rFonts w:ascii="Times New Roman" w:eastAsia="Times New Roman" w:hAnsi="Times New Roman" w:cs="Times New Roman"/>
        </w:rPr>
        <w:t>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0900DAD3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В материалах дела отсутствуют доказательства, подтверждающие отсутствие предмета залога у должника.</w:t>
      </w:r>
    </w:p>
    <w:p w14:paraId="00D78063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оснований для отказа в признании требования кредитора в размере [0007] руб. обеспеченным залогом имущества должника у суда не имеется и указанное требование подлежит включению в реестр требований кредиторов как обеспеченное залогом.</w:t>
      </w:r>
    </w:p>
    <w:p w14:paraId="6664FE20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</w:t>
      </w:r>
      <w:r>
        <w:rPr>
          <w:rFonts w:ascii="Times New Roman" w:hAnsi="Times New Roman" w:cs="Times New Roman"/>
        </w:rPr>
        <w:t>разом, требование заявителя подлежит включению в третью очередь реестра требований кредиторов должника.</w:t>
      </w:r>
    </w:p>
    <w:p w14:paraId="4B75F940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</w:t>
      </w:r>
      <w:r>
        <w:rPr>
          <w:rFonts w:ascii="Times New Roman" w:hAnsi="Times New Roman" w:cs="Times New Roman"/>
        </w:rPr>
        <w:t>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</w:t>
      </w:r>
      <w:r>
        <w:rPr>
          <w:rFonts w:ascii="Times New Roman" w:hAnsi="Times New Roman" w:cs="Times New Roman"/>
        </w:rPr>
        <w:t>й кредиторов и подлежат удовлетворению после погашения основной суммы задолженности и причитающихся процентов.</w:t>
      </w:r>
    </w:p>
    <w:p w14:paraId="07E7F993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</w:t>
      </w:r>
      <w:r>
        <w:rPr>
          <w:rFonts w:ascii="Times New Roman" w:hAnsi="Times New Roman" w:cs="Times New Roman"/>
        </w:rPr>
        <w:t>иторов должника в соответствии с пунктом 4 статьи 134 Закона о банкротстве, в заявленном размере.</w:t>
      </w:r>
    </w:p>
    <w:p w14:paraId="695E3066" w14:textId="77777777" w:rsidR="009E2E84" w:rsidRDefault="000F6C5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Руководствуясь статьей 71 Федерального закона от 26.10.2002 № 127-ФЗ «О несостоятельности (банкротстве)», статьями 184, 185, 223 Арбитражного процессуального </w:t>
      </w:r>
      <w:r>
        <w:rPr>
          <w:rFonts w:ascii="Times New Roman" w:hAnsi="Times New Roman" w:cs="Times New Roman"/>
        </w:rPr>
        <w:t>кодекса Российской Федерации, суд</w:t>
      </w:r>
    </w:p>
    <w:p w14:paraId="5D73BB81" w14:textId="77777777" w:rsidR="009E2E84" w:rsidRDefault="000F6C5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3BED26C5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3F5246B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 в размере [12] руб., из которых: [13] руб. – просроченный основной долг,  [14] руб. - просроченные проценты, [15] руб. - не</w:t>
      </w:r>
      <w:r>
        <w:rPr>
          <w:rFonts w:ascii="Times New Roman" w:hAnsi="Times New Roman" w:cs="Times New Roman"/>
        </w:rPr>
        <w:t>устойка., из них: как обеспеченные залогом – [0007] руб. в третью очередь реестра требований кредиторов должника.</w:t>
      </w:r>
    </w:p>
    <w:p w14:paraId="3E82CFF9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об установлени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eastAsia="Times New Roman" w:hAnsi="Times New Roman" w:cs="Times New Roman"/>
        </w:rPr>
        <w:t xml:space="preserve">[0071] </w:t>
      </w:r>
      <w:r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3B7158A7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</w:t>
      </w:r>
      <w:r>
        <w:rPr>
          <w:rFonts w:ascii="Times New Roman" w:hAnsi="Times New Roman" w:cs="Times New Roman"/>
        </w:rPr>
        <w:t>щие взысканию с «[2]» (ОГРН  [3], ИНН [4], 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662C64E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</w:t>
      </w:r>
      <w:r>
        <w:rPr>
          <w:rFonts w:ascii="Times New Roman" w:eastAsia="Times New Roman" w:hAnsi="Times New Roman" w:cs="Times New Roman"/>
        </w:rPr>
        <w:t>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165E4454" w14:textId="77777777" w:rsidR="009E2E84" w:rsidRDefault="000F6C5D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</w:t>
      </w:r>
      <w:r>
        <w:rPr>
          <w:rFonts w:ascii="Times New Roman" w:eastAsia="Times New Roman" w:hAnsi="Times New Roman" w:cs="Times New Roman"/>
        </w:rPr>
        <w:t>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</w:t>
      </w:r>
      <w:r>
        <w:rPr>
          <w:rFonts w:ascii="Times New Roman" w:eastAsia="Times New Roman" w:hAnsi="Times New Roman" w:cs="Times New Roman"/>
        </w:rPr>
        <w:t>ии пропущенного срока подачи апелляционной жалобы.</w:t>
      </w:r>
    </w:p>
    <w:p w14:paraId="39700184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8F6E4DF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E2E84" w14:paraId="5A3B6768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B6F02A" w14:textId="77777777" w:rsidR="009E2E84" w:rsidRDefault="000F6C5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285B17" w14:textId="77777777" w:rsidR="009E2E84" w:rsidRDefault="000F6C5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3FAE9C2" w14:textId="77777777" w:rsidR="009E2E84" w:rsidRDefault="009E2E8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E67D4F" w14:textId="77777777" w:rsidR="009E2E84" w:rsidRDefault="009E2E84">
      <w:pPr>
        <w:contextualSpacing/>
        <w:jc w:val="both"/>
        <w:rPr>
          <w:rFonts w:ascii="Times New Roman" w:hAnsi="Times New Roman" w:cs="Times New Roman"/>
        </w:rPr>
      </w:pPr>
    </w:p>
    <w:sectPr w:rsidR="009E2E8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829CA" w14:textId="77777777" w:rsidR="000F6C5D" w:rsidRDefault="000F6C5D">
      <w:pPr>
        <w:spacing w:after="0" w:line="240" w:lineRule="auto"/>
      </w:pPr>
      <w:r>
        <w:separator/>
      </w:r>
    </w:p>
  </w:endnote>
  <w:endnote w:type="continuationSeparator" w:id="0">
    <w:p w14:paraId="7EBD4EB6" w14:textId="77777777" w:rsidR="000F6C5D" w:rsidRDefault="000F6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DC9CF" w14:textId="77777777" w:rsidR="000F6C5D" w:rsidRDefault="000F6C5D">
      <w:pPr>
        <w:spacing w:after="0" w:line="240" w:lineRule="auto"/>
      </w:pPr>
      <w:r>
        <w:separator/>
      </w:r>
    </w:p>
  </w:footnote>
  <w:footnote w:type="continuationSeparator" w:id="0">
    <w:p w14:paraId="5BC73092" w14:textId="77777777" w:rsidR="000F6C5D" w:rsidRDefault="000F6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2E84"/>
    <w:rsid w:val="000F6C5D"/>
    <w:rsid w:val="009E2E84"/>
    <w:rsid w:val="00AE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732E"/>
  <w15:docId w15:val="{E6F945F8-00C1-461E-A978-8615A1AD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Основной текст1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400"/>
    </w:pPr>
    <w:rPr>
      <w:rFonts w:ascii="Cambria" w:eastAsia="Cambria" w:hAnsi="Cambria" w:cs="Cambria"/>
      <w:color w:val="000000"/>
      <w:sz w:val="24"/>
      <w:szCs w:val="24"/>
      <w:lang w:eastAsia="ru-RU" w:bidi="ru-RU"/>
    </w:r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E9781-BFCD-42E2-AF17-EE8B987C9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1435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25</cp:revision>
  <dcterms:created xsi:type="dcterms:W3CDTF">2025-12-08T21:09:00Z</dcterms:created>
  <dcterms:modified xsi:type="dcterms:W3CDTF">2026-10-15T17:42:00Z</dcterms:modified>
</cp:coreProperties>
</file>