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0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jc w:val="center"/>
        <w:spacing w:line="360" w:lineRule="auto"/>
      </w:pPr>
      <w:r/>
      <w:r/>
    </w:p>
    <w:p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АРБИТРАЖНЫЙ СУД РОСТОВСКОЙ ОБЛАСТИ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jc w:val="center"/>
        <w:spacing w:line="360" w:lineRule="auto"/>
        <w:rPr>
          <w:b/>
        </w:rPr>
        <w:outlineLvl w:val="0"/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jc w:val="center"/>
        <w:spacing w:line="360" w:lineRule="auto"/>
        <w:rPr>
          <w:b/>
          <w:sz w:val="28"/>
          <w:szCs w:val="28"/>
        </w:rPr>
        <w:outlineLvl w:val="0"/>
      </w:pPr>
      <w:r>
        <w:rPr>
          <w:b/>
          <w:sz w:val="28"/>
          <w:szCs w:val="28"/>
        </w:rPr>
        <w:t xml:space="preserve">О П Р Е Д Е Л Е Н И Е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jc w:val="center"/>
        <w:outlineLvl w:val="0"/>
      </w:pPr>
      <w:r>
        <w:t xml:space="preserve">о возвращении заявления</w:t>
      </w:r>
      <w:r/>
    </w:p>
    <w:p>
      <w:pPr>
        <w:spacing w:line="360" w:lineRule="auto"/>
      </w:pPr>
      <w:r>
        <w:t xml:space="preserve">г. Ростов-на-Дону</w:t>
      </w:r>
      <w:r/>
    </w:p>
    <w:p>
      <w:pPr>
        <w:tabs>
          <w:tab w:val="right" w:pos="9354" w:leader="none"/>
        </w:tabs>
        <w:rPr>
          <w:bCs/>
        </w:rPr>
      </w:pPr>
      <w:r>
        <w:t xml:space="preserve">[66]</w:t>
      </w:r>
      <w:r>
        <w:tab/>
      </w:r>
      <w:r>
        <w:t xml:space="preserve">Дело № </w:t>
      </w:r>
      <w:r>
        <w:t xml:space="preserve">А53-</w:t>
      </w:r>
      <w:r>
        <w:t xml:space="preserve">[1]</w:t>
      </w:r>
      <w:r>
        <w:t xml:space="preserve">/</w:t>
      </w:r>
      <w:r>
        <w:t xml:space="preserve">[</w:t>
      </w:r>
      <w:r>
        <w:t xml:space="preserve">22]</w:t>
      </w:r>
      <w:r>
        <w:rPr>
          <w:bCs/>
        </w:rPr>
      </w:r>
      <w:r>
        <w:rPr>
          <w:bCs/>
        </w:rPr>
      </w:r>
    </w:p>
    <w:p>
      <w:pPr>
        <w:ind w:firstLine="709"/>
        <w:jc w:val="both"/>
      </w:pPr>
      <w:r/>
      <w:r/>
    </w:p>
    <w:p>
      <w:pPr>
        <w:ind w:firstLine="709"/>
        <w:jc w:val="both"/>
      </w:pPr>
      <w:r>
        <w:t xml:space="preserve">Арбитражный суд Ростовской области  в составе судьи </w:t>
      </w:r>
      <w:r>
        <w:t xml:space="preserve">[415],</w:t>
      </w:r>
      <w:r/>
    </w:p>
    <w:p>
      <w:pPr>
        <w:jc w:val="both"/>
      </w:pPr>
      <w:r>
        <w:t xml:space="preserve">рассмотрев заявление [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989]</w:t>
      </w:r>
      <w:r>
        <w:t xml:space="preserve"> (ИНН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[991]</w:t>
      </w:r>
      <w:r>
        <w:t xml:space="preserve">, ОГРН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[990]</w:t>
      </w:r>
      <w:r>
        <w:t xml:space="preserve">, место нахождения: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[988]</w:t>
      </w:r>
      <w:r>
        <w:t xml:space="preserve">)</w:t>
      </w:r>
      <w:r/>
    </w:p>
    <w:p>
      <w:pPr>
        <w:jc w:val="both"/>
      </w:pPr>
      <w:r>
        <w:t xml:space="preserve">о включении в реестр требований кредиторов </w:t>
      </w:r>
      <w:r/>
    </w:p>
    <w:p>
      <w:pPr>
        <w:jc w:val="both"/>
      </w:pPr>
      <w:r>
        <w:t xml:space="preserve">в рамках дела о несостоятельности (банкротстве) </w:t>
      </w:r>
      <w:r>
        <w:rPr>
          <w:rFonts w:ascii="Times New Roman" w:hAnsi="Times New Roman" w:eastAsia="Times New Roman" w:cs="Times New Roman"/>
        </w:rPr>
        <w:t xml:space="preserve">[2] (ОГРН [3], ИНН [4], адрес: [6]),</w:t>
      </w:r>
      <w:r/>
      <w:r/>
      <w:r>
        <w:t xml:space="preserve">,</w:t>
      </w:r>
      <w:r/>
    </w:p>
    <w:p>
      <w:pPr>
        <w:jc w:val="both"/>
      </w:pPr>
      <w:r/>
      <w:r/>
    </w:p>
    <w:p>
      <w:pPr>
        <w:ind w:firstLine="708"/>
        <w:jc w:val="both"/>
        <w:shd w:val="clear" w:color="auto" w:fill="ffffff"/>
      </w:pPr>
      <w:r>
        <w:t xml:space="preserve">установил: </w:t>
      </w:r>
      <w:r>
        <w:t xml:space="preserve">определением </w:t>
      </w:r>
      <w:r>
        <w:t xml:space="preserve">Арбитражного суда Ростовской области от </w:t>
      </w:r>
      <w:r>
        <w:rPr>
          <w:sz w:val="22"/>
          <w:szCs w:val="22"/>
        </w:rPr>
        <w:t xml:space="preserve">[7</w:t>
      </w:r>
      <w:r>
        <w:rPr>
          <w:sz w:val="22"/>
          <w:szCs w:val="22"/>
        </w:rPr>
        <w:t xml:space="preserve">]</w:t>
      </w:r>
      <w:r>
        <w:t xml:space="preserve">  должник</w:t>
      </w:r>
      <w:r>
        <w:t xml:space="preserve"> признан несостоятельным (банкротом), в отношении него введена процедура наблюдения. Временным управляющим утвержден </w:t>
      </w:r>
      <w:r>
        <w:rPr>
          <w:sz w:val="22"/>
          <w:szCs w:val="22"/>
        </w:rPr>
        <w:t xml:space="preserve">[8]</w:t>
      </w:r>
      <w:r>
        <w:t xml:space="preserve">.</w:t>
      </w:r>
      <w:r/>
    </w:p>
    <w:p>
      <w:pPr>
        <w:ind w:firstLine="708"/>
        <w:jc w:val="both"/>
        <w:shd w:val="clear" w:color="auto" w:fill="ffffff"/>
      </w:pPr>
      <w:r>
        <w:t xml:space="preserve">Сведения о признании должника банкротом и введении процедуры </w:t>
      </w:r>
      <w:r/>
      <w:r>
        <w:t xml:space="preserve">наблюдения</w:t>
      </w:r>
      <w:r/>
      <w:r/>
      <w:r>
        <w:t xml:space="preserve"> опубликованы в газете «Коммерсантъ» №[67] от [68].</w:t>
      </w:r>
      <w:r>
        <w:br/>
        <w:t xml:space="preserve">[23](согласно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по кредитным договорам </w:t>
      </w:r>
      <w:r>
        <w:t xml:space="preserve">№ [110] от [100], № [111] от [101], № [112] от [102], № [113] от [103], № [114] от [104], № [115] от [105] в размере [12] руб., из них: [13]  руб. – основной долг, [14] руб. – проценты, [15] руб. – штрафы, пени, неустойки, [35] руб. – дополнительные услуги</w:t>
      </w:r>
      <w:r>
        <w:t xml:space="preserve">, </w:t>
      </w:r>
      <w:r>
        <w:t xml:space="preserve">из них [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0007] </w:t>
      </w:r>
      <w:r>
        <w:t xml:space="preserve">руб. - как обеспеченные залогом имущества должника.</w:t>
      </w:r>
      <w:r/>
    </w:p>
    <w:p>
      <w:pPr>
        <w:ind w:firstLine="708"/>
        <w:jc w:val="both"/>
        <w:shd w:val="clear" w:color="auto" w:fill="ffffff"/>
      </w:pPr>
      <w:r>
        <w:t xml:space="preserve">[86]</w:t>
      </w:r>
      <w:r/>
    </w:p>
    <w:p>
      <w:pPr>
        <w:ind w:firstLine="709"/>
        <w:jc w:val="both"/>
      </w:pPr>
      <w:r>
        <w:t xml:space="preserve">Судом вынесены о</w:t>
      </w:r>
      <w:r>
        <w:t xml:space="preserve">пределения об оставлении заявления без движения и продлении срока оставления заявления без движения</w:t>
      </w:r>
      <w:r>
        <w:t xml:space="preserve">, которые</w:t>
      </w:r>
      <w:r>
        <w:t xml:space="preserve"> размещены на официальном сайте в сети Интернет.</w:t>
      </w:r>
      <w:r/>
    </w:p>
    <w:p>
      <w:pPr>
        <w:ind w:firstLine="709"/>
        <w:jc w:val="both"/>
      </w:pPr>
      <w:r>
        <w:t xml:space="preserve">Суд </w:t>
      </w:r>
      <w:r>
        <w:t xml:space="preserve">обязал</w:t>
      </w:r>
      <w:bookmarkStart w:id="0" w:name="_Hlk242778073"/>
      <w:r>
        <w:t xml:space="preserve"> устранить недостатки, послужившие основанием для оставления заявления без движения</w:t>
      </w:r>
      <w:bookmarkEnd w:id="0"/>
      <w:r>
        <w:t xml:space="preserve">.</w:t>
      </w:r>
      <w:r>
        <w:t xml:space="preserve"> </w:t>
      </w:r>
      <w:r/>
    </w:p>
    <w:p>
      <w:pPr>
        <w:ind w:firstLine="709"/>
        <w:jc w:val="both"/>
      </w:pPr>
      <w:r>
        <w:t xml:space="preserve">Определения не исполнены. </w:t>
      </w:r>
      <w:r/>
    </w:p>
    <w:p>
      <w:pPr>
        <w:ind w:firstLine="706"/>
        <w:jc w:val="both"/>
      </w:pPr>
      <w:r>
        <w:t xml:space="preserve">Суд разъяснил заявителю</w:t>
      </w:r>
      <w:r>
        <w:t xml:space="preserve">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</w:t>
      </w:r>
      <w:r>
        <w:t xml:space="preserve">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</w:t>
      </w:r>
      <w: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/>
    </w:p>
    <w:p>
      <w:pPr>
        <w:ind w:firstLine="706"/>
        <w:jc w:val="both"/>
      </w:pPr>
      <w:r>
        <w:t xml:space="preserve">Как разъяснено в </w:t>
      </w:r>
      <w:r>
        <w:t xml:space="preserve">абз</w:t>
      </w:r>
      <w:r>
        <w:t xml:space="preserve">. 1 п. 36 пленума № 40, в силу </w:t>
      </w:r>
      <w:hyperlink r:id="rId11" w:tooltip="https://login.consultant.ru/link/?req=doc&amp;base=LAW&amp;n=482731&amp;dst=1988" w:history="1">
        <w:r>
          <w:rPr>
            <w:rStyle w:val="974"/>
            <w:color w:val="auto"/>
            <w:u w:val="none"/>
          </w:rPr>
          <w:t xml:space="preserve">части 1 статьи 177</w:t>
        </w:r>
      </w:hyperlink>
      <w:r>
        <w:t xml:space="preserve"> и </w:t>
      </w:r>
      <w:hyperlink r:id="rId12" w:tooltip="https://login.consultant.ru/link/?req=doc&amp;base=LAW&amp;n=482731&amp;dst=1992" w:history="1">
        <w:r>
          <w:rPr>
            <w:rStyle w:val="974"/>
            <w:color w:val="auto"/>
            <w:u w:val="none"/>
          </w:rPr>
          <w:t xml:space="preserve">части 1 статьи 186</w:t>
        </w:r>
      </w:hyperlink>
      <w:r>
        <w:t xml:space="preserve"> АПК РФ судебные акты направляются лицам, участвующим в деле, </w:t>
      </w:r>
      <w:r>
        <w:t xml:space="preserve">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/>
    </w:p>
    <w:p>
      <w:pPr>
        <w:ind w:firstLine="706"/>
        <w:jc w:val="both"/>
      </w:pPr>
      <w:r>
        <w:t xml:space="preserve">Изложенный порядок применим как к документарным, так и к иным обособленным спорам по делу о банкротстве.</w:t>
      </w:r>
      <w:r/>
    </w:p>
    <w:p>
      <w:pPr>
        <w:ind w:firstLine="706"/>
        <w:jc w:val="both"/>
      </w:pPr>
      <w:r>
        <w:t xml:space="preserve">Принимая во внимание, что заяв</w:t>
      </w:r>
      <w:r>
        <w:t xml:space="preserve">итель является непосредственным участником дела о банкротстве – кредитором, в дальнейшем он самостоятельно принимает меры по получению информации о движении дела и принятых судебных актах, в том числе о каждом новом обособленном споре в деле о банкротстве.</w:t>
      </w:r>
      <w:r/>
    </w:p>
    <w:p>
      <w:pPr>
        <w:ind w:firstLine="708"/>
        <w:jc w:val="both"/>
      </w:pPr>
      <w:r>
        <w:t xml:space="preserve">В установленный срок доказательства, подтверждающие устранение обстоятельств, послуж</w:t>
      </w:r>
      <w:r>
        <w:t xml:space="preserve">ивших основанием для оставления заявления без движения, заявителем в арбитражный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  <w:r/>
    </w:p>
    <w:p>
      <w:pPr>
        <w:ind w:firstLine="708"/>
        <w:jc w:val="both"/>
        <w:shd w:val="clear" w:color="auto" w:fill="ffffff"/>
      </w:pPr>
      <w:r>
        <w:t xml:space="preserve">При этом суд разъясняет, что возвращение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 (ч. 6 ст. 129 АПК РФ).</w:t>
      </w:r>
      <w:r/>
    </w:p>
    <w:p>
      <w:pPr>
        <w:ind w:firstLine="708"/>
        <w:jc w:val="both"/>
      </w:pPr>
      <w:r>
        <w:t xml:space="preserve">На основании изложенного, руководствуясь статьями 128, 184, 185  Арбитражного процессуального кодекса Российской Федерации, арбитражный суд </w:t>
      </w:r>
      <w:r/>
    </w:p>
    <w:p>
      <w:pPr>
        <w:ind w:firstLine="708"/>
        <w:jc w:val="both"/>
      </w:pPr>
      <w:r/>
      <w:r/>
    </w:p>
    <w:p>
      <w:pPr>
        <w:jc w:val="center"/>
        <w:rPr>
          <w:b/>
        </w:rPr>
      </w:pPr>
      <w:r>
        <w:rPr>
          <w:b/>
        </w:rPr>
        <w:t xml:space="preserve">О П Р Е Д Е Л И Л:</w:t>
      </w:r>
      <w:r>
        <w:rPr>
          <w:b/>
        </w:rPr>
      </w:r>
      <w:r>
        <w:rPr>
          <w:b/>
        </w:rPr>
      </w:r>
    </w:p>
    <w:p>
      <w:pPr>
        <w:ind w:firstLine="709"/>
        <w:jc w:val="both"/>
      </w:pPr>
      <w:r>
        <w:t xml:space="preserve">Заявление возвратить.</w:t>
      </w:r>
      <w:r/>
    </w:p>
    <w:p>
      <w:pPr>
        <w:ind w:firstLine="708"/>
        <w:jc w:val="both"/>
      </w:pPr>
      <w:r>
        <w:t xml:space="preserve">Заявителю разъясняется, что в соответствии с частью 6 статьи 129 Ар</w:t>
      </w:r>
      <w:r>
        <w:t xml:space="preserve">битражного процессуального кодекса Российской Федерации возвращение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  <w:r/>
    </w:p>
    <w:p>
      <w:pPr>
        <w:ind w:firstLine="709"/>
        <w:jc w:val="both"/>
        <w:tabs>
          <w:tab w:val="left" w:pos="720" w:leader="none"/>
          <w:tab w:val="left" w:pos="7020" w:leader="none"/>
        </w:tabs>
      </w:pPr>
      <w:r>
        <w:tab/>
        <w:t xml:space="preserve"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  <w:r/>
    </w:p>
    <w:p>
      <w:pPr>
        <w:jc w:val="both"/>
      </w:pPr>
      <w:r/>
      <w:r/>
    </w:p>
    <w:p>
      <w:pPr>
        <w:jc w:val="both"/>
        <w:tabs>
          <w:tab w:val="right" w:pos="9354" w:leader="none"/>
        </w:tabs>
        <w:rPr>
          <w:lang w:val="en-US"/>
        </w:rPr>
      </w:pPr>
      <w:r>
        <w:t xml:space="preserve">Судья</w:t>
      </w:r>
      <w:r>
        <w:tab/>
      </w:r>
      <w:r>
        <w:rPr>
          <w:lang w:val="en-US"/>
        </w:rPr>
        <w:t xml:space="preserve">[415]</w:t>
      </w:r>
      <w:r>
        <w:rPr>
          <w:lang w:val="en-US"/>
        </w:rPr>
      </w:r>
      <w:r>
        <w:rPr>
          <w:lang w:val="en-US"/>
        </w:rPr>
      </w:r>
    </w:p>
    <w:p>
      <w:r/>
      <w:r/>
    </w:p>
    <w:sectPr>
      <w:headerReference w:type="default" r:id="rId8"/>
      <w:headerReference w:type="first" r:id="rId9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970"/>
            <w:jc w:val="right"/>
            <w:rPr>
              <w:sz w:val="20"/>
              <w:szCs w:val="20"/>
            </w:rPr>
          </w:pPr>
          <w:r>
            <w:rPr>
              <w:rStyle w:val="972"/>
              <w:sz w:val="20"/>
              <w:szCs w:val="20"/>
            </w:rPr>
            <w:fldChar w:fldCharType="begin"/>
          </w:r>
          <w:r>
            <w:rPr>
              <w:rStyle w:val="972"/>
              <w:sz w:val="20"/>
              <w:szCs w:val="20"/>
            </w:rPr>
            <w:instrText xml:space="preserve"> PAGE </w:instrText>
          </w:r>
          <w:r>
            <w:rPr>
              <w:rStyle w:val="972"/>
              <w:sz w:val="20"/>
              <w:szCs w:val="20"/>
            </w:rPr>
            <w:fldChar w:fldCharType="separate"/>
          </w:r>
          <w:r>
            <w:rPr>
              <w:rStyle w:val="972"/>
              <w:sz w:val="20"/>
              <w:szCs w:val="20"/>
            </w:rPr>
            <w:t xml:space="preserve">2</w:t>
          </w:r>
          <w:r>
            <w:rPr>
              <w:rStyle w:val="972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70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70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70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970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70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70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70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54">
    <w:name w:val="Heading 1 Char"/>
    <w:basedOn w:val="801"/>
    <w:link w:val="792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55">
    <w:name w:val="Heading 2 Char"/>
    <w:basedOn w:val="801"/>
    <w:link w:val="793"/>
    <w:uiPriority w:val="9"/>
    <w:rPr>
      <w:rFonts w:ascii="Liberation Sans" w:hAnsi="Liberation Sans" w:eastAsia="Liberation Sans" w:cs="Liberation Sans"/>
      <w:sz w:val="34"/>
    </w:rPr>
  </w:style>
  <w:style w:type="character" w:styleId="756">
    <w:name w:val="Heading 3 Char"/>
    <w:basedOn w:val="801"/>
    <w:link w:val="794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57">
    <w:name w:val="Heading 4 Char"/>
    <w:basedOn w:val="801"/>
    <w:link w:val="795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58">
    <w:name w:val="Heading 5 Char"/>
    <w:basedOn w:val="801"/>
    <w:link w:val="796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59">
    <w:name w:val="Heading 6 Char"/>
    <w:basedOn w:val="801"/>
    <w:link w:val="797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60">
    <w:name w:val="Heading 7 Char"/>
    <w:basedOn w:val="801"/>
    <w:link w:val="798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61">
    <w:name w:val="Heading 8 Char"/>
    <w:basedOn w:val="801"/>
    <w:link w:val="79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62">
    <w:name w:val="Heading 9 Char"/>
    <w:basedOn w:val="801"/>
    <w:link w:val="80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63">
    <w:name w:val="Title Char"/>
    <w:basedOn w:val="801"/>
    <w:link w:val="815"/>
    <w:uiPriority w:val="10"/>
    <w:rPr>
      <w:sz w:val="48"/>
      <w:szCs w:val="48"/>
    </w:rPr>
  </w:style>
  <w:style w:type="character" w:styleId="764">
    <w:name w:val="Subtitle Char"/>
    <w:basedOn w:val="801"/>
    <w:link w:val="817"/>
    <w:uiPriority w:val="11"/>
    <w:rPr>
      <w:sz w:val="24"/>
      <w:szCs w:val="24"/>
    </w:rPr>
  </w:style>
  <w:style w:type="character" w:styleId="765">
    <w:name w:val="Quote Char"/>
    <w:link w:val="819"/>
    <w:uiPriority w:val="29"/>
    <w:rPr>
      <w:i/>
    </w:rPr>
  </w:style>
  <w:style w:type="character" w:styleId="766">
    <w:name w:val="Intense Quote Char"/>
    <w:link w:val="821"/>
    <w:uiPriority w:val="30"/>
    <w:rPr>
      <w:i/>
    </w:rPr>
  </w:style>
  <w:style w:type="character" w:styleId="767">
    <w:name w:val="Header Char"/>
    <w:basedOn w:val="801"/>
    <w:link w:val="970"/>
    <w:uiPriority w:val="99"/>
  </w:style>
  <w:style w:type="character" w:styleId="768">
    <w:name w:val="Footer Char"/>
    <w:basedOn w:val="801"/>
    <w:link w:val="971"/>
    <w:uiPriority w:val="99"/>
  </w:style>
  <w:style w:type="character" w:styleId="769">
    <w:name w:val="Caption Char"/>
    <w:basedOn w:val="801"/>
    <w:link w:val="825"/>
    <w:uiPriority w:val="35"/>
    <w:rPr>
      <w:b/>
      <w:bCs/>
      <w:color w:val="4f81bd" w:themeColor="accent1"/>
      <w:sz w:val="18"/>
      <w:szCs w:val="18"/>
    </w:rPr>
  </w:style>
  <w:style w:type="table" w:styleId="770">
    <w:name w:val="Plain Table 1"/>
    <w:basedOn w:val="80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71">
    <w:name w:val="Plain Table 2"/>
    <w:basedOn w:val="80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72">
    <w:name w:val="Plain Table 3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3">
    <w:name w:val="Plain Table 4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Plain Table 5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5">
    <w:name w:val="Grid Table 1 Light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Grid Table 2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3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4"/>
    <w:basedOn w:val="80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9">
    <w:name w:val="Grid Table 5 Dark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80">
    <w:name w:val="Grid Table 6 Colorful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81">
    <w:name w:val="Grid Table 7 Colorful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List Table 1 Light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List Table 2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4">
    <w:name w:val="List Table 3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List Table 4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List Table 5 Dark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7">
    <w:name w:val="List Table 6 Colorful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8">
    <w:name w:val="List Table 7 Colorful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789">
    <w:name w:val="Footnote Text Char"/>
    <w:link w:val="953"/>
    <w:uiPriority w:val="99"/>
    <w:rPr>
      <w:sz w:val="18"/>
    </w:rPr>
  </w:style>
  <w:style w:type="character" w:styleId="790">
    <w:name w:val="Endnote Text Char"/>
    <w:link w:val="956"/>
    <w:uiPriority w:val="99"/>
    <w:rPr>
      <w:sz w:val="20"/>
    </w:rPr>
  </w:style>
  <w:style w:type="paragraph" w:styleId="791" w:default="1">
    <w:name w:val="Normal"/>
    <w:qFormat/>
    <w:rPr>
      <w:sz w:val="24"/>
      <w:szCs w:val="24"/>
    </w:rPr>
  </w:style>
  <w:style w:type="paragraph" w:styleId="792">
    <w:name w:val="Heading 1"/>
    <w:basedOn w:val="791"/>
    <w:next w:val="791"/>
    <w:link w:val="804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793">
    <w:name w:val="Heading 2"/>
    <w:basedOn w:val="791"/>
    <w:next w:val="791"/>
    <w:link w:val="805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794">
    <w:name w:val="Heading 3"/>
    <w:basedOn w:val="791"/>
    <w:next w:val="791"/>
    <w:link w:val="806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795">
    <w:name w:val="Heading 4"/>
    <w:basedOn w:val="791"/>
    <w:next w:val="791"/>
    <w:link w:val="807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796">
    <w:name w:val="Heading 5"/>
    <w:basedOn w:val="791"/>
    <w:next w:val="791"/>
    <w:link w:val="808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797">
    <w:name w:val="Heading 6"/>
    <w:basedOn w:val="791"/>
    <w:next w:val="791"/>
    <w:link w:val="809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798">
    <w:name w:val="Heading 7"/>
    <w:basedOn w:val="791"/>
    <w:next w:val="791"/>
    <w:link w:val="810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799">
    <w:name w:val="Heading 8"/>
    <w:basedOn w:val="791"/>
    <w:next w:val="791"/>
    <w:link w:val="811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800">
    <w:name w:val="Heading 9"/>
    <w:basedOn w:val="791"/>
    <w:next w:val="791"/>
    <w:link w:val="812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01" w:default="1">
    <w:name w:val="Default Paragraph Font"/>
    <w:uiPriority w:val="1"/>
    <w:semiHidden/>
    <w:unhideWhenUsed/>
  </w:style>
  <w:style w:type="table" w:styleId="80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03" w:default="1">
    <w:name w:val="No List"/>
    <w:uiPriority w:val="99"/>
    <w:semiHidden/>
    <w:unhideWhenUsed/>
  </w:style>
  <w:style w:type="character" w:styleId="804" w:customStyle="1">
    <w:name w:val="Заголовок 1 Знак"/>
    <w:basedOn w:val="801"/>
    <w:link w:val="792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805" w:customStyle="1">
    <w:name w:val="Заголовок 2 Знак"/>
    <w:basedOn w:val="801"/>
    <w:link w:val="793"/>
    <w:uiPriority w:val="9"/>
    <w:rPr>
      <w:rFonts w:ascii="Liberation Sans" w:hAnsi="Liberation Sans" w:eastAsia="Liberation Sans" w:cs="Liberation Sans"/>
      <w:sz w:val="34"/>
    </w:rPr>
  </w:style>
  <w:style w:type="character" w:styleId="806" w:customStyle="1">
    <w:name w:val="Заголовок 3 Знак"/>
    <w:basedOn w:val="801"/>
    <w:link w:val="794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07" w:customStyle="1">
    <w:name w:val="Заголовок 4 Знак"/>
    <w:basedOn w:val="801"/>
    <w:link w:val="795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08" w:customStyle="1">
    <w:name w:val="Заголовок 5 Знак"/>
    <w:basedOn w:val="801"/>
    <w:link w:val="796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09" w:customStyle="1">
    <w:name w:val="Заголовок 6 Знак"/>
    <w:basedOn w:val="801"/>
    <w:link w:val="797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10" w:customStyle="1">
    <w:name w:val="Заголовок 7 Знак"/>
    <w:basedOn w:val="801"/>
    <w:link w:val="798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11" w:customStyle="1">
    <w:name w:val="Заголовок 8 Знак"/>
    <w:basedOn w:val="801"/>
    <w:link w:val="79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12" w:customStyle="1">
    <w:name w:val="Заголовок 9 Знак"/>
    <w:basedOn w:val="801"/>
    <w:link w:val="80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813">
    <w:name w:val="List Paragraph"/>
    <w:basedOn w:val="791"/>
    <w:uiPriority w:val="34"/>
    <w:qFormat/>
    <w:pPr>
      <w:contextualSpacing/>
      <w:ind w:left="720"/>
    </w:pPr>
  </w:style>
  <w:style w:type="paragraph" w:styleId="814">
    <w:name w:val="No Spacing"/>
    <w:uiPriority w:val="1"/>
    <w:qFormat/>
  </w:style>
  <w:style w:type="paragraph" w:styleId="815">
    <w:name w:val="Title"/>
    <w:basedOn w:val="791"/>
    <w:next w:val="791"/>
    <w:link w:val="81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16" w:customStyle="1">
    <w:name w:val="Заголовок Знак"/>
    <w:basedOn w:val="801"/>
    <w:link w:val="815"/>
    <w:uiPriority w:val="10"/>
    <w:rPr>
      <w:sz w:val="48"/>
      <w:szCs w:val="48"/>
    </w:rPr>
  </w:style>
  <w:style w:type="paragraph" w:styleId="817">
    <w:name w:val="Subtitle"/>
    <w:basedOn w:val="791"/>
    <w:next w:val="791"/>
    <w:link w:val="818"/>
    <w:uiPriority w:val="11"/>
    <w:qFormat/>
    <w:pPr>
      <w:spacing w:before="200" w:after="200"/>
    </w:pPr>
  </w:style>
  <w:style w:type="character" w:styleId="818" w:customStyle="1">
    <w:name w:val="Подзаголовок Знак"/>
    <w:basedOn w:val="801"/>
    <w:link w:val="817"/>
    <w:uiPriority w:val="11"/>
    <w:rPr>
      <w:sz w:val="24"/>
      <w:szCs w:val="24"/>
    </w:rPr>
  </w:style>
  <w:style w:type="paragraph" w:styleId="819">
    <w:name w:val="Quote"/>
    <w:basedOn w:val="791"/>
    <w:next w:val="791"/>
    <w:link w:val="820"/>
    <w:uiPriority w:val="29"/>
    <w:qFormat/>
    <w:pPr>
      <w:ind w:left="720" w:right="720"/>
    </w:pPr>
    <w:rPr>
      <w:i/>
    </w:rPr>
  </w:style>
  <w:style w:type="character" w:styleId="820" w:customStyle="1">
    <w:name w:val="Цитата 2 Знак"/>
    <w:link w:val="819"/>
    <w:uiPriority w:val="29"/>
    <w:rPr>
      <w:i/>
    </w:rPr>
  </w:style>
  <w:style w:type="paragraph" w:styleId="821">
    <w:name w:val="Intense Quote"/>
    <w:basedOn w:val="791"/>
    <w:next w:val="791"/>
    <w:link w:val="822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22" w:customStyle="1">
    <w:name w:val="Выделенная цитата Знак"/>
    <w:link w:val="821"/>
    <w:uiPriority w:val="30"/>
    <w:rPr>
      <w:i/>
    </w:rPr>
  </w:style>
  <w:style w:type="character" w:styleId="823" w:customStyle="1">
    <w:name w:val="Верхний колонтитул Знак"/>
    <w:basedOn w:val="801"/>
    <w:link w:val="970"/>
    <w:uiPriority w:val="99"/>
  </w:style>
  <w:style w:type="character" w:styleId="824" w:customStyle="1">
    <w:name w:val="Нижний колонтитул Знак"/>
    <w:basedOn w:val="801"/>
    <w:link w:val="971"/>
    <w:uiPriority w:val="99"/>
  </w:style>
  <w:style w:type="paragraph" w:styleId="825">
    <w:name w:val="Caption"/>
    <w:basedOn w:val="791"/>
    <w:next w:val="791"/>
    <w:link w:val="82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26" w:customStyle="1">
    <w:name w:val="Название объекта Знак"/>
    <w:basedOn w:val="801"/>
    <w:link w:val="825"/>
    <w:uiPriority w:val="35"/>
    <w:rPr>
      <w:b/>
      <w:bCs/>
      <w:color w:val="4f81bd" w:themeColor="accent1"/>
      <w:sz w:val="18"/>
      <w:szCs w:val="18"/>
    </w:rPr>
  </w:style>
  <w:style w:type="table" w:styleId="827">
    <w:name w:val="Table Grid"/>
    <w:basedOn w:val="802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28" w:customStyle="1">
    <w:name w:val="Table Grid Light"/>
    <w:basedOn w:val="802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829" w:customStyle="1">
    <w:name w:val="Таблица простая 11"/>
    <w:basedOn w:val="802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30" w:customStyle="1">
    <w:name w:val="Таблица простая 21"/>
    <w:basedOn w:val="802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31" w:customStyle="1">
    <w:name w:val="Таблица простая 31"/>
    <w:basedOn w:val="802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32" w:customStyle="1">
    <w:name w:val="Таблица простая 41"/>
    <w:basedOn w:val="802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3" w:customStyle="1">
    <w:name w:val="Таблица простая 51"/>
    <w:basedOn w:val="802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34" w:customStyle="1">
    <w:name w:val="Таблица-сетка 1 светлая1"/>
    <w:basedOn w:val="802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5" w:customStyle="1">
    <w:name w:val="Grid Table 1 Light - Accent 1"/>
    <w:basedOn w:val="802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6" w:customStyle="1">
    <w:name w:val="Grid Table 1 Light - Accent 2"/>
    <w:basedOn w:val="802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7" w:customStyle="1">
    <w:name w:val="Grid Table 1 Light - Accent 3"/>
    <w:basedOn w:val="802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Grid Table 1 Light - Accent 4"/>
    <w:basedOn w:val="802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Grid Table 1 Light - Accent 5"/>
    <w:basedOn w:val="802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Grid Table 1 Light - Accent 6"/>
    <w:basedOn w:val="802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Таблица-сетка 21"/>
    <w:basedOn w:val="802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 w:customStyle="1">
    <w:name w:val="Grid Table 2 - Accent 1"/>
    <w:basedOn w:val="802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 w:customStyle="1">
    <w:name w:val="Grid Table 2 - Accent 2"/>
    <w:basedOn w:val="802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 w:customStyle="1">
    <w:name w:val="Grid Table 2 - Accent 3"/>
    <w:basedOn w:val="802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 w:customStyle="1">
    <w:name w:val="Grid Table 2 - Accent 4"/>
    <w:basedOn w:val="802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6" w:customStyle="1">
    <w:name w:val="Grid Table 2 - Accent 5"/>
    <w:basedOn w:val="802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7" w:customStyle="1">
    <w:name w:val="Grid Table 2 - Accent 6"/>
    <w:basedOn w:val="802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8" w:customStyle="1">
    <w:name w:val="Таблица-сетка 31"/>
    <w:basedOn w:val="802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9" w:customStyle="1">
    <w:name w:val="Grid Table 3 - Accent 1"/>
    <w:basedOn w:val="802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0" w:customStyle="1">
    <w:name w:val="Grid Table 3 - Accent 2"/>
    <w:basedOn w:val="802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1" w:customStyle="1">
    <w:name w:val="Grid Table 3 - Accent 3"/>
    <w:basedOn w:val="802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2" w:customStyle="1">
    <w:name w:val="Grid Table 3 - Accent 4"/>
    <w:basedOn w:val="802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3" w:customStyle="1">
    <w:name w:val="Grid Table 3 - Accent 5"/>
    <w:basedOn w:val="802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4" w:customStyle="1">
    <w:name w:val="Grid Table 3 - Accent 6"/>
    <w:basedOn w:val="802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5" w:customStyle="1">
    <w:name w:val="Таблица-сетка 41"/>
    <w:basedOn w:val="802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56" w:customStyle="1">
    <w:name w:val="Grid Table 4 - Accent 1"/>
    <w:basedOn w:val="802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57" w:customStyle="1">
    <w:name w:val="Grid Table 4 - Accent 2"/>
    <w:basedOn w:val="802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58" w:customStyle="1">
    <w:name w:val="Grid Table 4 - Accent 3"/>
    <w:basedOn w:val="802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59" w:customStyle="1">
    <w:name w:val="Grid Table 4 - Accent 4"/>
    <w:basedOn w:val="802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60" w:customStyle="1">
    <w:name w:val="Grid Table 4 - Accent 5"/>
    <w:basedOn w:val="802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61" w:customStyle="1">
    <w:name w:val="Grid Table 4 - Accent 6"/>
    <w:basedOn w:val="802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62" w:customStyle="1">
    <w:name w:val="Таблица-сетка 5 темная1"/>
    <w:basedOn w:val="80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63" w:customStyle="1">
    <w:name w:val="Grid Table 5 Dark- Accent 1"/>
    <w:basedOn w:val="80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64" w:customStyle="1">
    <w:name w:val="Grid Table 5 Dark - Accent 2"/>
    <w:basedOn w:val="80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65" w:customStyle="1">
    <w:name w:val="Grid Table 5 Dark - Accent 3"/>
    <w:basedOn w:val="80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66" w:customStyle="1">
    <w:name w:val="Grid Table 5 Dark- Accent 4"/>
    <w:basedOn w:val="80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67" w:customStyle="1">
    <w:name w:val="Grid Table 5 Dark - Accent 5"/>
    <w:basedOn w:val="80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68" w:customStyle="1">
    <w:name w:val="Grid Table 5 Dark - Accent 6"/>
    <w:basedOn w:val="80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69" w:customStyle="1">
    <w:name w:val="Таблица-сетка 6 цветная1"/>
    <w:basedOn w:val="802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70" w:customStyle="1">
    <w:name w:val="Grid Table 6 Colorful - Accent 1"/>
    <w:basedOn w:val="802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71" w:customStyle="1">
    <w:name w:val="Grid Table 6 Colorful - Accent 2"/>
    <w:basedOn w:val="802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72" w:customStyle="1">
    <w:name w:val="Grid Table 6 Colorful - Accent 3"/>
    <w:basedOn w:val="802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73" w:customStyle="1">
    <w:name w:val="Grid Table 6 Colorful - Accent 4"/>
    <w:basedOn w:val="802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74" w:customStyle="1">
    <w:name w:val="Grid Table 6 Colorful - Accent 5"/>
    <w:basedOn w:val="802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75" w:customStyle="1">
    <w:name w:val="Grid Table 6 Colorful - Accent 6"/>
    <w:basedOn w:val="802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76" w:customStyle="1">
    <w:name w:val="Таблица-сетка 7 цветная1"/>
    <w:basedOn w:val="802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7" w:customStyle="1">
    <w:name w:val="Grid Table 7 Colorful - Accent 1"/>
    <w:basedOn w:val="802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8" w:customStyle="1">
    <w:name w:val="Grid Table 7 Colorful - Accent 2"/>
    <w:basedOn w:val="802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9" w:customStyle="1">
    <w:name w:val="Grid Table 7 Colorful - Accent 3"/>
    <w:basedOn w:val="802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0" w:customStyle="1">
    <w:name w:val="Grid Table 7 Colorful - Accent 4"/>
    <w:basedOn w:val="802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1" w:customStyle="1">
    <w:name w:val="Grid Table 7 Colorful - Accent 5"/>
    <w:basedOn w:val="802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2" w:customStyle="1">
    <w:name w:val="Grid Table 7 Colorful - Accent 6"/>
    <w:basedOn w:val="802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3" w:customStyle="1">
    <w:name w:val="Список-таблица 1 светлая1"/>
    <w:basedOn w:val="802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4" w:customStyle="1">
    <w:name w:val="List Table 1 Light - Accent 1"/>
    <w:basedOn w:val="802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5" w:customStyle="1">
    <w:name w:val="List Table 1 Light - Accent 2"/>
    <w:basedOn w:val="802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6" w:customStyle="1">
    <w:name w:val="List Table 1 Light - Accent 3"/>
    <w:basedOn w:val="802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7" w:customStyle="1">
    <w:name w:val="List Table 1 Light - Accent 4"/>
    <w:basedOn w:val="802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8" w:customStyle="1">
    <w:name w:val="List Table 1 Light - Accent 5"/>
    <w:basedOn w:val="802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9" w:customStyle="1">
    <w:name w:val="List Table 1 Light - Accent 6"/>
    <w:basedOn w:val="802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0" w:customStyle="1">
    <w:name w:val="Список-таблица 21"/>
    <w:basedOn w:val="802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91" w:customStyle="1">
    <w:name w:val="List Table 2 - Accent 1"/>
    <w:basedOn w:val="802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892" w:customStyle="1">
    <w:name w:val="List Table 2 - Accent 2"/>
    <w:basedOn w:val="802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893" w:customStyle="1">
    <w:name w:val="List Table 2 - Accent 3"/>
    <w:basedOn w:val="802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894" w:customStyle="1">
    <w:name w:val="List Table 2 - Accent 4"/>
    <w:basedOn w:val="802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895" w:customStyle="1">
    <w:name w:val="List Table 2 - Accent 5"/>
    <w:basedOn w:val="802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896" w:customStyle="1">
    <w:name w:val="List Table 2 - Accent 6"/>
    <w:basedOn w:val="802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897" w:customStyle="1">
    <w:name w:val="Список-таблица 31"/>
    <w:basedOn w:val="802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8" w:customStyle="1">
    <w:name w:val="List Table 3 - Accent 1"/>
    <w:basedOn w:val="802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9" w:customStyle="1">
    <w:name w:val="List Table 3 - Accent 2"/>
    <w:basedOn w:val="802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0" w:customStyle="1">
    <w:name w:val="List Table 3 - Accent 3"/>
    <w:basedOn w:val="802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1" w:customStyle="1">
    <w:name w:val="List Table 3 - Accent 4"/>
    <w:basedOn w:val="802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2" w:customStyle="1">
    <w:name w:val="List Table 3 - Accent 5"/>
    <w:basedOn w:val="802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3" w:customStyle="1">
    <w:name w:val="List Table 3 - Accent 6"/>
    <w:basedOn w:val="802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4" w:customStyle="1">
    <w:name w:val="Список-таблица 41"/>
    <w:basedOn w:val="802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5" w:customStyle="1">
    <w:name w:val="List Table 4 - Accent 1"/>
    <w:basedOn w:val="802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6" w:customStyle="1">
    <w:name w:val="List Table 4 - Accent 2"/>
    <w:basedOn w:val="802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7" w:customStyle="1">
    <w:name w:val="List Table 4 - Accent 3"/>
    <w:basedOn w:val="802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8" w:customStyle="1">
    <w:name w:val="List Table 4 - Accent 4"/>
    <w:basedOn w:val="802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9" w:customStyle="1">
    <w:name w:val="List Table 4 - Accent 5"/>
    <w:basedOn w:val="802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0" w:customStyle="1">
    <w:name w:val="List Table 4 - Accent 6"/>
    <w:basedOn w:val="802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1" w:customStyle="1">
    <w:name w:val="Список-таблица 5 темная1"/>
    <w:basedOn w:val="802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12" w:customStyle="1">
    <w:name w:val="List Table 5 Dark - Accent 1"/>
    <w:basedOn w:val="802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13" w:customStyle="1">
    <w:name w:val="List Table 5 Dark - Accent 2"/>
    <w:basedOn w:val="802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14" w:customStyle="1">
    <w:name w:val="List Table 5 Dark - Accent 3"/>
    <w:basedOn w:val="802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15" w:customStyle="1">
    <w:name w:val="List Table 5 Dark - Accent 4"/>
    <w:basedOn w:val="802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16" w:customStyle="1">
    <w:name w:val="List Table 5 Dark - Accent 5"/>
    <w:basedOn w:val="802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17" w:customStyle="1">
    <w:name w:val="List Table 5 Dark - Accent 6"/>
    <w:basedOn w:val="802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18" w:customStyle="1">
    <w:name w:val="Список-таблица 6 цветная1"/>
    <w:basedOn w:val="802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19" w:customStyle="1">
    <w:name w:val="List Table 6 Colorful - Accent 1"/>
    <w:basedOn w:val="802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20" w:customStyle="1">
    <w:name w:val="List Table 6 Colorful - Accent 2"/>
    <w:basedOn w:val="802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21" w:customStyle="1">
    <w:name w:val="List Table 6 Colorful - Accent 3"/>
    <w:basedOn w:val="802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22" w:customStyle="1">
    <w:name w:val="List Table 6 Colorful - Accent 4"/>
    <w:basedOn w:val="802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23" w:customStyle="1">
    <w:name w:val="List Table 6 Colorful - Accent 5"/>
    <w:basedOn w:val="802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24" w:customStyle="1">
    <w:name w:val="List Table 6 Colorful - Accent 6"/>
    <w:basedOn w:val="802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25" w:customStyle="1">
    <w:name w:val="Список-таблица 7 цветная1"/>
    <w:basedOn w:val="802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6" w:customStyle="1">
    <w:name w:val="List Table 7 Colorful - Accent 1"/>
    <w:basedOn w:val="802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7" w:customStyle="1">
    <w:name w:val="List Table 7 Colorful - Accent 2"/>
    <w:basedOn w:val="802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8" w:customStyle="1">
    <w:name w:val="List Table 7 Colorful - Accent 3"/>
    <w:basedOn w:val="802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9" w:customStyle="1">
    <w:name w:val="List Table 7 Colorful - Accent 4"/>
    <w:basedOn w:val="802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0" w:customStyle="1">
    <w:name w:val="List Table 7 Colorful - Accent 5"/>
    <w:basedOn w:val="802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1" w:customStyle="1">
    <w:name w:val="List Table 7 Colorful - Accent 6"/>
    <w:basedOn w:val="802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2" w:customStyle="1">
    <w:name w:val="Lined - Accent"/>
    <w:basedOn w:val="80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33" w:customStyle="1">
    <w:name w:val="Lined - Accent 1"/>
    <w:basedOn w:val="80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34" w:customStyle="1">
    <w:name w:val="Lined - Accent 2"/>
    <w:basedOn w:val="80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35" w:customStyle="1">
    <w:name w:val="Lined - Accent 3"/>
    <w:basedOn w:val="80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36" w:customStyle="1">
    <w:name w:val="Lined - Accent 4"/>
    <w:basedOn w:val="80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37" w:customStyle="1">
    <w:name w:val="Lined - Accent 5"/>
    <w:basedOn w:val="80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38" w:customStyle="1">
    <w:name w:val="Lined - Accent 6"/>
    <w:basedOn w:val="80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39" w:customStyle="1">
    <w:name w:val="Bordered &amp; Lined - Accent"/>
    <w:basedOn w:val="802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40" w:customStyle="1">
    <w:name w:val="Bordered &amp; Lined - Accent 1"/>
    <w:basedOn w:val="802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41" w:customStyle="1">
    <w:name w:val="Bordered &amp; Lined - Accent 2"/>
    <w:basedOn w:val="802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42" w:customStyle="1">
    <w:name w:val="Bordered &amp; Lined - Accent 3"/>
    <w:basedOn w:val="802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43" w:customStyle="1">
    <w:name w:val="Bordered &amp; Lined - Accent 4"/>
    <w:basedOn w:val="802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44" w:customStyle="1">
    <w:name w:val="Bordered &amp; Lined - Accent 5"/>
    <w:basedOn w:val="802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45" w:customStyle="1">
    <w:name w:val="Bordered &amp; Lined - Accent 6"/>
    <w:basedOn w:val="802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46" w:customStyle="1">
    <w:name w:val="Bordered"/>
    <w:basedOn w:val="802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47" w:customStyle="1">
    <w:name w:val="Bordered - Accent 1"/>
    <w:basedOn w:val="802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48" w:customStyle="1">
    <w:name w:val="Bordered - Accent 2"/>
    <w:basedOn w:val="802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49" w:customStyle="1">
    <w:name w:val="Bordered - Accent 3"/>
    <w:basedOn w:val="802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50" w:customStyle="1">
    <w:name w:val="Bordered - Accent 4"/>
    <w:basedOn w:val="802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51" w:customStyle="1">
    <w:name w:val="Bordered - Accent 5"/>
    <w:basedOn w:val="802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52" w:customStyle="1">
    <w:name w:val="Bordered - Accent 6"/>
    <w:basedOn w:val="802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53">
    <w:name w:val="footnote text"/>
    <w:basedOn w:val="791"/>
    <w:link w:val="954"/>
    <w:uiPriority w:val="99"/>
    <w:semiHidden/>
    <w:unhideWhenUsed/>
    <w:pPr>
      <w:spacing w:after="40"/>
    </w:pPr>
    <w:rPr>
      <w:sz w:val="18"/>
    </w:rPr>
  </w:style>
  <w:style w:type="character" w:styleId="954" w:customStyle="1">
    <w:name w:val="Текст сноски Знак"/>
    <w:link w:val="953"/>
    <w:uiPriority w:val="99"/>
    <w:rPr>
      <w:sz w:val="18"/>
    </w:rPr>
  </w:style>
  <w:style w:type="character" w:styleId="955">
    <w:name w:val="footnote reference"/>
    <w:basedOn w:val="801"/>
    <w:uiPriority w:val="99"/>
    <w:unhideWhenUsed/>
    <w:rPr>
      <w:vertAlign w:val="superscript"/>
    </w:rPr>
  </w:style>
  <w:style w:type="paragraph" w:styleId="956">
    <w:name w:val="endnote text"/>
    <w:basedOn w:val="791"/>
    <w:link w:val="957"/>
    <w:uiPriority w:val="99"/>
    <w:semiHidden/>
    <w:unhideWhenUsed/>
    <w:rPr>
      <w:sz w:val="20"/>
    </w:rPr>
  </w:style>
  <w:style w:type="character" w:styleId="957" w:customStyle="1">
    <w:name w:val="Текст концевой сноски Знак"/>
    <w:link w:val="956"/>
    <w:uiPriority w:val="99"/>
    <w:rPr>
      <w:sz w:val="20"/>
    </w:rPr>
  </w:style>
  <w:style w:type="character" w:styleId="958">
    <w:name w:val="endnote reference"/>
    <w:basedOn w:val="801"/>
    <w:uiPriority w:val="99"/>
    <w:semiHidden/>
    <w:unhideWhenUsed/>
    <w:rPr>
      <w:vertAlign w:val="superscript"/>
    </w:rPr>
  </w:style>
  <w:style w:type="paragraph" w:styleId="959">
    <w:name w:val="toc 1"/>
    <w:basedOn w:val="791"/>
    <w:next w:val="791"/>
    <w:uiPriority w:val="39"/>
    <w:unhideWhenUsed/>
    <w:pPr>
      <w:spacing w:after="57"/>
    </w:pPr>
  </w:style>
  <w:style w:type="paragraph" w:styleId="960">
    <w:name w:val="toc 2"/>
    <w:basedOn w:val="791"/>
    <w:next w:val="791"/>
    <w:uiPriority w:val="39"/>
    <w:unhideWhenUsed/>
    <w:pPr>
      <w:ind w:left="283"/>
      <w:spacing w:after="57"/>
    </w:pPr>
  </w:style>
  <w:style w:type="paragraph" w:styleId="961">
    <w:name w:val="toc 3"/>
    <w:basedOn w:val="791"/>
    <w:next w:val="791"/>
    <w:uiPriority w:val="39"/>
    <w:unhideWhenUsed/>
    <w:pPr>
      <w:ind w:left="567"/>
      <w:spacing w:after="57"/>
    </w:pPr>
  </w:style>
  <w:style w:type="paragraph" w:styleId="962">
    <w:name w:val="toc 4"/>
    <w:basedOn w:val="791"/>
    <w:next w:val="791"/>
    <w:uiPriority w:val="39"/>
    <w:unhideWhenUsed/>
    <w:pPr>
      <w:ind w:left="850"/>
      <w:spacing w:after="57"/>
    </w:pPr>
  </w:style>
  <w:style w:type="paragraph" w:styleId="963">
    <w:name w:val="toc 5"/>
    <w:basedOn w:val="791"/>
    <w:next w:val="791"/>
    <w:uiPriority w:val="39"/>
    <w:unhideWhenUsed/>
    <w:pPr>
      <w:ind w:left="1134"/>
      <w:spacing w:after="57"/>
    </w:pPr>
  </w:style>
  <w:style w:type="paragraph" w:styleId="964">
    <w:name w:val="toc 6"/>
    <w:basedOn w:val="791"/>
    <w:next w:val="791"/>
    <w:uiPriority w:val="39"/>
    <w:unhideWhenUsed/>
    <w:pPr>
      <w:ind w:left="1417"/>
      <w:spacing w:after="57"/>
    </w:pPr>
  </w:style>
  <w:style w:type="paragraph" w:styleId="965">
    <w:name w:val="toc 7"/>
    <w:basedOn w:val="791"/>
    <w:next w:val="791"/>
    <w:uiPriority w:val="39"/>
    <w:unhideWhenUsed/>
    <w:pPr>
      <w:ind w:left="1701"/>
      <w:spacing w:after="57"/>
    </w:pPr>
  </w:style>
  <w:style w:type="paragraph" w:styleId="966">
    <w:name w:val="toc 8"/>
    <w:basedOn w:val="791"/>
    <w:next w:val="791"/>
    <w:uiPriority w:val="39"/>
    <w:unhideWhenUsed/>
    <w:pPr>
      <w:ind w:left="1984"/>
      <w:spacing w:after="57"/>
    </w:pPr>
  </w:style>
  <w:style w:type="paragraph" w:styleId="967">
    <w:name w:val="toc 9"/>
    <w:basedOn w:val="791"/>
    <w:next w:val="791"/>
    <w:uiPriority w:val="39"/>
    <w:unhideWhenUsed/>
    <w:pPr>
      <w:ind w:left="2268"/>
      <w:spacing w:after="57"/>
    </w:pPr>
  </w:style>
  <w:style w:type="paragraph" w:styleId="968">
    <w:name w:val="TOC Heading"/>
    <w:uiPriority w:val="39"/>
    <w:unhideWhenUsed/>
  </w:style>
  <w:style w:type="paragraph" w:styleId="969">
    <w:name w:val="table of figures"/>
    <w:basedOn w:val="791"/>
    <w:next w:val="791"/>
    <w:uiPriority w:val="99"/>
    <w:unhideWhenUsed/>
  </w:style>
  <w:style w:type="paragraph" w:styleId="970">
    <w:name w:val="Header"/>
    <w:basedOn w:val="791"/>
    <w:link w:val="823"/>
    <w:uiPriority w:val="99"/>
    <w:pPr>
      <w:tabs>
        <w:tab w:val="center" w:pos="4677" w:leader="none"/>
        <w:tab w:val="right" w:pos="9355" w:leader="none"/>
      </w:tabs>
    </w:pPr>
  </w:style>
  <w:style w:type="paragraph" w:styleId="971">
    <w:name w:val="Footer"/>
    <w:basedOn w:val="791"/>
    <w:link w:val="824"/>
    <w:uiPriority w:val="99"/>
    <w:pPr>
      <w:tabs>
        <w:tab w:val="center" w:pos="4677" w:leader="none"/>
        <w:tab w:val="right" w:pos="9355" w:leader="none"/>
      </w:tabs>
    </w:pPr>
  </w:style>
  <w:style w:type="character" w:styleId="972">
    <w:name w:val="page number"/>
    <w:basedOn w:val="801"/>
  </w:style>
  <w:style w:type="paragraph" w:styleId="973">
    <w:name w:val="Document Map"/>
    <w:basedOn w:val="791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974">
    <w:name w:val="Hyperlink"/>
    <w:uiPriority w:val="99"/>
    <w:rPr>
      <w:color w:val="0000ff"/>
      <w:u w:val="single"/>
    </w:rPr>
  </w:style>
  <w:style w:type="paragraph" w:styleId="975">
    <w:name w:val="Balloon Text"/>
    <w:basedOn w:val="791"/>
    <w:link w:val="976"/>
    <w:uiPriority w:val="99"/>
    <w:semiHidden/>
    <w:unhideWhenUsed/>
    <w:rPr>
      <w:rFonts w:ascii="Tahoma" w:hAnsi="Tahoma" w:cs="Tahoma"/>
      <w:sz w:val="16"/>
      <w:szCs w:val="16"/>
    </w:rPr>
  </w:style>
  <w:style w:type="character" w:styleId="976" w:customStyle="1">
    <w:name w:val="Текст выноски Знак"/>
    <w:basedOn w:val="801"/>
    <w:link w:val="975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image" Target="media/image1.png"/><Relationship Id="rId11" Type="http://schemas.openxmlformats.org/officeDocument/2006/relationships/hyperlink" Target="https://login.consultant.ru/link/?req=doc&amp;amp;amp;base=LAW&amp;amp;amp;n=482731&amp;amp;amp;dst=1988" TargetMode="External"/><Relationship Id="rId12" Type="http://schemas.openxmlformats.org/officeDocument/2006/relationships/hyperlink" Target="https://login.consultant.ru/link/?req=doc&amp;amp;amp;base=LAW&amp;amp;amp;n=482731&amp;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rets-pf@sigma.sbrf.ru</cp:lastModifiedBy>
  <cp:revision>4</cp:revision>
  <dcterms:created xsi:type="dcterms:W3CDTF">2026-10-14T18:45:00Z</dcterms:created>
  <dcterms:modified xsi:type="dcterms:W3CDTF">2026-10-15T14:32:33Z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