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7E2C71" w14:textId="77777777" w:rsidR="00565730" w:rsidRPr="003239A4" w:rsidRDefault="005B49EB">
      <w:pPr>
        <w:jc w:val="center"/>
      </w:pPr>
      <w:r w:rsidRPr="003239A4">
        <w:rPr>
          <w:noProof/>
        </w:rPr>
        <w:drawing>
          <wp:inline distT="0" distB="0" distL="0" distR="0" wp14:anchorId="690FA941" wp14:editId="18DD005A">
            <wp:extent cx="685800" cy="647700"/>
            <wp:effectExtent l="0" t="0" r="0" b="0"/>
            <wp:docPr id="1" name="Рисунок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rrowheads="1"/>
                    </pic:cNvPicPr>
                  </pic:nvPicPr>
                  <pic:blipFill>
                    <a:blip r:embed="rId6">
                      <a:grayscl/>
                    </a:blip>
                    <a:stretch/>
                  </pic:blipFill>
                  <pic:spPr bwMode="auto">
                    <a:xfrm>
                      <a:off x="0" y="0"/>
                      <a:ext cx="685800" cy="64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7BB6F5" w14:textId="77777777" w:rsidR="00565730" w:rsidRPr="003239A4" w:rsidRDefault="00565730">
      <w:pPr>
        <w:spacing w:line="360" w:lineRule="auto"/>
        <w:jc w:val="center"/>
      </w:pPr>
    </w:p>
    <w:p w14:paraId="2326888F" w14:textId="77777777" w:rsidR="00565730" w:rsidRPr="003239A4" w:rsidRDefault="005B49EB">
      <w:pPr>
        <w:jc w:val="center"/>
        <w:rPr>
          <w:b/>
          <w:bCs/>
          <w:sz w:val="28"/>
          <w:szCs w:val="28"/>
        </w:rPr>
      </w:pPr>
      <w:r w:rsidRPr="003239A4">
        <w:rPr>
          <w:b/>
          <w:bCs/>
          <w:sz w:val="28"/>
          <w:szCs w:val="28"/>
        </w:rPr>
        <w:t>АРБИТРАЖНЫЙ СУД РОСТОВСКОЙ ОБЛАСТИ</w:t>
      </w:r>
    </w:p>
    <w:p w14:paraId="1851883B" w14:textId="77777777" w:rsidR="00565730" w:rsidRPr="003239A4" w:rsidRDefault="00565730">
      <w:pPr>
        <w:spacing w:line="360" w:lineRule="auto"/>
        <w:jc w:val="center"/>
        <w:outlineLvl w:val="0"/>
        <w:rPr>
          <w:b/>
        </w:rPr>
      </w:pPr>
    </w:p>
    <w:p w14:paraId="0AE3EE58" w14:textId="77777777" w:rsidR="00565730" w:rsidRPr="003239A4" w:rsidRDefault="005B49EB">
      <w:pPr>
        <w:spacing w:line="360" w:lineRule="auto"/>
        <w:jc w:val="center"/>
        <w:outlineLvl w:val="0"/>
        <w:rPr>
          <w:b/>
          <w:sz w:val="28"/>
          <w:szCs w:val="28"/>
        </w:rPr>
      </w:pPr>
      <w:r w:rsidRPr="003239A4">
        <w:rPr>
          <w:b/>
          <w:sz w:val="28"/>
          <w:szCs w:val="28"/>
        </w:rPr>
        <w:t>О П Р Е Д Е Л Е Н И Е</w:t>
      </w:r>
    </w:p>
    <w:p w14:paraId="653B4E34" w14:textId="77777777" w:rsidR="00565730" w:rsidRPr="003239A4" w:rsidRDefault="005B49EB">
      <w:pPr>
        <w:jc w:val="center"/>
        <w:outlineLvl w:val="0"/>
      </w:pPr>
      <w:r w:rsidRPr="003239A4">
        <w:t>о возвращении заявления</w:t>
      </w:r>
    </w:p>
    <w:p w14:paraId="2F340F7C" w14:textId="77777777" w:rsidR="00565730" w:rsidRPr="003239A4" w:rsidRDefault="005B49EB">
      <w:pPr>
        <w:spacing w:line="360" w:lineRule="auto"/>
      </w:pPr>
      <w:r w:rsidRPr="003239A4">
        <w:t>г. Ростов-на-Дону</w:t>
      </w:r>
    </w:p>
    <w:p w14:paraId="7B42E5C7" w14:textId="77777777" w:rsidR="00565730" w:rsidRPr="0052676E" w:rsidRDefault="00A11302">
      <w:pPr>
        <w:tabs>
          <w:tab w:val="right" w:pos="9354"/>
        </w:tabs>
        <w:rPr>
          <w:bCs/>
        </w:rPr>
      </w:pPr>
      <w:r w:rsidRPr="003239A4">
        <w:t>[66]</w:t>
      </w:r>
      <w:r w:rsidR="005B49EB" w:rsidRPr="003239A4">
        <w:tab/>
      </w:r>
      <w:r w:rsidR="00B211A3" w:rsidRPr="003239A4">
        <w:t xml:space="preserve">Дело № </w:t>
      </w:r>
      <w:r w:rsidR="005B49EB" w:rsidRPr="003239A4">
        <w:t>[1]-</w:t>
      </w:r>
      <w:r w:rsidRPr="003239A4">
        <w:t>[22]</w:t>
      </w:r>
    </w:p>
    <w:p w14:paraId="50760C69" w14:textId="77777777" w:rsidR="00565730" w:rsidRPr="003239A4" w:rsidRDefault="00565730">
      <w:pPr>
        <w:ind w:firstLine="709"/>
        <w:jc w:val="both"/>
      </w:pPr>
    </w:p>
    <w:p w14:paraId="5BC70191" w14:textId="77777777" w:rsidR="00565730" w:rsidRPr="003239A4" w:rsidRDefault="005B49EB">
      <w:pPr>
        <w:ind w:firstLine="709"/>
        <w:jc w:val="both"/>
      </w:pPr>
      <w:r w:rsidRPr="003239A4">
        <w:t xml:space="preserve">Арбитражный суд Ростовской области  в составе судьи </w:t>
      </w:r>
      <w:r w:rsidR="00A11302" w:rsidRPr="003239A4">
        <w:t>[415],</w:t>
      </w:r>
    </w:p>
    <w:p w14:paraId="7C940751" w14:textId="1833C971" w:rsidR="00565730" w:rsidRPr="003239A4" w:rsidRDefault="005B49EB">
      <w:pPr>
        <w:jc w:val="both"/>
      </w:pPr>
      <w:r w:rsidRPr="003239A4">
        <w:t xml:space="preserve">рассмотрев заявление </w:t>
      </w:r>
      <w:r w:rsidR="00946BD3">
        <w:t xml:space="preserve">[2.1] (ОГРНИП [4.1], ИНН [4], адрес регистрации: [6]) </w:t>
      </w:r>
    </w:p>
    <w:p w14:paraId="3488E956" w14:textId="77EF42F7" w:rsidR="0052676E" w:rsidRPr="0052676E" w:rsidRDefault="0052676E">
      <w:pPr>
        <w:jc w:val="both"/>
      </w:pPr>
      <w:bookmarkStart w:id="0" w:name="_Hlk242778032"/>
      <w:r w:rsidRPr="0052676E">
        <w:t>о признании должника банкрото</w:t>
      </w:r>
      <w:bookmarkEnd w:id="0"/>
      <w:r w:rsidR="00946BD3">
        <w:t>м,</w:t>
      </w:r>
    </w:p>
    <w:p w14:paraId="4F03615E" w14:textId="77777777" w:rsidR="00E66BDF" w:rsidRPr="003239A4" w:rsidRDefault="00E66BDF" w:rsidP="00C627E7">
      <w:pPr>
        <w:jc w:val="both"/>
      </w:pPr>
    </w:p>
    <w:p w14:paraId="234C2274" w14:textId="3FF7E72D" w:rsidR="00565730" w:rsidRPr="00D01A9E" w:rsidRDefault="005B49EB" w:rsidP="00C627E7">
      <w:pPr>
        <w:shd w:val="clear" w:color="auto" w:fill="FFFFFF"/>
        <w:ind w:firstLine="708"/>
        <w:jc w:val="both"/>
      </w:pPr>
      <w:r w:rsidRPr="003239A4">
        <w:t xml:space="preserve">установил: </w:t>
      </w:r>
      <w:r w:rsidR="00C627E7" w:rsidRPr="00C627E7">
        <w:t xml:space="preserve">гражданин обратился в Арбитражный суд Ростовской области с заявлением о признании его несостоятельным (банкротом). </w:t>
      </w:r>
      <w:r w:rsidR="005C6E3C" w:rsidRPr="00D01A9E">
        <w:t>[86]</w:t>
      </w:r>
    </w:p>
    <w:p w14:paraId="3AD28CC4" w14:textId="77777777" w:rsidR="00565730" w:rsidRPr="003239A4" w:rsidRDefault="005B49EB">
      <w:pPr>
        <w:ind w:firstLine="709"/>
        <w:jc w:val="both"/>
      </w:pPr>
      <w:r w:rsidRPr="003239A4">
        <w:t>Определения об оставлении заявления без движения и продлении срока оставления заявления без движения размещены на официальном сайте в сети Интернет.</w:t>
      </w:r>
    </w:p>
    <w:p w14:paraId="3A6EFFC3" w14:textId="7606641F" w:rsidR="00565730" w:rsidRPr="003239A4" w:rsidRDefault="005B49EB">
      <w:pPr>
        <w:ind w:firstLine="709"/>
        <w:jc w:val="both"/>
      </w:pPr>
      <w:r w:rsidRPr="003239A4">
        <w:t>Суд обязал заявителя представить доказательства оплаты государственной пошлины, в установленном порядке и размере</w:t>
      </w:r>
      <w:r w:rsidR="00946BD3">
        <w:t>.</w:t>
      </w:r>
    </w:p>
    <w:p w14:paraId="4F56BD65" w14:textId="77777777" w:rsidR="00565730" w:rsidRPr="003239A4" w:rsidRDefault="005B49EB">
      <w:pPr>
        <w:ind w:firstLine="709"/>
        <w:jc w:val="both"/>
      </w:pPr>
      <w:r w:rsidRPr="003239A4">
        <w:t xml:space="preserve">Определения не исполнены. </w:t>
      </w:r>
    </w:p>
    <w:p w14:paraId="4DACB890" w14:textId="77777777" w:rsidR="00565730" w:rsidRPr="003239A4" w:rsidRDefault="005B49EB">
      <w:pPr>
        <w:ind w:firstLine="706"/>
        <w:jc w:val="both"/>
      </w:pPr>
      <w:r w:rsidRPr="003239A4">
        <w:t xml:space="preserve">Суд разъяснил заявителю, что согласно п. 8 постановления Пленума Верховного Суда РФ от 17.12.2024 № 40 «О некоторых вопросах, связанных с введением в действие Федерального закона от 29 мая 2024 года № 107-ФЗ «О внесении изменений в Федеральный закон «О несостоятельности (банкротстве)» и статью 223 Арбитражного процессуального кодекса Российской Федерации» (далее – постановление № 40) лица, участвующие в деле о банкротстве, считаются извещенными о вынесении определения о принятии заявления к производству на следующий день после дня размещения текста судебного акта в установленном порядке в информационно-телекоммуникационной сети (Интернет) без дополнительного направления копии определения о принятии на бумажном носителе (абзац второй части 1 статьи 122, часть 1 статьи 186 АПК РФ). </w:t>
      </w:r>
    </w:p>
    <w:p w14:paraId="7631433A" w14:textId="77777777" w:rsidR="00565730" w:rsidRPr="003239A4" w:rsidRDefault="005B49EB">
      <w:pPr>
        <w:ind w:firstLine="706"/>
        <w:jc w:val="both"/>
      </w:pPr>
      <w:r w:rsidRPr="003239A4">
        <w:t xml:space="preserve">Как разъяснено в абз. 1 п. 36 пленума № 40, в силу </w:t>
      </w:r>
      <w:hyperlink r:id="rId7" w:tooltip="https://login.consultant.ru/link/?req=doc&amp;base=LAW&amp;n=482731&amp;dst=1988" w:history="1">
        <w:r w:rsidRPr="003239A4">
          <w:rPr>
            <w:rStyle w:val="afc"/>
            <w:color w:val="auto"/>
            <w:u w:val="none"/>
          </w:rPr>
          <w:t>части 1 статьи 177</w:t>
        </w:r>
      </w:hyperlink>
      <w:r w:rsidRPr="003239A4">
        <w:t xml:space="preserve"> и </w:t>
      </w:r>
      <w:hyperlink r:id="rId8" w:tooltip="https://login.consultant.ru/link/?req=doc&amp;base=LAW&amp;n=482731&amp;dst=1992" w:history="1">
        <w:r w:rsidRPr="003239A4">
          <w:rPr>
            <w:rStyle w:val="afc"/>
            <w:color w:val="auto"/>
            <w:u w:val="none"/>
          </w:rPr>
          <w:t>части 1 статьи 186</w:t>
        </w:r>
      </w:hyperlink>
      <w:r w:rsidRPr="003239A4">
        <w:t xml:space="preserve"> АПК РФ судебные акты направляются лицам, участвующим в деле, посредством их размещения в информационно-телекоммуникационной сети «Интернет». Указанные лица считаются получившими судебный акт по истечении следующего дня после дня его размещения в информационно-телекоммуникационной сети «Интернет».</w:t>
      </w:r>
    </w:p>
    <w:p w14:paraId="5AECFCE2" w14:textId="77777777" w:rsidR="00565730" w:rsidRPr="003239A4" w:rsidRDefault="005B49EB">
      <w:pPr>
        <w:ind w:firstLine="706"/>
        <w:jc w:val="both"/>
      </w:pPr>
      <w:r w:rsidRPr="003239A4">
        <w:t>Изложенный порядок применим как к документарным, так и к иным обособленным спорам по делу о банкротстве.</w:t>
      </w:r>
    </w:p>
    <w:p w14:paraId="4979BA53" w14:textId="77777777" w:rsidR="00565730" w:rsidRPr="003239A4" w:rsidRDefault="005B49EB">
      <w:pPr>
        <w:ind w:firstLine="708"/>
        <w:jc w:val="both"/>
      </w:pPr>
      <w:r w:rsidRPr="003239A4">
        <w:t>В установленный срок доказательства, подтверждающие устранение обстоятельств, послуживших основанием для оставления заявления без движения, заявителем в арбитражный суд не представлены, ходатайство заявителя о продлении процессуального срока также не поступало, в связи с чем на основании ч. 4 ст. 128 АПК РФ заявление подлежит возвращению.</w:t>
      </w:r>
    </w:p>
    <w:p w14:paraId="5DEDE009" w14:textId="77777777" w:rsidR="00565730" w:rsidRPr="003239A4" w:rsidRDefault="005B49EB">
      <w:pPr>
        <w:shd w:val="clear" w:color="auto" w:fill="FFFFFF"/>
        <w:ind w:firstLine="708"/>
        <w:jc w:val="both"/>
      </w:pPr>
      <w:r w:rsidRPr="003239A4">
        <w:t xml:space="preserve">При этом суд разъясняет, что возвращение заявления не препятствует повторному обращению с таким же требованием в арбитражный суд в общем порядке после </w:t>
      </w:r>
      <w:r w:rsidRPr="003239A4">
        <w:lastRenderedPageBreak/>
        <w:t>устранения обстоятельств, послуживших основанием для его возвращения (ч. 6 ст. 129 АПК РФ).</w:t>
      </w:r>
    </w:p>
    <w:p w14:paraId="09B8A9F7" w14:textId="77777777" w:rsidR="00565730" w:rsidRPr="003239A4" w:rsidRDefault="005B49EB">
      <w:pPr>
        <w:ind w:firstLine="708"/>
        <w:jc w:val="both"/>
      </w:pPr>
      <w:r w:rsidRPr="003239A4">
        <w:t xml:space="preserve">На основании изложенного, руководствуясь статьями 128, 184, 185  Арбитражного процессуального кодекса Российской Федерации, арбитражный суд </w:t>
      </w:r>
    </w:p>
    <w:p w14:paraId="0C5D2367" w14:textId="77777777" w:rsidR="00565730" w:rsidRPr="003239A4" w:rsidRDefault="00565730">
      <w:pPr>
        <w:ind w:firstLine="708"/>
        <w:jc w:val="both"/>
      </w:pPr>
    </w:p>
    <w:p w14:paraId="6C23E282" w14:textId="77777777" w:rsidR="00565730" w:rsidRPr="003239A4" w:rsidRDefault="005B49EB">
      <w:pPr>
        <w:jc w:val="center"/>
        <w:rPr>
          <w:b/>
        </w:rPr>
      </w:pPr>
      <w:r w:rsidRPr="003239A4">
        <w:rPr>
          <w:b/>
        </w:rPr>
        <w:t>О П Р Е Д Е Л И Л:</w:t>
      </w:r>
    </w:p>
    <w:p w14:paraId="37B588FE" w14:textId="77777777" w:rsidR="00565730" w:rsidRPr="003239A4" w:rsidRDefault="005B49EB">
      <w:pPr>
        <w:ind w:firstLine="709"/>
        <w:jc w:val="both"/>
      </w:pPr>
      <w:r w:rsidRPr="003239A4">
        <w:t>Заявление возвратить.</w:t>
      </w:r>
    </w:p>
    <w:p w14:paraId="4A55442D" w14:textId="77777777" w:rsidR="00565730" w:rsidRPr="003239A4" w:rsidRDefault="005B49EB">
      <w:pPr>
        <w:ind w:firstLine="708"/>
        <w:jc w:val="both"/>
      </w:pPr>
      <w:r w:rsidRPr="003239A4">
        <w:t>Заявителю разъясняется, что в соответствии с частью 6 статьи 129 Арбитражного процессуального кодекса Российской Федерации возвращение искового заявления не препятствует повторному обращению с таким же требованием в арбитражный суд в общем порядке после устранения обстоятельств, послуживших основанием для его возвращения.</w:t>
      </w:r>
    </w:p>
    <w:p w14:paraId="44254C43" w14:textId="77777777" w:rsidR="00565730" w:rsidRPr="003239A4" w:rsidRDefault="005B49EB">
      <w:pPr>
        <w:tabs>
          <w:tab w:val="left" w:pos="720"/>
          <w:tab w:val="left" w:pos="7020"/>
        </w:tabs>
        <w:ind w:firstLine="709"/>
        <w:jc w:val="both"/>
      </w:pPr>
      <w:r w:rsidRPr="003239A4">
        <w:tab/>
        <w:t>Определение суда может быть обжаловано в апелляционном порядке в Пятнадцатый арбитражный апелляционный суд в течение месяца с даты вынесения определения через суд, вынесший определение.</w:t>
      </w:r>
    </w:p>
    <w:p w14:paraId="65EB7EFA" w14:textId="77777777" w:rsidR="00565730" w:rsidRPr="003239A4" w:rsidRDefault="00565730">
      <w:pPr>
        <w:jc w:val="both"/>
      </w:pPr>
    </w:p>
    <w:p w14:paraId="16733874" w14:textId="77777777" w:rsidR="00565730" w:rsidRPr="00A11302" w:rsidRDefault="005B49EB">
      <w:pPr>
        <w:tabs>
          <w:tab w:val="right" w:pos="9354"/>
        </w:tabs>
        <w:jc w:val="both"/>
        <w:rPr>
          <w:lang w:val="en-US"/>
        </w:rPr>
      </w:pPr>
      <w:r w:rsidRPr="003239A4">
        <w:t>Судья</w:t>
      </w:r>
      <w:r w:rsidRPr="003239A4">
        <w:tab/>
      </w:r>
      <w:r w:rsidR="00A11302" w:rsidRPr="003239A4">
        <w:rPr>
          <w:lang w:val="en-US"/>
        </w:rPr>
        <w:t>[415]</w:t>
      </w:r>
    </w:p>
    <w:p w14:paraId="5D4988BD" w14:textId="77777777" w:rsidR="00565730" w:rsidRDefault="00565730"/>
    <w:sectPr w:rsidR="00565730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71309E" w14:textId="77777777" w:rsidR="008D48F4" w:rsidRDefault="008D48F4">
      <w:r>
        <w:separator/>
      </w:r>
    </w:p>
  </w:endnote>
  <w:endnote w:type="continuationSeparator" w:id="0">
    <w:p w14:paraId="22CF9624" w14:textId="77777777" w:rsidR="008D48F4" w:rsidRDefault="008D48F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auto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73FAC6" w14:textId="77777777" w:rsidR="00565730" w:rsidRDefault="00565730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E7FEA7" w14:textId="77777777" w:rsidR="00565730" w:rsidRDefault="00565730">
    <w:pPr>
      <w:pStyle w:val="a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7A535D" w14:textId="77777777" w:rsidR="00565730" w:rsidRDefault="00565730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07BE79" w14:textId="77777777" w:rsidR="008D48F4" w:rsidRDefault="008D48F4">
      <w:r>
        <w:separator/>
      </w:r>
    </w:p>
  </w:footnote>
  <w:footnote w:type="continuationSeparator" w:id="0">
    <w:p w14:paraId="2C7FA08A" w14:textId="77777777" w:rsidR="008D48F4" w:rsidRDefault="008D48F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A0C231" w14:textId="77777777" w:rsidR="00565730" w:rsidRDefault="00565730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 w:rsidR="00565730" w14:paraId="0FB83B81" w14:textId="77777777">
      <w:tc>
        <w:tcPr>
          <w:tcW w:w="4785" w:type="dxa"/>
        </w:tcPr>
        <w:p w14:paraId="64671669" w14:textId="77777777" w:rsidR="00565730" w:rsidRDefault="005B49EB">
          <w:pPr>
            <w:pStyle w:val="ac"/>
            <w:jc w:val="right"/>
            <w:rPr>
              <w:sz w:val="20"/>
              <w:szCs w:val="20"/>
            </w:rPr>
          </w:pPr>
          <w:r>
            <w:rPr>
              <w:rStyle w:val="afa"/>
              <w:sz w:val="20"/>
              <w:szCs w:val="20"/>
            </w:rPr>
            <w:fldChar w:fldCharType="begin"/>
          </w:r>
          <w:r>
            <w:rPr>
              <w:rStyle w:val="afa"/>
              <w:sz w:val="20"/>
              <w:szCs w:val="20"/>
            </w:rPr>
            <w:instrText xml:space="preserve"> PAGE </w:instrText>
          </w:r>
          <w:r>
            <w:rPr>
              <w:rStyle w:val="afa"/>
              <w:sz w:val="20"/>
              <w:szCs w:val="20"/>
            </w:rPr>
            <w:fldChar w:fldCharType="separate"/>
          </w:r>
          <w:r w:rsidR="00D01A9E">
            <w:rPr>
              <w:rStyle w:val="afa"/>
              <w:noProof/>
              <w:sz w:val="20"/>
              <w:szCs w:val="20"/>
            </w:rPr>
            <w:t>2</w:t>
          </w:r>
          <w:r>
            <w:rPr>
              <w:rStyle w:val="afa"/>
              <w:sz w:val="20"/>
              <w:szCs w:val="20"/>
            </w:rPr>
            <w:fldChar w:fldCharType="end"/>
          </w:r>
        </w:p>
      </w:tc>
      <w:tc>
        <w:tcPr>
          <w:tcW w:w="4785" w:type="dxa"/>
        </w:tcPr>
        <w:p w14:paraId="61D3A6F0" w14:textId="77777777" w:rsidR="00565730" w:rsidRDefault="005B49EB">
          <w:pPr>
            <w:pStyle w:val="ac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>*****</w:t>
          </w:r>
        </w:p>
      </w:tc>
    </w:tr>
    <w:tr w:rsidR="00565730" w14:paraId="490F5BCA" w14:textId="77777777">
      <w:tc>
        <w:tcPr>
          <w:tcW w:w="4785" w:type="dxa"/>
        </w:tcPr>
        <w:p w14:paraId="29CF7013" w14:textId="77777777" w:rsidR="00565730" w:rsidRDefault="00565730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160B42D3" w14:textId="77777777" w:rsidR="00565730" w:rsidRDefault="00565730">
          <w:pPr>
            <w:pStyle w:val="ac"/>
            <w:rPr>
              <w:sz w:val="20"/>
              <w:szCs w:val="20"/>
            </w:rPr>
          </w:pPr>
        </w:p>
      </w:tc>
    </w:tr>
  </w:tbl>
  <w:p w14:paraId="6D4124A1" w14:textId="77777777" w:rsidR="00565730" w:rsidRDefault="00565730">
    <w:pPr>
      <w:pStyle w:val="ac"/>
      <w:rPr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 w:rsidR="00565730" w14:paraId="2BF6CB5E" w14:textId="77777777">
      <w:tc>
        <w:tcPr>
          <w:tcW w:w="4785" w:type="dxa"/>
        </w:tcPr>
        <w:p w14:paraId="4289C6FB" w14:textId="77777777" w:rsidR="00565730" w:rsidRDefault="00565730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3AA3761B" w14:textId="77777777" w:rsidR="00565730" w:rsidRDefault="005B49EB">
          <w:pPr>
            <w:pStyle w:val="ac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>*****</w:t>
          </w:r>
        </w:p>
      </w:tc>
    </w:tr>
    <w:tr w:rsidR="00565730" w14:paraId="585F02BA" w14:textId="77777777">
      <w:tc>
        <w:tcPr>
          <w:tcW w:w="4785" w:type="dxa"/>
        </w:tcPr>
        <w:p w14:paraId="35E49BA8" w14:textId="77777777" w:rsidR="00565730" w:rsidRDefault="00565730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1E3452F3" w14:textId="77777777" w:rsidR="00565730" w:rsidRDefault="00565730">
          <w:pPr>
            <w:pStyle w:val="ac"/>
            <w:rPr>
              <w:sz w:val="20"/>
              <w:szCs w:val="20"/>
            </w:rPr>
          </w:pPr>
        </w:p>
      </w:tc>
    </w:tr>
  </w:tbl>
  <w:p w14:paraId="4FF87A3A" w14:textId="77777777" w:rsidR="00565730" w:rsidRDefault="00565730">
    <w:pPr>
      <w:pStyle w:val="ac"/>
      <w:rPr>
        <w:sz w:val="20"/>
        <w:szCs w:val="2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65730"/>
    <w:rsid w:val="003239A4"/>
    <w:rsid w:val="0052676E"/>
    <w:rsid w:val="00531A2C"/>
    <w:rsid w:val="00565730"/>
    <w:rsid w:val="005B49EB"/>
    <w:rsid w:val="005C6E3C"/>
    <w:rsid w:val="00667CA1"/>
    <w:rsid w:val="008D48F4"/>
    <w:rsid w:val="00946BD3"/>
    <w:rsid w:val="00A11302"/>
    <w:rsid w:val="00A3063A"/>
    <w:rsid w:val="00B211A3"/>
    <w:rsid w:val="00C0435E"/>
    <w:rsid w:val="00C14F7F"/>
    <w:rsid w:val="00C627E7"/>
    <w:rsid w:val="00CD76F5"/>
    <w:rsid w:val="00CF79AA"/>
    <w:rsid w:val="00D01A9E"/>
    <w:rsid w:val="00DE196E"/>
    <w:rsid w:val="00E35DC1"/>
    <w:rsid w:val="00E66B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C8EB8E"/>
  <w15:docId w15:val="{A23F1050-270D-4D42-B7DA-F65B1A0265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Liberation Sans" w:eastAsia="Liberation Sans" w:hAnsi="Liberation Sans" w:cs="Liberation Sans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Liberation Sans" w:eastAsia="Liberation Sans" w:hAnsi="Liberation Sans" w:cs="Liberation Sans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Liberation Sans" w:eastAsia="Liberation Sans" w:hAnsi="Liberation Sans" w:cs="Liberation Sans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Liberation Sans" w:eastAsia="Liberation Sans" w:hAnsi="Liberation Sans" w:cs="Liberation Sans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Liberation Sans" w:eastAsia="Liberation Sans" w:hAnsi="Liberation Sans" w:cs="Liberation Sans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Liberation Sans" w:eastAsia="Liberation Sans" w:hAnsi="Liberation Sans" w:cs="Liberation Sans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Liberation Sans" w:eastAsia="Liberation Sans" w:hAnsi="Liberation Sans" w:cs="Liberation Sans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ab">
    <w:name w:val="Верхний колонтитул Знак"/>
    <w:basedOn w:val="a0"/>
    <w:link w:val="ac"/>
    <w:uiPriority w:val="99"/>
  </w:style>
  <w:style w:type="character" w:customStyle="1" w:styleId="ad">
    <w:name w:val="Нижний колонтитул Знак"/>
    <w:basedOn w:val="a0"/>
    <w:link w:val="ae"/>
    <w:uiPriority w:val="99"/>
  </w:style>
  <w:style w:type="paragraph" w:styleId="af">
    <w:name w:val="caption"/>
    <w:basedOn w:val="a"/>
    <w:next w:val="a"/>
    <w:link w:val="af0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f0">
    <w:name w:val="Название объекта Знак"/>
    <w:basedOn w:val="a0"/>
    <w:link w:val="af"/>
    <w:uiPriority w:val="35"/>
    <w:rPr>
      <w:b/>
      <w:bCs/>
      <w:color w:val="4F81BD" w:themeColor="accent1"/>
      <w:sz w:val="18"/>
      <w:szCs w:val="18"/>
    </w:rPr>
  </w:style>
  <w:style w:type="table" w:styleId="af1">
    <w:name w:val="Table Grid"/>
    <w:basedOn w:val="a1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">
    <w:name w:val="Таблица простая 1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210">
    <w:name w:val="Таблица простая 21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">
    <w:name w:val="Таблица простая 31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">
    <w:name w:val="Таблица простая 4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">
    <w:name w:val="Таблица простая 51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-11">
    <w:name w:val="Таблица-сетка 1 светлая1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31">
    <w:name w:val="Таблица-сетка 31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41">
    <w:name w:val="Таблица-сетка 41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-71">
    <w:name w:val="Таблица-сетка 7 цветная1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15407" w:themeColor="accent6" w:themeShade="95"/>
        <w:sz w:val="22"/>
      </w:rPr>
    </w:tblStylePr>
  </w:style>
  <w:style w:type="table" w:customStyle="1" w:styleId="-110">
    <w:name w:val="Список-таблица 1 светлая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210">
    <w:name w:val="Список-таблица 21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310">
    <w:name w:val="Список-таблица 31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-710">
    <w:name w:val="Список-таблица 7 цветная1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f2">
    <w:name w:val="footnote text"/>
    <w:basedOn w:val="a"/>
    <w:link w:val="af3"/>
    <w:uiPriority w:val="99"/>
    <w:semiHidden/>
    <w:unhideWhenUsed/>
    <w:pPr>
      <w:spacing w:after="40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</w:style>
  <w:style w:type="paragraph" w:styleId="ac">
    <w:name w:val="header"/>
    <w:basedOn w:val="a"/>
    <w:link w:val="ab"/>
    <w:pPr>
      <w:tabs>
        <w:tab w:val="center" w:pos="4677"/>
        <w:tab w:val="right" w:pos="9355"/>
      </w:tabs>
    </w:pPr>
  </w:style>
  <w:style w:type="paragraph" w:styleId="ae">
    <w:name w:val="footer"/>
    <w:basedOn w:val="a"/>
    <w:link w:val="ad"/>
    <w:pPr>
      <w:tabs>
        <w:tab w:val="center" w:pos="4677"/>
        <w:tab w:val="right" w:pos="9355"/>
      </w:tabs>
    </w:pPr>
  </w:style>
  <w:style w:type="character" w:styleId="afa">
    <w:name w:val="page number"/>
    <w:basedOn w:val="a0"/>
  </w:style>
  <w:style w:type="paragraph" w:styleId="afb">
    <w:name w:val="Document Map"/>
    <w:basedOn w:val="a"/>
    <w:semiHidden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afc">
    <w:name w:val="Hyperlink"/>
    <w:rPr>
      <w:color w:val="0000FF"/>
      <w:u w:val="single"/>
    </w:rPr>
  </w:style>
  <w:style w:type="paragraph" w:styleId="afd">
    <w:name w:val="Balloon Text"/>
    <w:basedOn w:val="a"/>
    <w:link w:val="afe"/>
    <w:uiPriority w:val="99"/>
    <w:semiHidden/>
    <w:unhideWhenUsed/>
    <w:rsid w:val="00A11302"/>
    <w:rPr>
      <w:rFonts w:ascii="Tahoma" w:hAnsi="Tahoma" w:cs="Tahoma"/>
      <w:sz w:val="16"/>
      <w:szCs w:val="16"/>
    </w:rPr>
  </w:style>
  <w:style w:type="character" w:customStyle="1" w:styleId="afe">
    <w:name w:val="Текст выноски Знак"/>
    <w:basedOn w:val="a0"/>
    <w:link w:val="afd"/>
    <w:uiPriority w:val="99"/>
    <w:semiHidden/>
    <w:rsid w:val="00A11302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ogin.consultant.ru/link/?req=doc&amp;base=LAW&amp;n=482731&amp;dst=1992" TargetMode="External"/><Relationship Id="rId13" Type="http://schemas.openxmlformats.org/officeDocument/2006/relationships/header" Target="header3.xml"/><Relationship Id="rId3" Type="http://schemas.openxmlformats.org/officeDocument/2006/relationships/webSettings" Target="webSettings.xml"/><Relationship Id="rId7" Type="http://schemas.openxmlformats.org/officeDocument/2006/relationships/hyperlink" Target="https://login.consultant.ru/link/?req=doc&amp;base=LAW&amp;n=482731&amp;dst=1988" TargetMode="External"/><Relationship Id="rId12" Type="http://schemas.openxmlformats.org/officeDocument/2006/relationships/footer" Target="footer2.xml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oter" Target="footer1.xml"/><Relationship Id="rId5" Type="http://schemas.openxmlformats.org/officeDocument/2006/relationships/endnotes" Target="end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footnotes" Target="footnot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2</Pages>
  <Words>544</Words>
  <Characters>3106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АСРО</Company>
  <LinksUpToDate>false</LinksUpToDate>
  <CharactersWithSpaces>3643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Панова К.О.. Панова</dc:creator>
  <cp:lastModifiedBy>User</cp:lastModifiedBy>
  <cp:revision>13</cp:revision>
  <dcterms:created xsi:type="dcterms:W3CDTF">2026-02-17T08:01:00Z</dcterms:created>
  <dcterms:modified xsi:type="dcterms:W3CDTF">2026-10-15T22:28:00Z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bjectID">
    <vt:lpwstr>0ab93424-b5d1-4402-a8df-4db5e62a4bff</vt:lpwstr>
  </property>
  <property fmtid="{D5CDD505-2E9C-101B-9397-08002B2CF9AE}" pid="3" name="TimeStamp">
    <vt:lpwstr>8</vt:lpwstr>
  </property>
</Properties>
</file>