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F9A06" w14:textId="0EF6655A" w:rsidR="00D27DA4" w:rsidRDefault="00D27DA4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D9AD616" wp14:editId="5813B9CC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2182" w14:textId="77777777" w:rsidR="00D27DA4" w:rsidRDefault="00D27DA4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00AA4FA8" w14:textId="6E949BFD" w:rsidR="00A33E45" w:rsidRPr="003F1DDD" w:rsidRDefault="005E719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20BE96BB" w14:textId="77777777" w:rsidR="00A33E45" w:rsidRPr="003F1DDD" w:rsidRDefault="005E719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4AA94E57" w14:textId="77777777" w:rsidR="00A33E45" w:rsidRPr="003F1DDD" w:rsidRDefault="005E719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  <w:lang w:val="en-US"/>
        </w:rPr>
        <w:t>http</w:t>
      </w:r>
      <w:r w:rsidRPr="003F1DDD">
        <w:rPr>
          <w:rFonts w:ascii="Times New Roman" w:eastAsia="Times New Roman" w:hAnsi="Times New Roman" w:cs="Times New Roman"/>
        </w:rPr>
        <w:t>://</w:t>
      </w:r>
      <w:r w:rsidRPr="003F1DDD">
        <w:rPr>
          <w:rFonts w:ascii="Times New Roman" w:eastAsia="Times New Roman" w:hAnsi="Times New Roman" w:cs="Times New Roman"/>
          <w:lang w:val="en-US"/>
        </w:rPr>
        <w:t>www</w:t>
      </w:r>
      <w:r w:rsidRPr="003F1DDD">
        <w:rPr>
          <w:rFonts w:ascii="Times New Roman" w:eastAsia="Times New Roman" w:hAnsi="Times New Roman" w:cs="Times New Roman"/>
        </w:rPr>
        <w:t>.</w:t>
      </w:r>
      <w:proofErr w:type="spellStart"/>
      <w:r w:rsidRPr="003F1DDD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3F1DDD">
        <w:rPr>
          <w:rFonts w:ascii="Times New Roman" w:eastAsia="Times New Roman" w:hAnsi="Times New Roman" w:cs="Times New Roman"/>
        </w:rPr>
        <w:t>.</w:t>
      </w:r>
      <w:proofErr w:type="spellStart"/>
      <w:r w:rsidRPr="003F1DDD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3F1DDD">
        <w:rPr>
          <w:rFonts w:ascii="Times New Roman" w:eastAsia="Times New Roman" w:hAnsi="Times New Roman" w:cs="Times New Roman"/>
        </w:rPr>
        <w:t>.</w:t>
      </w:r>
      <w:proofErr w:type="spellStart"/>
      <w:r w:rsidRPr="003F1DDD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3F1DDD">
        <w:rPr>
          <w:rFonts w:ascii="Times New Roman" w:eastAsia="Times New Roman" w:hAnsi="Times New Roman" w:cs="Times New Roman"/>
        </w:rPr>
        <w:t>; е-</w:t>
      </w:r>
      <w:r w:rsidRPr="003F1DDD">
        <w:rPr>
          <w:rFonts w:ascii="Times New Roman" w:eastAsia="Times New Roman" w:hAnsi="Times New Roman" w:cs="Times New Roman"/>
          <w:lang w:val="en-US"/>
        </w:rPr>
        <w:t>mail</w:t>
      </w:r>
      <w:r w:rsidRPr="003F1DDD">
        <w:rPr>
          <w:rFonts w:ascii="Times New Roman" w:eastAsia="Times New Roman" w:hAnsi="Times New Roman" w:cs="Times New Roman"/>
        </w:rPr>
        <w:t xml:space="preserve">: </w:t>
      </w:r>
      <w:r w:rsidRPr="003F1DDD">
        <w:rPr>
          <w:rFonts w:ascii="Times New Roman" w:eastAsia="Times New Roman" w:hAnsi="Times New Roman" w:cs="Times New Roman"/>
          <w:lang w:val="en-US"/>
        </w:rPr>
        <w:t>info</w:t>
      </w:r>
      <w:r w:rsidRPr="003F1DDD">
        <w:rPr>
          <w:rFonts w:ascii="Times New Roman" w:eastAsia="Times New Roman" w:hAnsi="Times New Roman" w:cs="Times New Roman"/>
        </w:rPr>
        <w:t>@</w:t>
      </w:r>
      <w:proofErr w:type="spellStart"/>
      <w:r w:rsidRPr="003F1DDD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3F1DDD">
        <w:rPr>
          <w:rFonts w:ascii="Times New Roman" w:eastAsia="Times New Roman" w:hAnsi="Times New Roman" w:cs="Times New Roman"/>
        </w:rPr>
        <w:t>.</w:t>
      </w:r>
      <w:proofErr w:type="spellStart"/>
      <w:r w:rsidRPr="003F1DDD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3F1DDD">
        <w:rPr>
          <w:rFonts w:ascii="Times New Roman" w:eastAsia="Times New Roman" w:hAnsi="Times New Roman" w:cs="Times New Roman"/>
        </w:rPr>
        <w:t>.</w:t>
      </w:r>
      <w:proofErr w:type="spellStart"/>
      <w:r w:rsidRPr="003F1DDD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5C2F2CBE" w14:textId="77777777" w:rsidR="00A33E45" w:rsidRPr="003F1DDD" w:rsidRDefault="00A33E45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</w:p>
    <w:p w14:paraId="18D461F9" w14:textId="77777777" w:rsidR="00A33E45" w:rsidRPr="003F1DDD" w:rsidRDefault="005E7198">
      <w:pPr>
        <w:spacing w:line="24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  <w:r w:rsidRPr="003F1DDD">
        <w:rPr>
          <w:rFonts w:ascii="Times New Roman" w:hAnsi="Times New Roman" w:cs="Times New Roman"/>
          <w:sz w:val="28"/>
          <w:szCs w:val="28"/>
        </w:rPr>
        <w:t>РЕШЕНИЕ</w:t>
      </w:r>
    </w:p>
    <w:p w14:paraId="26BF44FB" w14:textId="77777777" w:rsidR="00A33E45" w:rsidRPr="003F1DDD" w:rsidRDefault="00A33E45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33E45" w:rsidRPr="003F1DDD" w14:paraId="471EB34A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2C61B84" w14:textId="77777777" w:rsidR="00A33E45" w:rsidRPr="003F1DDD" w:rsidRDefault="005E7198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F1DDD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551A519F" w14:textId="77777777" w:rsidR="00A33E45" w:rsidRPr="003F1DDD" w:rsidRDefault="004245B6">
            <w:pPr>
              <w:contextualSpacing/>
              <w:rPr>
                <w:rFonts w:ascii="Times New Roman" w:hAnsi="Times New Roman" w:cs="Times New Roman"/>
              </w:rPr>
            </w:pPr>
            <w:r w:rsidRPr="003F1DDD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5E7198" w:rsidRPr="003F1DDD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DBA2337" w14:textId="77777777" w:rsidR="00A33E45" w:rsidRPr="003F1DDD" w:rsidRDefault="00A33E45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18E5E8BF" w14:textId="77777777" w:rsidR="00A33E45" w:rsidRPr="003F1DDD" w:rsidRDefault="008A2FA3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3F1DDD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5E7198" w:rsidRPr="003F1DDD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7FD0F7CB" w14:textId="77777777" w:rsidR="00A33E45" w:rsidRPr="003F1DDD" w:rsidRDefault="005E7198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            </w:t>
      </w:r>
    </w:p>
    <w:p w14:paraId="0EBF25C1" w14:textId="77777777" w:rsidR="00A33E45" w:rsidRPr="003F1DDD" w:rsidRDefault="00A33E45"/>
    <w:p w14:paraId="56180C18" w14:textId="77777777" w:rsidR="00A33E45" w:rsidRPr="003F1DDD" w:rsidRDefault="005E7198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hAnsi="Times New Roman"/>
        </w:rPr>
        <w:t>Арбитражный суд Ростовской области в составе судьи [415], при ведении протокола судебного заседания помощником судьи [29], ознакомившись с заявлением публичного акционерного общества «[989]» (ОГРН [990], ИНН [991]) о банкротстве [2.1] (дата рождения: [3],  ИНН [4], СНИЛС [5], место регистрации: [6]), в отсутствие участвующих в деле лиц, извещенных о времени и месте судебного заседания надлежащим образом, установил следующее.</w:t>
      </w:r>
    </w:p>
    <w:p w14:paraId="7394CA49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ПАО «</w:t>
      </w:r>
      <w:r w:rsidR="004245B6" w:rsidRPr="003F1DDD">
        <w:rPr>
          <w:rFonts w:ascii="Times New Roman" w:eastAsia="Times New Roman" w:hAnsi="Times New Roman" w:cs="Times New Roman"/>
        </w:rPr>
        <w:t>[989]</w:t>
      </w:r>
      <w:r w:rsidRPr="003F1DDD">
        <w:rPr>
          <w:rFonts w:ascii="Times New Roman" w:eastAsia="Times New Roman" w:hAnsi="Times New Roman" w:cs="Times New Roman"/>
        </w:rPr>
        <w:t xml:space="preserve">» (далее – банк) обратилось в арбитражный суд с заявлением о банкротстве </w:t>
      </w:r>
      <w:r w:rsidRPr="003F1DDD">
        <w:rPr>
          <w:rFonts w:ascii="Times New Roman" w:eastAsia="Times New Roman" w:hAnsi="Times New Roman"/>
        </w:rPr>
        <w:t>[2</w:t>
      </w:r>
      <w:r w:rsidR="00EC3E7E" w:rsidRPr="003F1DDD">
        <w:rPr>
          <w:rFonts w:ascii="Times New Roman" w:eastAsia="Times New Roman" w:hAnsi="Times New Roman"/>
        </w:rPr>
        <w:t>.1</w:t>
      </w:r>
      <w:r w:rsidRPr="003F1DDD">
        <w:rPr>
          <w:rFonts w:ascii="Times New Roman" w:eastAsia="Times New Roman" w:hAnsi="Times New Roman"/>
        </w:rPr>
        <w:t>]</w:t>
      </w:r>
      <w:r w:rsidRPr="003F1DDD">
        <w:rPr>
          <w:rFonts w:ascii="Times New Roman" w:eastAsia="Times New Roman" w:hAnsi="Times New Roman" w:cs="Times New Roman"/>
        </w:rPr>
        <w:t>.</w:t>
      </w:r>
    </w:p>
    <w:p w14:paraId="2E213CFE" w14:textId="77777777"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hAnsi="Times New Roman"/>
        </w:rPr>
        <w:t>В суд из Отдела записи актов гражданского состояния ____________________ поступила копия записи акта о смерти № [46] [2.1].</w:t>
      </w:r>
    </w:p>
    <w:p w14:paraId="4C2DBA75" w14:textId="77777777"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hAnsi="Times New Roman" w:cs="Times New Roman"/>
        </w:rPr>
        <w:t>Руководствуясь статьями 67, 68 Арбитражного процессуального кодекса Российской Федерации, суд приобщил поступившие документы к материалам дела.</w:t>
      </w:r>
    </w:p>
    <w:p w14:paraId="115700B6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hAnsi="Times New Roman"/>
        </w:rPr>
        <w:t>В обоснование заявления заявитель указывает, что должник имеет неисполненные обязательства по кредитным договорам от [100] № [110], от [101] № [111], от [102] № [112], от [103] № [113], от [104] № [114], от [105] № [115] в размере [12] руб., из них основного долга в размере [13] руб., просроченных процентов в размере [14] руб., неустойки в размере [15] руб.</w:t>
      </w:r>
    </w:p>
    <w:p w14:paraId="51C2F04D" w14:textId="77777777"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>Указанные обстоятельства послужили основанием для обращения с заявлением о признании несостоятельным (банкротом) и введении процедуры реализации имущества.</w:t>
      </w:r>
    </w:p>
    <w:p w14:paraId="3E899DED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Суд рассмотрел заявление в отсутствие участвующих в деле лиц в соответствии со статьей 156 Арбитражного процессуального кодекса Российской Федерации.</w:t>
      </w:r>
    </w:p>
    <w:p w14:paraId="407C72C7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Изучив и исследовав материалы дела, суд пришел выводу о наличии оснований для принятия решения о признании гражданина банкротом и введении процедуры реализации имущества по следующим основаниям.</w:t>
      </w:r>
    </w:p>
    <w:p w14:paraId="014C026E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При рассмотрении заявления суд руководствовался следующими нормами права.</w:t>
      </w:r>
    </w:p>
    <w:p w14:paraId="5C05EA09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Согласно пункту 1 статьи 213.6 Федерального закона от 26.10.2002 № 127-ФЗ «О несостоятельности (банкротстве)» (далее – Закон о банкротстве) по результатам рассмотрения обоснованности заявления о признании гражданина банкротом арбитражный суд выносит одно из следующих определений: о признании обоснованным указанного заявления и введении реструктуризации долгов гражданина; о признании необоснованным указанного заявления и об оставлении его без рассмотрения; о признании необоснованным указанного заявления и прекращении производства по делу о банкротстве гражданина.</w:t>
      </w:r>
    </w:p>
    <w:p w14:paraId="69F03E53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В силу пункта 2 статьи 213.6 Закона о банкротстве определение о признании обоснованным заявления конкурсного кредитора или уполномоченного органа о признании гражданина банкротом и введении реструктуризации его долгов выносится в случае, если указанное заявление соответствует требованиям, предусмотренным пунктом 2 статьи 213.3 и статьей 213.5 названного Федерального закона, требования конкурсного кредитора или </w:t>
      </w:r>
      <w:r w:rsidRPr="003F1DDD">
        <w:rPr>
          <w:rFonts w:ascii="Times New Roman" w:eastAsia="Times New Roman" w:hAnsi="Times New Roman" w:cs="Times New Roman"/>
        </w:rPr>
        <w:lastRenderedPageBreak/>
        <w:t>уполномоченного органа признаны обоснованными, не удовлетворены гражданином на дату заседания арбитражного суда и доказана неплатежеспособность гражданина.</w:t>
      </w:r>
    </w:p>
    <w:p w14:paraId="4093E067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По результатам рассмотрения обоснованности заявления о признании банкротом, если гражданин не соответствует требованиям для утверждения плана реструктуризации долгов, установленным пунктом 1 статьи 213.13 Закона о банкротстве, арбитражный суд вправе на основании ходатайства гражданина вынести решение о признании банкротом и введении процедуры реализации имущества гражданина (пункт 8 статьи 213.6 Закона о банкротстве).</w:t>
      </w:r>
    </w:p>
    <w:p w14:paraId="041498A0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Суд установил, что по состоянию на дату судебного заседания неудовлетворенные требования составляют [12] руб., что более пятьсот тысяч рублей, при этом просрочка исполнения превышает три месяца, следовательно, заявление соответствует требованиям, предусмотренным пунктом 2 статьи 213.3 Закона о банкротстве.</w:t>
      </w:r>
    </w:p>
    <w:p w14:paraId="252FF75C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Судебный акт, подтверждающий размер задолженности, не требуется, требование основано на </w:t>
      </w:r>
      <w:r w:rsidRPr="003F1DDD">
        <w:rPr>
          <w:rFonts w:ascii="Times New Roman" w:eastAsia="Times New Roman" w:hAnsi="Times New Roman" w:cs="Times New Roman"/>
          <w:color w:val="000000"/>
        </w:rPr>
        <w:t xml:space="preserve">кредитном договоре с кредитной организацией </w:t>
      </w:r>
      <w:r w:rsidRPr="003F1DDD">
        <w:rPr>
          <w:rFonts w:ascii="Times New Roman" w:eastAsia="Times New Roman" w:hAnsi="Times New Roman" w:cs="Times New Roman"/>
        </w:rPr>
        <w:t>(абзац второй пункта 2 статьи 7 и абзац седьмой пункта 2 статьи 213.5 Закона о банкротстве).</w:t>
      </w:r>
    </w:p>
    <w:p w14:paraId="3C3157F8" w14:textId="77777777"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>Согласно пункту 1 статьи 213.1 Закона о банкротстве отношения, связанные с банкротством граждан и не урегулированные настоящей главой, регулируются главами I - VII, VIII, параграфом 7 главы IX и параграфом 2 главы XI настоящего Федерального закона.</w:t>
      </w:r>
    </w:p>
    <w:p w14:paraId="4C088CE0" w14:textId="77777777"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>В силу пунктов 1, 2 статьи 213.5 Закона о банкротстве заявление о признании гражданина банкротом может быть подано конкурсным кредитором или уполномоченным органом при наличии решения суда, вступившего в законную силу и подтверждающего требования кредиторов по денежным обязательствам, за исключением случаев, указанных в пункте 2 названной статьи. Заявление о признании гражданина банкротом может быть подано конкурсным кредитором или уполномоченным органом при отсутствии указанного в пункте 1 настоящей статьи решения суда в отношении требований, основанных на кредитных договорах с кредитными организациями.</w:t>
      </w:r>
    </w:p>
    <w:p w14:paraId="7F1147A9" w14:textId="77777777"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>В соответствии с пунктами 1, 2, 3, 8 статьи 213.6 Закона о банкротстве по результатам рассмотрения обоснованности заявления о признании гражданина банкротом арбитражный суд выносит одно из следующих определений: о признании обоснованным указанного заявления и введении реструктуризации долгов гражданина; о признании необоснованным указанного заявления и об оставлении его без рассмотрения; о признании необоснованным указанного заявления и прекращении производства по делу о банкротстве гражданина.</w:t>
      </w:r>
    </w:p>
    <w:p w14:paraId="54F719E0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Согласно пункту 1 статьи 223.1 Закона о банкротстве производство по делу о банкротстве гражданина может быть возбуждено после его смерти или объявления его умершим по заявлению конкурсного кредитора или уполномоченного органа, а также лиц, указанных в абзаце первом пункта 4 настоящей статьи.</w:t>
      </w:r>
    </w:p>
    <w:p w14:paraId="26A88D67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Сведения о том, что гражданин умер либо объявлен умершим, подлежат указанию в заявлении о признании гражданина банкротом, если об этом известно конкурсному кредитору или уполномоченному органу. В этом случае арбитражный суд указывает на применение при банкротстве гражданина правил настоящего параграфа в определении о принятии заявления о признании гражданина банкротом.</w:t>
      </w:r>
    </w:p>
    <w:p w14:paraId="2B4578E4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В случае признания такого заявления обоснованным арбитражный суд выносит решение о признании гражданина банкротом и введении процедуры реализации имущества гражданина. Нормой пункта 2 статьи 223.1 Закона о банкротстве установлено, что в случае смерти гражданина или объявления его умершим при рассмотрении дела о банкротстве гражданина в части, не урегулированной параграфом 4, применяются правила главы X.</w:t>
      </w:r>
    </w:p>
    <w:p w14:paraId="233B9FD1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Согласно пункту 4 статьи 223.1 Закона о банкротстве права и обязанности гражданина в деле о его банкротстве в случае смерти гражданина или объявления его умершим по истечении срока, установленного законодательством Российской Федерации для принятия наследства, осуществляют принявшие наследство наследники гражданина.</w:t>
      </w:r>
    </w:p>
    <w:p w14:paraId="416ED85D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Для признания наследников гражданина лицами, участвующими в деле о банкротстве гражданина, нотариус представляет по запросу суда копию наследственного дела. До истечения </w:t>
      </w:r>
      <w:r w:rsidRPr="003F1DDD">
        <w:rPr>
          <w:rFonts w:ascii="Times New Roman" w:eastAsia="Times New Roman" w:hAnsi="Times New Roman" w:cs="Times New Roman"/>
        </w:rPr>
        <w:lastRenderedPageBreak/>
        <w:t>срока, установленного законодательством Российской Федерации для принятия наследства, нотариус по месту открытия наследства является лицом, участвующим в процессе по делу о банкротстве гражданина.</w:t>
      </w:r>
    </w:p>
    <w:p w14:paraId="546F2D8B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В пункте 48 постановления Пленума Верховного Суда Российской Федерации от 13.10.2015 № 45 «О некоторых вопросах, связанных с введением в действие процедур, применяемых в делах о несостоятельности (банкротстве) граждан» разъяснено, что в случае смерти лица, в отношении которого возбуждено дело о банкротстве, в силу пункта 1 статьи 223.1 Закона о банкротстве, суд выносит определение о дальнейшем рассмотрении дела по правилам параграфа 4 главы X Закона. В этом случае лица, указанные в пункте 2 статьи 223.1 Закона о банкротстве, привлекаются судом к участию в деле о банкротстве в качестве заинтересованных лиц по вопросам, касающимся наследственной массы, с правами лица, участвующего в деле о банкротстве. Указанные лица должниками по смыслу Закона о банкротстве не становятся. Имущество наследников, не составляющее наследственное имущество, в конкурсную массу не включается.</w:t>
      </w:r>
    </w:p>
    <w:p w14:paraId="48330B75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Материалами дела подтверждено, что должник умер, следовательно, в отношении него применимы правила параграфа 4 главы Х «Особенности рассмотрения дела о банкротстве гражданина в случае его смерти» Федерального закона от 26.10.2002 № 127- ФЗ «О несостоятельности (банкротстве)».</w:t>
      </w:r>
    </w:p>
    <w:p w14:paraId="694B58CD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Доказательства открытия наследственного дела у суда отсутствуют, в открытых источниках (Реестр наследственных дел) такие сведения не содержатся. </w:t>
      </w:r>
    </w:p>
    <w:p w14:paraId="0A9A8D63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Судом установлено, что на момент вынесения настоящего судебного акта должник обладает признаками банкротства, предусмотренными статьями 33 и 231.3 Закона о банкротстве, а также имеет неисполненные обязательства в размере, превышающем 500 000 руб., в течение трех месяцев с даты, когда они должны были быть исполнены.</w:t>
      </w:r>
    </w:p>
    <w:p w14:paraId="662ECB6E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Согласно правовой позиции, изложенной в определении Верховного Суда Российской Федерации от 20.06.2017 № 5-КГ17-79:</w:t>
      </w:r>
    </w:p>
    <w:p w14:paraId="2C3F2B34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- обязательства, возникшие из кредитного договора, смертью должника не прекращаются и входят в состав наследства;</w:t>
      </w:r>
    </w:p>
    <w:p w14:paraId="0E69477B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- обязательства по уплате процентов за пользование денежными средствами входят в состав наследства, данные проценты продолжают начисляться и после открытия наследства, а проценты, предусмотренные статьей 395 Гражданского кодекса Российской Федерации, являющиеся мерой ответственности за неисполнение денежного обязательства, не начисляются за время, необходимое для принятия наследства. </w:t>
      </w:r>
    </w:p>
    <w:p w14:paraId="77E7E823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В данном случае суд считает возможным ввести процедуру реализации имущества гражданина на шесть месяцев. Судебное заседание по рассмотрению вопроса о завершении реализации имущества гражданина будет назначено в случае поступления соответствующего ходатайства. При отсутствии ходатайства срок процедуры считается продленным на шесть месяцев без принятия дополнительного судебного акта (пункт 2 статьи 213.24 Закона о банкротстве).</w:t>
      </w:r>
    </w:p>
    <w:p w14:paraId="16C1783C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Заявитель внес на депозитный счет суда 25 000 рублей для вознаграждения арбитражного управляющего, требования статьи 213.5 Закона о банкротстве соблюдены. Принимая во внимание то, что в отзыве должника указано на отсутствие у него возражений против введения процедуры реализации имущества гражданина, суд считает возможным ввести указанную процедуру, минуя процедуру реструктуризации долгов.</w:t>
      </w:r>
    </w:p>
    <w:p w14:paraId="172E5078" w14:textId="77777777"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>По смыслу нормы, содержащейся в пункте 2 статьи 213.6 Закона о банкротстве, в определении арбитражного суда о признании должника банкротом должны содержаться, в том числе размер и очередность удовлетворения требований заявителя.</w:t>
      </w:r>
    </w:p>
    <w:p w14:paraId="66D1C7AF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Требование в размере [13] руб. основного долга, [14] руб. процентов, [15] руб.  неустойки следует включить в третью очередь реестра в соответствии с пунктом 3 статьи 213.27 Закона о </w:t>
      </w:r>
      <w:r w:rsidRPr="003F1DDD">
        <w:rPr>
          <w:rFonts w:ascii="Times New Roman" w:eastAsia="Times New Roman" w:hAnsi="Times New Roman" w:cs="Times New Roman"/>
        </w:rPr>
        <w:lastRenderedPageBreak/>
        <w:t>банкротстве. В части неустоек требование подлежит учету отдельно согласно пункту 3 статьи 137 названного Закона.</w:t>
      </w:r>
    </w:p>
    <w:p w14:paraId="18E67857" w14:textId="77777777"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>В определении суда о признании обоснованными требований заявителя и введении процедуры реструктуризации долгов должна также быть указана дата судебного заседания по рассмотрению дела о банкротстве гражданина, указано об утверждении финансового управляющего (пункт 4 статьи 213.6 Закона о банкротстве).</w:t>
      </w:r>
    </w:p>
    <w:p w14:paraId="5CA36D6E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Указанной заявителем саморегулируемой организацией представлена кандидатура управляющего с заключением о его соответствии требованиям Закона о банкротстве. Суд установил, что предложенная кандидатура соответствует требованиям статей 20 и 20.2 названного Федерального закона.</w:t>
      </w:r>
    </w:p>
    <w:p w14:paraId="04AA0E46" w14:textId="77777777"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>Поскольку заявление признано обоснованным, расходы по уплате государственной пошлины в размере [16] рублей следует отнести на должника в соответствии с частью 1 статьи 110 Арбитражного процессуального кодекса Российской Федерации.</w:t>
      </w:r>
    </w:p>
    <w:p w14:paraId="0AF249D5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Руководствуясь статьями 45, 213.24 Федерального закона от 26.10.2002 № 127-ФЗ «О несостоятельности (банкротстве)», статьями 167 – 170, 176, 223, 224 Арбитражного процессуального кодекса Российской Федерации, арбитражный суд </w:t>
      </w:r>
    </w:p>
    <w:p w14:paraId="0C071EEA" w14:textId="77777777" w:rsidR="00A33E45" w:rsidRPr="003F1DDD" w:rsidRDefault="00A33E45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</w:p>
    <w:p w14:paraId="0839A2C5" w14:textId="77777777" w:rsidR="00A33E45" w:rsidRPr="003F1DDD" w:rsidRDefault="005E7198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Р Е Ш И Л:</w:t>
      </w:r>
    </w:p>
    <w:p w14:paraId="2626160B" w14:textId="77777777" w:rsidR="00A33E45" w:rsidRPr="003F1DDD" w:rsidRDefault="00A33E45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</w:p>
    <w:p w14:paraId="1E28597F" w14:textId="77777777" w:rsidR="00A33E45" w:rsidRPr="003F1DDD" w:rsidRDefault="00EC3E7E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П</w:t>
      </w:r>
      <w:r w:rsidR="005E7198" w:rsidRPr="003F1DDD">
        <w:rPr>
          <w:rFonts w:ascii="Times New Roman" w:eastAsia="Times New Roman" w:hAnsi="Times New Roman" w:cs="Times New Roman"/>
        </w:rPr>
        <w:t>ризнать обоснованным заявление публичного акционерного общества «</w:t>
      </w:r>
      <w:r w:rsidR="004245B6" w:rsidRPr="003F1DDD">
        <w:rPr>
          <w:rFonts w:ascii="Times New Roman" w:eastAsia="Times New Roman" w:hAnsi="Times New Roman" w:cs="Times New Roman"/>
        </w:rPr>
        <w:t>[989]</w:t>
      </w:r>
      <w:r w:rsidR="008A2FA3" w:rsidRPr="003F1DDD">
        <w:rPr>
          <w:rFonts w:ascii="Times New Roman" w:eastAsia="Times New Roman" w:hAnsi="Times New Roman" w:cs="Times New Roman"/>
        </w:rPr>
        <w:t>» и ввести в отношении</w:t>
      </w:r>
      <w:r w:rsidR="005E7198" w:rsidRPr="003F1DDD">
        <w:rPr>
          <w:rFonts w:ascii="Times New Roman" w:eastAsia="Times New Roman" w:hAnsi="Times New Roman" w:cs="Times New Roman"/>
        </w:rPr>
        <w:t xml:space="preserve"> [2</w:t>
      </w:r>
      <w:r w:rsidRPr="003F1DDD">
        <w:rPr>
          <w:rFonts w:ascii="Times New Roman" w:eastAsia="Times New Roman" w:hAnsi="Times New Roman" w:cs="Times New Roman"/>
        </w:rPr>
        <w:t>.1</w:t>
      </w:r>
      <w:r w:rsidR="005E7198" w:rsidRPr="003F1DDD">
        <w:rPr>
          <w:rFonts w:ascii="Times New Roman" w:eastAsia="Times New Roman" w:hAnsi="Times New Roman" w:cs="Times New Roman"/>
        </w:rPr>
        <w:t>] процедуру реализации имущества гражданина на шесть месяцев.</w:t>
      </w:r>
    </w:p>
    <w:p w14:paraId="0CFE2B24" w14:textId="77777777"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>Судебное заседание по рассмотрению вопроса о завершении реализации имущества гражданина будет назначено в случае поступления соответствующего ходатайства. При отсутствии ходатайства срок процедуры считается продленным на шесть месяцев без принятия дополнительного судебного акта (пункт 2 статьи 213.24 Закона о банкротстве в редакции Федерального закона от 29.05.2024 № 107-ФЗ).</w:t>
      </w:r>
    </w:p>
    <w:p w14:paraId="0DC9BAEE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Применить в отношении  [2</w:t>
      </w:r>
      <w:r w:rsidR="00EC3E7E" w:rsidRPr="003F1DDD">
        <w:rPr>
          <w:rFonts w:ascii="Times New Roman" w:eastAsia="Times New Roman" w:hAnsi="Times New Roman" w:cs="Times New Roman"/>
        </w:rPr>
        <w:t>.1</w:t>
      </w:r>
      <w:r w:rsidRPr="003F1DDD">
        <w:rPr>
          <w:rFonts w:ascii="Times New Roman" w:eastAsia="Times New Roman" w:hAnsi="Times New Roman" w:cs="Times New Roman"/>
        </w:rPr>
        <w:t>] правила параграфа 4 главы Х «Особенности рассмотрения дела о банкротстве гражданина в случае его смерти» Федерального закона от 26.10.2002 № 127-ФЗ «О несостоятельности (банкротстве)».</w:t>
      </w:r>
    </w:p>
    <w:p w14:paraId="0F14EE71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hAnsi="Times New Roman"/>
        </w:rPr>
        <w:t>Включить требование публичного акционерного общества «[989]» в размере [12]  руб., из них [13] руб. основного долга, [14] руб. процентов, [15]  неустойки в третью очередь реестра требований кредиторов должника.</w:t>
      </w:r>
    </w:p>
    <w:p w14:paraId="310C1E72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требование в части неустоек (штрафов, пеней) и иных финансовых санкций учесть в реестре требований кредиторов отдельно.</w:t>
      </w:r>
    </w:p>
    <w:p w14:paraId="38F8DA80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Утвердить финансовым управляющим </w:t>
      </w:r>
      <w:r w:rsidR="004245B6" w:rsidRPr="003F1DDD">
        <w:rPr>
          <w:rFonts w:ascii="Times New Roman" w:eastAsia="Times New Roman" w:hAnsi="Times New Roman" w:cs="Times New Roman"/>
        </w:rPr>
        <w:t>[8]</w:t>
      </w:r>
      <w:r w:rsidR="004619D6" w:rsidRPr="003F1DDD">
        <w:rPr>
          <w:rFonts w:ascii="Times New Roman" w:eastAsia="Times New Roman" w:hAnsi="Times New Roman" w:cs="Times New Roman"/>
        </w:rPr>
        <w:t>,</w:t>
      </w:r>
      <w:r w:rsidRPr="003F1DDD">
        <w:rPr>
          <w:rFonts w:ascii="Times New Roman" w:eastAsia="Times New Roman" w:hAnsi="Times New Roman" w:cs="Times New Roman"/>
        </w:rPr>
        <w:t xml:space="preserve"> члена ассоциации </w:t>
      </w:r>
      <w:r w:rsidR="008A2FA3" w:rsidRPr="003F1DDD">
        <w:rPr>
          <w:rFonts w:ascii="Times New Roman" w:eastAsia="Times New Roman" w:hAnsi="Times New Roman" w:cs="Times New Roman"/>
        </w:rPr>
        <w:t xml:space="preserve"> </w:t>
      </w:r>
      <w:r w:rsidRPr="003F1DDD">
        <w:rPr>
          <w:rFonts w:ascii="Times New Roman" w:eastAsia="Times New Roman" w:hAnsi="Times New Roman" w:cs="Times New Roman"/>
        </w:rPr>
        <w:t>[</w:t>
      </w:r>
      <w:r w:rsidR="008A2FA3" w:rsidRPr="003F1DDD">
        <w:rPr>
          <w:rFonts w:ascii="Times New Roman" w:eastAsia="Times New Roman" w:hAnsi="Times New Roman" w:cs="Times New Roman"/>
        </w:rPr>
        <w:t>987</w:t>
      </w:r>
      <w:r w:rsidRPr="003F1DDD">
        <w:rPr>
          <w:rFonts w:ascii="Times New Roman" w:eastAsia="Times New Roman" w:hAnsi="Times New Roman" w:cs="Times New Roman"/>
        </w:rPr>
        <w:t>].</w:t>
      </w:r>
    </w:p>
    <w:p w14:paraId="3DE3273C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Утвердить финансовому управляющему вознаграждение в размере 25 000 рублей единовременно за проведение процедуры, применяемой в деле о банкротстве.</w:t>
      </w:r>
    </w:p>
    <w:p w14:paraId="4E64EE41" w14:textId="77777777" w:rsidR="00A33E45" w:rsidRPr="003F1DDD" w:rsidRDefault="005E719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Утвердить финансовому управляющему вознаграждение в размере 25 000 рублей единовременно за проведение процедуры, применяемой в деле о банкротстве.</w:t>
      </w:r>
    </w:p>
    <w:p w14:paraId="11151C11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Обязать финансового управляющего в установленный Федеральным законом от 26.10.2002 № 127-ФЗ «О несостоятельности (банкротстве)» срок опубликовать сведения о признании гражданина банкротом и введении реализации имущества гражданина; выполнить мероприятия, предусмотренные пунктом 6 статьи 213.25, статьями 213.26, 213.28 Федерального закона от 26.10.2002 № 127-ФЗ «О несостоятельности (банкротстве)»; представить отчёт о реализации имущества гражданина с приложением копий документов, подтверждающих продажу имущества гражданина и погашение требований кредиторов, реестра требований кредиторов с указанием размера погашенных требований кредиторов и иных документов.</w:t>
      </w:r>
    </w:p>
    <w:p w14:paraId="71E27397" w14:textId="77777777" w:rsidR="00A33E45" w:rsidRPr="003F1DDD" w:rsidRDefault="005E7198">
      <w:pPr>
        <w:ind w:firstLine="720"/>
        <w:contextualSpacing/>
        <w:jc w:val="both"/>
      </w:pPr>
      <w:r w:rsidRPr="003F1DDD">
        <w:rPr>
          <w:rFonts w:ascii="Times New Roman" w:eastAsia="Times New Roman" w:hAnsi="Times New Roman" w:cs="Times New Roman"/>
        </w:rPr>
        <w:t xml:space="preserve">Обязать Управление записи актов гражданского состояния Ростовской области (адрес: 344002, г. Ростов-на-Дону, ул. Пушкинская, д. 91/70) представить копии актов гражданского </w:t>
      </w:r>
      <w:r w:rsidRPr="003F1DDD">
        <w:rPr>
          <w:rFonts w:ascii="Times New Roman" w:eastAsia="Times New Roman" w:hAnsi="Times New Roman" w:cs="Times New Roman"/>
        </w:rPr>
        <w:lastRenderedPageBreak/>
        <w:t>состояния о рождении, заключении брака, расторжении брака, усыновлении (удочерении), установлении отцовства, перемене имени в отношении должника.</w:t>
      </w:r>
    </w:p>
    <w:p w14:paraId="177969A2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Указанные сведения направить в Арбитражный суд Ростовской области в течение пяти дней с момента получения настоящего судебного акта посредством электронной системы подачи документов «Мой арбитр». </w:t>
      </w:r>
    </w:p>
    <w:p w14:paraId="27D63668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 xml:space="preserve">Разъяснить органам государственной власти (Росреестр, </w:t>
      </w:r>
      <w:proofErr w:type="spellStart"/>
      <w:r w:rsidRPr="003F1DDD">
        <w:rPr>
          <w:rFonts w:ascii="Times New Roman" w:eastAsia="Times New Roman" w:hAnsi="Times New Roman" w:cs="Times New Roman"/>
        </w:rPr>
        <w:t>Росгвардия</w:t>
      </w:r>
      <w:proofErr w:type="spellEnd"/>
      <w:r w:rsidRPr="003F1DDD">
        <w:rPr>
          <w:rFonts w:ascii="Times New Roman" w:eastAsia="Times New Roman" w:hAnsi="Times New Roman" w:cs="Times New Roman"/>
        </w:rPr>
        <w:t xml:space="preserve">, Управление ЗАГС по Ростовской области, </w:t>
      </w:r>
      <w:proofErr w:type="spellStart"/>
      <w:r w:rsidRPr="003F1DDD">
        <w:rPr>
          <w:rFonts w:ascii="Times New Roman" w:eastAsia="Times New Roman" w:hAnsi="Times New Roman" w:cs="Times New Roman"/>
        </w:rPr>
        <w:t>Ростовоблгостехнадзор</w:t>
      </w:r>
      <w:proofErr w:type="spellEnd"/>
      <w:r w:rsidRPr="003F1DDD">
        <w:rPr>
          <w:rFonts w:ascii="Times New Roman" w:eastAsia="Times New Roman" w:hAnsi="Times New Roman" w:cs="Times New Roman"/>
        </w:rPr>
        <w:t>, МВД России, ФНС России, МЧС России и пр.), органам местного самоуправления, органам управления государственными внебюджетными фондами Российской Федерации, что финансовый управляющий вправе получать сведения о должнике, имуществе должника и его супруга без предварительного обращения в арбитражный суд.</w:t>
      </w:r>
    </w:p>
    <w:p w14:paraId="5FF2035A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hAnsi="Times New Roman"/>
        </w:rPr>
        <w:t xml:space="preserve">Взыскать с должника в пользу публичного акционерного общества «[989]» [16] руб. судебных расходов кредитора по уплате государственной пошлины, которые подлежат удовлетворению в порядке пункта 3 статьи 137 Федерального закона от 26.10.2002 № 127-ФЗ «О несостоятельности (банкротстве)». </w:t>
      </w:r>
    </w:p>
    <w:p w14:paraId="62779026" w14:textId="77777777" w:rsidR="00A33E45" w:rsidRPr="003F1DDD" w:rsidRDefault="005E719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3F1DDD">
        <w:rPr>
          <w:rFonts w:ascii="Times New Roman" w:eastAsia="Times New Roman" w:hAnsi="Times New Roman" w:cs="Times New Roman"/>
        </w:rPr>
        <w:t>Решение суда по настоящему делу подлежит немедленному исполнению и может быть обжаловано в апелляционном порядке в Пятнадцатый арбитражный апелляционный суд в течение одного месяца с даты принятия через суд, принявший решение.</w:t>
      </w:r>
    </w:p>
    <w:p w14:paraId="1FE1F6B2" w14:textId="77777777" w:rsidR="00A33E45" w:rsidRPr="003F1DDD" w:rsidRDefault="00A33E45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14:paraId="3AC1CBED" w14:textId="77777777" w:rsidR="00A33E45" w:rsidRPr="003F1DDD" w:rsidRDefault="00A33E45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33E45" w14:paraId="1F07B79D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7B924F4" w14:textId="77777777" w:rsidR="00A33E45" w:rsidRPr="003F1DDD" w:rsidRDefault="005E7198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3F1DDD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4CB8705" w14:textId="77777777" w:rsidR="00A33E45" w:rsidRPr="004245B6" w:rsidRDefault="004245B6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3F1DDD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061BD1FD" w14:textId="77777777" w:rsidR="00A33E45" w:rsidRDefault="00A33E45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7453831D" w14:textId="77777777" w:rsidR="00A33E45" w:rsidRDefault="00A33E45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sectPr w:rsidR="00A33E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EC9C3" w14:textId="77777777" w:rsidR="00063741" w:rsidRDefault="00063741">
      <w:pPr>
        <w:spacing w:after="0" w:line="240" w:lineRule="auto"/>
      </w:pPr>
      <w:r>
        <w:separator/>
      </w:r>
    </w:p>
  </w:endnote>
  <w:endnote w:type="continuationSeparator" w:id="0">
    <w:p w14:paraId="7D8A5EEB" w14:textId="77777777" w:rsidR="00063741" w:rsidRDefault="00063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6F4FB" w14:textId="77777777" w:rsidR="00063741" w:rsidRDefault="00063741">
      <w:pPr>
        <w:spacing w:after="0" w:line="240" w:lineRule="auto"/>
      </w:pPr>
      <w:r>
        <w:separator/>
      </w:r>
    </w:p>
  </w:footnote>
  <w:footnote w:type="continuationSeparator" w:id="0">
    <w:p w14:paraId="3C94CD26" w14:textId="77777777" w:rsidR="00063741" w:rsidRDefault="000637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3E45"/>
    <w:rsid w:val="00063741"/>
    <w:rsid w:val="003F1DDD"/>
    <w:rsid w:val="004245B6"/>
    <w:rsid w:val="004619D6"/>
    <w:rsid w:val="005E7198"/>
    <w:rsid w:val="006D16D6"/>
    <w:rsid w:val="0081344D"/>
    <w:rsid w:val="008A2FA3"/>
    <w:rsid w:val="008C2A70"/>
    <w:rsid w:val="00967D61"/>
    <w:rsid w:val="00A33E45"/>
    <w:rsid w:val="00A62865"/>
    <w:rsid w:val="00C82D9B"/>
    <w:rsid w:val="00D27DA4"/>
    <w:rsid w:val="00EC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07919"/>
  <w15:docId w15:val="{9AA2C6D5-B760-4BE3-95F1-DEFD40E9C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2310</Words>
  <Characters>13169</Characters>
  <Application>Microsoft Office Word</Application>
  <DocSecurity>0</DocSecurity>
  <Lines>109</Lines>
  <Paragraphs>30</Paragraphs>
  <ScaleCrop>false</ScaleCrop>
  <Company/>
  <LinksUpToDate>false</LinksUpToDate>
  <CharactersWithSpaces>15449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12</cp:revision>
  <dcterms:created xsi:type="dcterms:W3CDTF">2025-12-16T08:08:00Z</dcterms:created>
  <dcterms:modified xsi:type="dcterms:W3CDTF">2026-10-13T13:45:00Z</dcterms:modified>
</cp:coreProperties>
</file>