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6C69A8" w14:textId="7593840C" w:rsidR="00BE6BE0" w:rsidRDefault="00BE6BE0">
      <w:pPr>
        <w:spacing w:line="240" w:lineRule="auto"/>
        <w:contextualSpacing/>
        <w:jc w:val="center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373DA7E9" wp14:editId="535F70AE">
            <wp:extent cx="638095" cy="628571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8095" cy="6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1A1A2" w14:textId="77777777" w:rsidR="00BE6BE0" w:rsidRDefault="00BE6BE0">
      <w:pPr>
        <w:spacing w:line="240" w:lineRule="auto"/>
        <w:contextualSpacing/>
        <w:jc w:val="center"/>
        <w:rPr>
          <w:rFonts w:ascii="Times New Roman" w:eastAsia="Times New Roman" w:hAnsi="Times New Roman" w:cs="Times New Roman"/>
        </w:rPr>
      </w:pPr>
    </w:p>
    <w:p w14:paraId="10A684EF" w14:textId="751E286C" w:rsidR="00B64C22" w:rsidRPr="00EB1B6E" w:rsidRDefault="00A15B89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АРБИТРАЖНЫЙ СУД РОСТОВСКОЙ ОБЛАСТИ</w:t>
      </w:r>
    </w:p>
    <w:p w14:paraId="5F46790C" w14:textId="77777777" w:rsidR="00B64C22" w:rsidRPr="00EB1B6E" w:rsidRDefault="00A15B89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344 002 г. Ростов-на-Дону, ул. Станиславского, 10/11-13</w:t>
      </w:r>
    </w:p>
    <w:p w14:paraId="2D9EB25A" w14:textId="77777777" w:rsidR="00B64C22" w:rsidRPr="00EB1B6E" w:rsidRDefault="00A15B89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lang w:val="en-US"/>
        </w:rPr>
        <w:t>http</w:t>
      </w:r>
      <w:r>
        <w:rPr>
          <w:rFonts w:ascii="Times New Roman" w:eastAsia="Times New Roman" w:hAnsi="Times New Roman" w:cs="Times New Roman"/>
        </w:rPr>
        <w:t>://</w:t>
      </w:r>
      <w:r>
        <w:rPr>
          <w:rFonts w:ascii="Times New Roman" w:eastAsia="Times New Roman" w:hAnsi="Times New Roman" w:cs="Times New Roman"/>
          <w:lang w:val="en-US"/>
        </w:rPr>
        <w:t>www</w:t>
      </w:r>
      <w:r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  <w:lang w:val="en-US"/>
        </w:rPr>
        <w:t>rostov</w:t>
      </w:r>
      <w:r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  <w:lang w:val="en-US"/>
        </w:rPr>
        <w:t>arbitr</w:t>
      </w:r>
      <w:r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  <w:lang w:val="en-US"/>
        </w:rPr>
        <w:t>ru</w:t>
      </w:r>
      <w:r>
        <w:rPr>
          <w:rFonts w:ascii="Times New Roman" w:eastAsia="Times New Roman" w:hAnsi="Times New Roman" w:cs="Times New Roman"/>
        </w:rPr>
        <w:t>; е-</w:t>
      </w:r>
      <w:r>
        <w:rPr>
          <w:rFonts w:ascii="Times New Roman" w:eastAsia="Times New Roman" w:hAnsi="Times New Roman" w:cs="Times New Roman"/>
          <w:lang w:val="en-US"/>
        </w:rPr>
        <w:t>mail</w:t>
      </w:r>
      <w:r>
        <w:rPr>
          <w:rFonts w:ascii="Times New Roman" w:eastAsia="Times New Roman" w:hAnsi="Times New Roman" w:cs="Times New Roman"/>
        </w:rPr>
        <w:t xml:space="preserve">: </w:t>
      </w:r>
      <w:r>
        <w:rPr>
          <w:rFonts w:ascii="Times New Roman" w:eastAsia="Times New Roman" w:hAnsi="Times New Roman" w:cs="Times New Roman"/>
          <w:lang w:val="en-US"/>
        </w:rPr>
        <w:t>info</w:t>
      </w:r>
      <w:r>
        <w:rPr>
          <w:rFonts w:ascii="Times New Roman" w:eastAsia="Times New Roman" w:hAnsi="Times New Roman" w:cs="Times New Roman"/>
        </w:rPr>
        <w:t>@</w:t>
      </w:r>
      <w:r>
        <w:rPr>
          <w:rFonts w:ascii="Times New Roman" w:eastAsia="Times New Roman" w:hAnsi="Times New Roman" w:cs="Times New Roman"/>
          <w:lang w:val="en-US"/>
        </w:rPr>
        <w:t>rostov</w:t>
      </w:r>
      <w:r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  <w:lang w:val="en-US"/>
        </w:rPr>
        <w:t>arbitr</w:t>
      </w:r>
      <w:r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  <w:lang w:val="en-US"/>
        </w:rPr>
        <w:t>ru</w:t>
      </w:r>
    </w:p>
    <w:p w14:paraId="3C2CFD3D" w14:textId="77777777" w:rsidR="00B64C22" w:rsidRPr="00EB1B6E" w:rsidRDefault="00B64C22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</w:p>
    <w:p w14:paraId="24FBDF22" w14:textId="77777777" w:rsidR="00B64C22" w:rsidRPr="00EB1B6E" w:rsidRDefault="00A15B89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ОПРЕДЕЛЕНИЕ</w:t>
      </w:r>
    </w:p>
    <w:p w14:paraId="6DABEA40" w14:textId="77777777" w:rsidR="00B64C22" w:rsidRPr="00EB1B6E" w:rsidRDefault="00A15B89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о признании требований заявителя обоснованными и введении наблюдения</w:t>
      </w:r>
    </w:p>
    <w:p w14:paraId="77467D5A" w14:textId="77777777" w:rsidR="00B64C22" w:rsidRPr="00EB1B6E" w:rsidRDefault="00B64C22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B64C22" w:rsidRPr="00EB1B6E" w14:paraId="58C183AE" w14:textId="77777777"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643D94F" w14:textId="77777777" w:rsidR="00B64C22" w:rsidRPr="00EB1B6E" w:rsidRDefault="00A15B89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г. Ростов-на-Дону</w:t>
            </w:r>
          </w:p>
          <w:p w14:paraId="53F49007" w14:textId="77777777" w:rsidR="00B64C22" w:rsidRPr="00EB1B6E" w:rsidRDefault="003A386F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[66]</w:t>
            </w:r>
            <w:r>
              <w:rPr>
                <w:rFonts w:ascii="Times New Roman" w:eastAsia="Times New Roman" w:hAnsi="Times New Roman" w:cs="Times New Roman"/>
              </w:rPr>
              <w:t xml:space="preserve">  </w:t>
            </w:r>
          </w:p>
        </w:tc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8463EB2" w14:textId="77777777" w:rsidR="00B64C22" w:rsidRPr="00EB1B6E" w:rsidRDefault="00B64C22">
            <w:pPr>
              <w:contextualSpacing/>
              <w:jc w:val="center"/>
              <w:rPr>
                <w:rFonts w:ascii="Times New Roman" w:hAnsi="Times New Roman" w:cs="Times New Roman"/>
              </w:rPr>
            </w:pPr>
          </w:p>
          <w:p w14:paraId="69E030EA" w14:textId="77777777" w:rsidR="00B64C22" w:rsidRPr="00EB1B6E" w:rsidRDefault="00A15B89" w:rsidP="003A386F">
            <w:pPr>
              <w:contextualSpacing/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Дело №</w:t>
            </w:r>
            <w:r>
              <w:rPr>
                <w:rFonts w:ascii="Times New Roman" w:eastAsia="Times New Roman" w:hAnsi="Times New Roman" w:cs="Times New Roman"/>
                <w:lang w:val="en-US"/>
              </w:rPr>
              <w:t>[1]</w:t>
            </w:r>
          </w:p>
        </w:tc>
      </w:tr>
    </w:tbl>
    <w:p w14:paraId="12E5A206" w14:textId="77777777" w:rsidR="00B64C22" w:rsidRPr="00EB1B6E" w:rsidRDefault="00A15B89">
      <w:pPr>
        <w:spacing w:line="240" w:lineRule="auto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</w:t>
      </w:r>
    </w:p>
    <w:p w14:paraId="0E8584AB" w14:textId="77777777" w:rsidR="00B64C22" w:rsidRPr="00EB1B6E" w:rsidRDefault="00A15B89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Арбитражный суд Ростовской области в составе судьи [415], при ведении протокола судебного заседания секретарем судебного заседания [29], рассмотрев в открытом судебном заседании заявление «[989]» (ОГРН [990], ИНН [991]) о признании несостоятельным (банкротом) общества с ограниченной ответственностью «[2]» (ОГРН [3], ИНН [4], [6]), в отсутствие лиц, участвующих в деле, извещенных о времени и месте судебного заседания надлежащим образом, установил следующее</w:t>
      </w:r>
    </w:p>
    <w:p w14:paraId="333F4859" w14:textId="77777777" w:rsidR="00B64C22" w:rsidRPr="00EB1B6E" w:rsidRDefault="00A15B89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[989] (далее – кредитор, Банк) обратилось в арбитражный суд с заявлением о признании общества с ограниченной ответственностью «[2]» (далее – должник) несостоятельным (банкротом), введении процедуры наблюдения, просило включить в реестр требований кредиторов требования в размере [12] руб., из которых: [13] руб. – просроченный основной долг, [14] руб. - просроченные проценты, [15] руб. - неустойка.</w:t>
      </w:r>
    </w:p>
    <w:p w14:paraId="1DC748F7" w14:textId="77777777" w:rsidR="00B64C22" w:rsidRPr="00EB1B6E" w:rsidRDefault="00A15B89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Суд рассмотрел заявление в отсутствие участвующих в деле лиц, надлежащим образом извещенных о времени и месте судебного разбирательства, в соответствии со статьей 156 Арбитражного процессуального кодекса Российской Федерации.</w:t>
      </w:r>
    </w:p>
    <w:p w14:paraId="0146DBEA" w14:textId="77777777" w:rsidR="00B64C22" w:rsidRPr="00EB1B6E" w:rsidRDefault="00A15B89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Изучив материалы дела, суд пришел выводу о наличии оснований для признания должника банкротом и введении процедуры наблюдения по следующим основаниям.</w:t>
      </w:r>
    </w:p>
    <w:p w14:paraId="166F4B9E" w14:textId="77777777" w:rsidR="00B64C22" w:rsidRPr="00EB1B6E" w:rsidRDefault="005A7F8A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Общество с ограниченной ответственностью «[2]» зарегистрировано __.__.______ и состоит на налоговом учете в Межрайонной инспекции Федеральной налоговой службы №____ по Ростовской области. Основным видом деятельности общества является ________________.</w:t>
      </w:r>
    </w:p>
    <w:p w14:paraId="46B4BB4D" w14:textId="77777777" w:rsidR="00B64C22" w:rsidRPr="00EB1B6E" w:rsidRDefault="00A15B89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Общество с ограниченной ответственностью «[2]» имеет следующие неисполненные обязательства перед [989].</w:t>
      </w:r>
    </w:p>
    <w:p w14:paraId="1E824238" w14:textId="77777777" w:rsidR="00B64C22" w:rsidRPr="00EB1B6E" w:rsidRDefault="00A15B89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[989] и общество с ограниченной ответственностью «[2]» заключили кредитные договоры № [110] от [100], № [111] от [101], № [112] от [102], № [113] от [103], № [114] от [104], № [115] от [105] (далее – Кредитный договор) путем подписания заемщиком Заявления о присоединении (далее - Заявление) к общим условиям кредитования (далее – Общие условия), которые размещены на официальном сайте Банка в сети Интернет в разделе «Малому бизнесу и ИП», известных Заемщику и имеющих обязательную для Заемщика силу. Заявление и Общие условия, в совокупности, являются заключенным между Заемщиком и Банком Кредитным договором.</w:t>
      </w:r>
    </w:p>
    <w:p w14:paraId="063313D9" w14:textId="77777777" w:rsidR="00B64C22" w:rsidRPr="00EB1B6E" w:rsidRDefault="00A15B89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По состоянию на [88] задолженность:</w:t>
      </w:r>
    </w:p>
    <w:p w14:paraId="708D1377" w14:textId="77777777" w:rsidR="00B64C22" w:rsidRPr="00EB1B6E" w:rsidRDefault="00A15B89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- по кредитному договору составляет [12] руб., из которых: [13] руб. – просроченный основной долг, [14] руб. - просроченные проценты, [15] руб. - неустойка. </w:t>
      </w:r>
    </w:p>
    <w:p w14:paraId="6F30BFCD" w14:textId="77777777" w:rsidR="00B64C22" w:rsidRPr="00EB1B6E" w:rsidRDefault="00A15B89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Ссылаясь на наличие задолженности общества перед «[989]», кредитор обратился в Арбитражный суд Ростовской области с настоящим заявлением.</w:t>
      </w:r>
    </w:p>
    <w:p w14:paraId="3C3B1A2D" w14:textId="77777777" w:rsidR="00B64C22" w:rsidRPr="00EB1B6E" w:rsidRDefault="00A15B89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Исследовав материалы дела, суд установил следующее.</w:t>
      </w:r>
    </w:p>
    <w:p w14:paraId="4268102E" w14:textId="77777777" w:rsidR="00B64C22" w:rsidRPr="00EB1B6E" w:rsidRDefault="00A15B89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В силу части 1 статьи 819 Гражданского кодекса Российской Федерации по кредитному договору банк или иная кредитная организация (кредитор) обязуются предоставить денежные средства (кредит) заемщику в размере и на условиях, предусмотренных договором, а заемщик обязуется возвратить полученную денежную сумму и уплатить проценты за пользование ею, а </w:t>
      </w:r>
      <w:r>
        <w:rPr>
          <w:rFonts w:ascii="Times New Roman" w:eastAsia="Times New Roman" w:hAnsi="Times New Roman" w:cs="Times New Roman"/>
        </w:rPr>
        <w:lastRenderedPageBreak/>
        <w:t xml:space="preserve">также предусмотренные кредитным договором иные платежи, в том числе связанные с предоставлением кредита. </w:t>
      </w:r>
    </w:p>
    <w:p w14:paraId="2D419AC4" w14:textId="77777777" w:rsidR="00B64C22" w:rsidRPr="00EB1B6E" w:rsidRDefault="00A15B89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Как следует из представленной в материалы дела выписки из Единого государственного реестра юридических лиц, общество с ограниченной ответственностью «[2]» является действующим юридическим лицом. </w:t>
      </w:r>
    </w:p>
    <w:p w14:paraId="48DB13D0" w14:textId="77777777" w:rsidR="00B64C22" w:rsidRPr="00EB1B6E" w:rsidRDefault="00B64C22">
      <w:pPr>
        <w:ind w:firstLine="720"/>
        <w:contextualSpacing/>
        <w:jc w:val="both"/>
        <w:rPr>
          <w:rFonts w:ascii="Times New Roman" w:hAnsi="Times New Roman" w:cs="Times New Roman"/>
        </w:rPr>
      </w:pPr>
    </w:p>
    <w:p w14:paraId="1793FEC3" w14:textId="77777777" w:rsidR="00B64C22" w:rsidRPr="00EB1B6E" w:rsidRDefault="00A15B89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Пунктом 1 статьи 7 Федерального закона от 26.10.2002 «О несостоятельности (банкротстве)» №127-ФЗ правом на обращение в арбитражный суд с заявлением о признании должника банкротом обладают должник, конкурсный кредитор, уполномоченные органы, а также работник, бывший работник должника, имеющие требования о выплате выходных пособий и (или) об оплате труда. </w:t>
      </w:r>
    </w:p>
    <w:p w14:paraId="23A13D68" w14:textId="77777777" w:rsidR="00B64C22" w:rsidRPr="00EB1B6E" w:rsidRDefault="00A15B89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 соответствии с пунктом 2 статьи 3 Закона о банкротстве юридическое лицо считается неспособным удовлетворить требования кредиторов по денежным обязательствам, о выплате выходных пособий и (или) об оплате труда лиц, работающих или работавших по трудовому договору, и (или) исполнить обязанность по уплате обязательных платежей, если соответствующие обязательства и (или) обязанность не исполнены им в течение трех месяцев с даты, когда они должны были быть исполнены.</w:t>
      </w:r>
    </w:p>
    <w:p w14:paraId="7BBD8BF4" w14:textId="77777777" w:rsidR="00B64C22" w:rsidRPr="00EB1B6E" w:rsidRDefault="00A15B89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Согласно пункту 2 статьи 6 Закона о банкротстве если иное не предусмотрено настоящим Федеральным законом, производство по делу о банкротстве может быть возбуждено арбитражным судом при условии, что требования к должнику - юридическому лицу в совокупности составляют не менее чем триста тысяч рублей, а в отношении должника - физического лица - не менее размера, установленного пунктом 2 статьи 213.3 настоящего Федерального закона. </w:t>
      </w:r>
    </w:p>
    <w:p w14:paraId="31AF134A" w14:textId="77777777" w:rsidR="00B64C22" w:rsidRPr="00EB1B6E" w:rsidRDefault="00A15B89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 соответствии с пунктом 2 статьи 4 Закона о банкротстве для определения наличия признаков банкротства должника учитываются, в том числе размер обязательных платежей без учета установленных законодательством Российской Федерации штрафов (пеней) и иных финансовых санкций.</w:t>
      </w:r>
    </w:p>
    <w:p w14:paraId="2483DD45" w14:textId="77777777" w:rsidR="00B64C22" w:rsidRPr="00EB1B6E" w:rsidRDefault="00A15B89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Подлежащие применению за неисполнение или ненадлежащее исполнение обязательства неустойки (штрафы, пени), проценты за просрочку платежа, убытки в виде упущенной выгоды, подлежащие возмещению за неисполнение или ненадлежащее исполнение обязательства, а также иные имущественные и (или) финансовые санкции, в том числе за неисполнение обязанности по уплате обязательных платежей, не учитываются при определении наличия признаков банкротства должника.</w:t>
      </w:r>
    </w:p>
    <w:p w14:paraId="71CC5C4E" w14:textId="77777777" w:rsidR="00B64C22" w:rsidRPr="00EB1B6E" w:rsidRDefault="00A15B89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Пункт 3 статьи 48 Закона о банкротстве указывает, что определение о признании требований заявителя обоснованными и введении наблюдения выносится в случае, если требование заявителя соответствует условиям, установленным пунктом 2 статьи 33 настоящего Федерального закона, признано обоснованным и не удовлетворено должником на дату заседания арбитражного суда, установлено наличие оснований, предусмотренных пунктом 2 статьи 3 настоящего Федерального закона, либо заявление должника соответствует требованиям статьи 8 или 9 настоящего Федерального закона.</w:t>
      </w:r>
    </w:p>
    <w:p w14:paraId="47FE1E09" w14:textId="77777777" w:rsidR="00B64C22" w:rsidRPr="00EB1B6E" w:rsidRDefault="00A15B89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Учитывая наличие у общества с ограниченной ответственностью «[2]» задолженности перед кредитором в размере более 300 000 рублей, неисполнение обязательств в течение более трех месяцев с даты, когда они должны были быть исполнены, требования заявителя являются обоснованными.</w:t>
      </w:r>
    </w:p>
    <w:p w14:paraId="7AD3294A" w14:textId="77777777" w:rsidR="00B64C22" w:rsidRPr="00EB1B6E" w:rsidRDefault="00A15B89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В соответствии с пунктом 3 статьи 137 Федерального закона от 26.10.2002 № 127-ФЗ «О несостоятельности (банкротстве)» требование об установлении штрафных санкций (пени) подлежит учету отдельно в реестре требований кредиторов, как подлежащее удовлетворению после погашения основной суммы задолженности и причитающихся процентов. В пункте 14 постановления Пленума Высшего Арбитражного Суда Российской Федерации от 17.12.2009 № 91 «О порядке погашения расходов по делу о банкротстве» разъяснено, что если в ходе рассмотрения дела о банкротстве, в том числе при рассмотрении обоснованности заявления о признании </w:t>
      </w:r>
      <w:r>
        <w:rPr>
          <w:rFonts w:ascii="Times New Roman" w:eastAsia="Times New Roman" w:hAnsi="Times New Roman" w:cs="Times New Roman"/>
        </w:rPr>
        <w:lastRenderedPageBreak/>
        <w:t>должника банкротом, обнаружится, что имеющегося у должника имущества (с учетом планируемых поступлений) недостаточно для осуществления расходов по делу о банкротстве, судья по своей инициативе либо по ходатайству участвующего в деле лица назначает судебное заседание для рассмотрения вопроса о прекращении производства по делу. В случае недостаточности имущества должника, в силу положений Закона о банкротстве обязанность финансирования процедуры банкротства возложена на заявителя по делу о банкротстве. Более того, заявителем выражено согласие на финансирование процедуры банкротства в пределах 180 000 руб.</w:t>
      </w:r>
    </w:p>
    <w:p w14:paraId="11E3FCEA" w14:textId="77777777" w:rsidR="00B64C22" w:rsidRPr="00EB1B6E" w:rsidRDefault="00A15B89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Кредитор просит утвердить арбитражного управляющего из числа членов Ассоциации «[987]» (адрес регистрации: [993]).</w:t>
      </w:r>
    </w:p>
    <w:p w14:paraId="726A4863" w14:textId="77777777" w:rsidR="00B64C22" w:rsidRPr="00EB1B6E" w:rsidRDefault="00A15B89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Ассоциация «[987]» представила кандидатуру арбитражного управляющего [8]</w:t>
      </w:r>
    </w:p>
    <w:p w14:paraId="726804AF" w14:textId="77777777" w:rsidR="00B64C22" w:rsidRPr="00EB1B6E" w:rsidRDefault="00A15B89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Исходя из представленных саморегулируемой организацией, а также Управлением  Росреестра по Ростовской области документов, кандидатура [8] соответствует требованиям статей 20 и 20.2 Федерального закона №127-ФЗ от 26 октября 2002 года «О несостоятельности (банкротстве)». </w:t>
      </w:r>
    </w:p>
    <w:p w14:paraId="1B889E32" w14:textId="77777777" w:rsidR="00B64C22" w:rsidRPr="00EB1B6E" w:rsidRDefault="00A15B89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Согласно информации об арбитражном управляющем, он является членом саморегулируемой организации, имеет страховой полис. Суд не располагает сведениями о том, что [8] является заинтересованным лицом по отношению к должнику и кредиторам.</w:t>
      </w:r>
    </w:p>
    <w:p w14:paraId="632997F0" w14:textId="77777777" w:rsidR="00B64C22" w:rsidRPr="00EB1B6E" w:rsidRDefault="00A15B89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При таких обстоятельствах кандидатура [8] подлежит утверждению в качестве временного управляющего общества с ограниченной ответственностью «[2]», с установлением вознаграждения в деле о банкротстве на основании статьи 20.6 Федерального закона №127-ФЗ от 26 октября 2002 года «О несостоятельности (банкротстве)» в размере ______ за счет имущества должника.</w:t>
      </w:r>
    </w:p>
    <w:p w14:paraId="4DB6BFBB" w14:textId="77777777" w:rsidR="00B64C22" w:rsidRPr="00EB1B6E" w:rsidRDefault="00A15B89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 пункте 14 постановления Пленума Высшего Арбитражного Суда Российской Федерации от 17.12.2009 № 91 «О порядке погашения расходов по делу о банкротстве» разъяснено, что если в ходе рассмотрения дела о банкротстве, в том числе при рассмотрении обоснованности заявления о признании должника банкротом, обнаружится, что имеющегося у должника имущества (с учетом планируемых поступлений) недостаточно для осуществления расходов по делу о банкротстве, судья по своей инициативе либо по ходатайству участвующего в деле лица назначает судебное заседание для рассмотрения вопроса о прекращении производства по делу.</w:t>
      </w:r>
    </w:p>
    <w:p w14:paraId="76E65833" w14:textId="77777777" w:rsidR="00B64C22" w:rsidRPr="00EB1B6E" w:rsidRDefault="00A15B89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На основании изложенного, руководствуясь статьями 33, 48-49, 62 Закона о банкротстве, статьями 184, 185, 176, 223 Арбитражного процессуального кодекса Российской Федерации, арбитражный суд,</w:t>
      </w:r>
    </w:p>
    <w:p w14:paraId="7DD2929C" w14:textId="77777777" w:rsidR="00B64C22" w:rsidRPr="00EB1B6E" w:rsidRDefault="00B64C22">
      <w:pPr>
        <w:ind w:firstLine="720"/>
        <w:contextualSpacing/>
        <w:jc w:val="both"/>
        <w:rPr>
          <w:rFonts w:ascii="Times New Roman" w:hAnsi="Times New Roman" w:cs="Times New Roman"/>
        </w:rPr>
      </w:pPr>
    </w:p>
    <w:p w14:paraId="124F7511" w14:textId="77777777" w:rsidR="00B64C22" w:rsidRPr="00EB1B6E" w:rsidRDefault="00A15B89">
      <w:pPr>
        <w:ind w:firstLine="720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ОПРЕДЕЛИЛ:</w:t>
      </w:r>
    </w:p>
    <w:p w14:paraId="0D4AD389" w14:textId="77777777" w:rsidR="00B64C22" w:rsidRPr="00EB1B6E" w:rsidRDefault="00B64C22">
      <w:pPr>
        <w:ind w:firstLine="720"/>
        <w:contextualSpacing/>
        <w:jc w:val="both"/>
        <w:rPr>
          <w:rFonts w:ascii="Times New Roman" w:hAnsi="Times New Roman" w:cs="Times New Roman"/>
        </w:rPr>
      </w:pPr>
    </w:p>
    <w:p w14:paraId="0AA1F7C1" w14:textId="77777777" w:rsidR="00B64C22" w:rsidRPr="00EB1B6E" w:rsidRDefault="00A15B89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Признать требования [989] обоснованными.</w:t>
      </w:r>
    </w:p>
    <w:p w14:paraId="02AA5772" w14:textId="77777777" w:rsidR="00B64C22" w:rsidRPr="00EB1B6E" w:rsidRDefault="00A15B89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Ввести в отношении общества с ограниченной ответственностью «[2]» (ОГРН [3], ИНН [4], [6]) процедуру, применяемую в деле о банкротстве - наблюдение.</w:t>
      </w:r>
    </w:p>
    <w:p w14:paraId="5BE969F5" w14:textId="77777777" w:rsidR="00B64C22" w:rsidRPr="00EB1B6E" w:rsidRDefault="00A15B89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Включить требование [989] в размере [12] руб., из которых: [13] руб. – просроченный основной долг, [14] руб. - просроченные проценты, [15] руб. - неустойка., в третью очередь реестра требований кредиторов должника.</w:t>
      </w:r>
    </w:p>
    <w:p w14:paraId="2492C907" w14:textId="77777777" w:rsidR="00B64C22" w:rsidRPr="00EB1B6E" w:rsidRDefault="00A15B89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 соответствии с пунктом 3 статьи 137 Федерального закона от 26 октября 2002 №127-ФЗ «О несостоятельности (банкротстве)» требование об установлении неустойки в сумме [15] рублей учесть отдельно в реестре требований кредиторов, как подлежащие удовлетворению после погашения основной суммы задолженности и причитающихся процентов.</w:t>
      </w:r>
    </w:p>
    <w:p w14:paraId="2E36E70A" w14:textId="77777777" w:rsidR="00B64C22" w:rsidRPr="00EB1B6E" w:rsidRDefault="00A15B89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Взыскать с должника в пользу «[989]» [16]  руб. судебных расходов кредитора по уплате государственной пошлины, которые подлежат удовлетворению в порядке пункта 3 статьи 137 Федерального закона от 26.10.2002 № 127-ФЗ «О несостоятельности (банкротстве)».</w:t>
      </w:r>
    </w:p>
    <w:p w14:paraId="0B4A27C7" w14:textId="77777777" w:rsidR="00B64C22" w:rsidRPr="00EB1B6E" w:rsidRDefault="00A15B89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Утвердить временным управляющим [8]  (ИНН [41], адрес для направления корреспонденции заинтересованными лицами: [42] ), являющегося членом [987]. </w:t>
      </w:r>
    </w:p>
    <w:p w14:paraId="36E4B929" w14:textId="77777777" w:rsidR="00B64C22" w:rsidRPr="00EB1B6E" w:rsidRDefault="00A15B89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Утвердить временному управляющему ежемесячное вознаграждение в размере _____ рублей за счет имущества должника.</w:t>
      </w:r>
    </w:p>
    <w:p w14:paraId="7FA038C0" w14:textId="77777777" w:rsidR="00B64C22" w:rsidRPr="00EB1B6E" w:rsidRDefault="00A15B89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Возложить на временного управляющего права и обязанности, предусмотренные статьями 66-68 Федерального закона "О несостоятельности (банкротстве)" от 26 октября 2002г. № 127-ФЗ.</w:t>
      </w:r>
    </w:p>
    <w:p w14:paraId="40AE1C4E" w14:textId="77777777" w:rsidR="00B64C22" w:rsidRPr="00EB1B6E" w:rsidRDefault="00A15B89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Обязать временного управляющего незамедлительно после публикации сообщения о введении наблюдения представить доказательства публикации в арбитражный суд, а также не позднее, чем за 3 дня до установленной даты заседания арбитражного суда представить отчет о своей деятельности, сведения о финансовом состоянии должника и предложения о возможности или невозможности восстановления платежеспособности должника, заключение о наличии либо отсутствии признаков преднамеренного, фиктивного банкротства, протокол первого собрания кредиторов с приложением необходимых документов.</w:t>
      </w:r>
    </w:p>
    <w:p w14:paraId="7280AE3B" w14:textId="77777777" w:rsidR="00B64C22" w:rsidRPr="00EB1B6E" w:rsidRDefault="00A15B89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Обязать руководителя должника - не позднее пятнадцати дней с даты утверждения временного управляющего предоставить временному управляющему и направить в арбитражный суд перечень имущества должника, в том числе имущественных прав, а также бухгалтерские и иные документы, отражающие экономическую деятельность должника за три года до введения наблюдения ( пункт 3.2 ст. 64 Федерального закона « О несостоятельности ( банкротстве)»;</w:t>
      </w:r>
    </w:p>
    <w:p w14:paraId="4DA8FBBA" w14:textId="77777777" w:rsidR="00B64C22" w:rsidRPr="00EB1B6E" w:rsidRDefault="00A15B89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 даты вынесения настоящего определения наступают последствия, установленные статьей 63 Федерального закона "О несостоятельности (банкротстве)" от 26 октября 2002г. № 127-ФЗ.</w:t>
      </w:r>
    </w:p>
    <w:p w14:paraId="66CDF6CB" w14:textId="77777777" w:rsidR="00B64C22" w:rsidRPr="00EB1B6E" w:rsidRDefault="00A15B89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 ходе наблюдения действуют ограничения и обязанности должника, предусмотренные статьей 64 Федерального закона от 26 октября 2002г. № 127-ФЗ "О несостоятельности (банкротстве)".</w:t>
      </w:r>
    </w:p>
    <w:p w14:paraId="0681BCFD" w14:textId="77777777" w:rsidR="00B64C22" w:rsidRPr="00EB1B6E" w:rsidRDefault="00A15B89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Назначить судебное заседание по рассмотрению отчета временного управляющего о результатах процедуры наблюдения на [99]. в помещении суда по адресу: г. Ростов-на-Дону, ул. Станиславского, 10/11-13, зал № ____.</w:t>
      </w:r>
    </w:p>
    <w:p w14:paraId="3A3BF753" w14:textId="77777777" w:rsidR="00B64C22" w:rsidRPr="00EB1B6E" w:rsidRDefault="00A15B89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Определение суда может быть обжаловано в Пятнадцатый арбитражный апелляционный суд в течение месяца со дня его вынесения в порядке, установленном Арбитражным процессуальным кодексом Российской Федерации.</w:t>
      </w:r>
    </w:p>
    <w:p w14:paraId="298BF495" w14:textId="77777777" w:rsidR="00B64C22" w:rsidRPr="00EB1B6E" w:rsidRDefault="00B64C22">
      <w:pPr>
        <w:ind w:firstLine="720"/>
        <w:contextualSpacing/>
        <w:jc w:val="both"/>
        <w:rPr>
          <w:rFonts w:ascii="Times New Roman" w:hAnsi="Times New Roman" w:cs="Times New Roman"/>
        </w:rPr>
      </w:pPr>
    </w:p>
    <w:p w14:paraId="7932D244" w14:textId="77777777" w:rsidR="00B64C22" w:rsidRPr="00EB1B6E" w:rsidRDefault="00B64C22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B64C22" w:rsidRPr="00EB1B6E" w14:paraId="24D41600" w14:textId="77777777">
        <w:trPr>
          <w:trHeight w:val="299"/>
        </w:trPr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2DB96840" w14:textId="77777777" w:rsidR="00B64C22" w:rsidRPr="00EB1B6E" w:rsidRDefault="00A15B89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Судья</w:t>
            </w:r>
          </w:p>
        </w:tc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3CE1284E" w14:textId="77777777" w:rsidR="00B64C22" w:rsidRPr="00EB1B6E" w:rsidRDefault="003A386F">
            <w:pPr>
              <w:contextualSpacing/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[415]</w:t>
            </w:r>
          </w:p>
        </w:tc>
      </w:tr>
    </w:tbl>
    <w:p w14:paraId="775CB36C" w14:textId="77777777" w:rsidR="00B64C22" w:rsidRPr="00EB1B6E" w:rsidRDefault="00B64C22">
      <w:pPr>
        <w:rPr>
          <w:rFonts w:ascii="Times New Roman" w:hAnsi="Times New Roman" w:cs="Times New Roman"/>
        </w:rPr>
      </w:pPr>
    </w:p>
    <w:sectPr w:rsidR="00B64C22" w:rsidRPr="00EB1B6E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3EACBD" w14:textId="77777777" w:rsidR="006C325C" w:rsidRDefault="006C325C">
      <w:pPr>
        <w:spacing w:after="0" w:line="240" w:lineRule="auto"/>
      </w:pPr>
      <w:r>
        <w:separator/>
      </w:r>
    </w:p>
  </w:endnote>
  <w:endnote w:type="continuationSeparator" w:id="0">
    <w:p w14:paraId="2D582D7A" w14:textId="77777777" w:rsidR="006C325C" w:rsidRDefault="006C32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27D6FB" w14:textId="77777777" w:rsidR="006C325C" w:rsidRDefault="006C325C">
      <w:pPr>
        <w:spacing w:after="0" w:line="240" w:lineRule="auto"/>
      </w:pPr>
      <w:r>
        <w:separator/>
      </w:r>
    </w:p>
  </w:footnote>
  <w:footnote w:type="continuationSeparator" w:id="0">
    <w:p w14:paraId="6CFBE83D" w14:textId="77777777" w:rsidR="006C325C" w:rsidRDefault="006C325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64C22"/>
    <w:rsid w:val="00050CC0"/>
    <w:rsid w:val="003A386F"/>
    <w:rsid w:val="0050597A"/>
    <w:rsid w:val="00523019"/>
    <w:rsid w:val="005313DE"/>
    <w:rsid w:val="005A7F8A"/>
    <w:rsid w:val="006C325C"/>
    <w:rsid w:val="00820CCD"/>
    <w:rsid w:val="00A15B89"/>
    <w:rsid w:val="00AD7946"/>
    <w:rsid w:val="00B64C22"/>
    <w:rsid w:val="00B75605"/>
    <w:rsid w:val="00BE6BE0"/>
    <w:rsid w:val="00D65986"/>
    <w:rsid w:val="00EB1B6E"/>
    <w:rsid w:val="00F438E4"/>
    <w:rsid w:val="00F452BE"/>
    <w:rsid w:val="00FD0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CA146F"/>
  <w15:docId w15:val="{A0E7DDB5-8F94-48AE-8C51-ABEFB0507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4">
    <w:name w:val="Заголовок Знак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/>
    </w:pPr>
    <w:rPr>
      <w:sz w:val="24"/>
      <w:szCs w:val="24"/>
    </w:rPr>
  </w:style>
  <w:style w:type="character" w:customStyle="1" w:styleId="a6">
    <w:name w:val="Подзаголовок Знак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paragraph" w:styleId="a9">
    <w:name w:val="header"/>
    <w:basedOn w:val="a"/>
    <w:link w:val="a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a">
    <w:name w:val="Верхний колонтитул Знак"/>
    <w:link w:val="a9"/>
    <w:uiPriority w:val="99"/>
  </w:style>
  <w:style w:type="paragraph" w:styleId="ab">
    <w:name w:val="foot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Нижний колонтитул Знак"/>
    <w:link w:val="ab"/>
    <w:uiPriority w:val="99"/>
  </w:style>
  <w:style w:type="paragraph" w:styleId="ad">
    <w:name w:val="caption"/>
    <w:basedOn w:val="a"/>
    <w:next w:val="a"/>
    <w:link w:val="ae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ae">
    <w:name w:val="Название объекта Знак"/>
    <w:link w:val="ad"/>
    <w:uiPriority w:val="35"/>
    <w:rPr>
      <w:b/>
      <w:bCs/>
      <w:color w:val="5B9BD5" w:themeColor="accent1"/>
      <w:sz w:val="18"/>
      <w:szCs w:val="18"/>
    </w:rPr>
  </w:style>
  <w:style w:type="table" w:styleId="af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31">
    <w:name w:val="Таблица-сетк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41">
    <w:name w:val="Таблица-сетка 4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210">
    <w:name w:val="Список-таблиц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310">
    <w:name w:val="Список-таблиц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563C1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paragraph" w:styleId="af9">
    <w:name w:val="No Spacing"/>
    <w:basedOn w:val="a"/>
    <w:uiPriority w:val="1"/>
    <w:qFormat/>
    <w:pPr>
      <w:spacing w:after="0" w:line="240" w:lineRule="auto"/>
    </w:pPr>
  </w:style>
  <w:style w:type="paragraph" w:styleId="afa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1883</Words>
  <Characters>10737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Андрей Падалко</cp:lastModifiedBy>
  <cp:revision>10</cp:revision>
  <dcterms:created xsi:type="dcterms:W3CDTF">2025-12-15T14:56:00Z</dcterms:created>
  <dcterms:modified xsi:type="dcterms:W3CDTF">2026-10-13T13:50:00Z</dcterms:modified>
</cp:coreProperties>
</file>