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E8844" w14:textId="29D94CC7" w:rsidR="007A25FD" w:rsidRDefault="007A25FD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0633F4B" wp14:editId="4A7FE149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06DC" w14:textId="77777777" w:rsidR="007A25FD" w:rsidRDefault="007A25FD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57B785D6" w14:textId="042E77F1" w:rsidR="001A75F2" w:rsidRPr="00832DCA" w:rsidRDefault="000C049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36964CC4" w14:textId="77777777" w:rsidR="001A75F2" w:rsidRPr="00832DCA" w:rsidRDefault="000C049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3F0BD5DE" w14:textId="77777777" w:rsidR="001A75F2" w:rsidRPr="00832DCA" w:rsidRDefault="000C049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  <w:lang w:val="en-US"/>
        </w:rPr>
        <w:t>http</w:t>
      </w:r>
      <w:r w:rsidRPr="00832DCA">
        <w:rPr>
          <w:rFonts w:ascii="Times New Roman" w:eastAsia="Times New Roman" w:hAnsi="Times New Roman" w:cs="Times New Roman"/>
        </w:rPr>
        <w:t>://</w:t>
      </w:r>
      <w:r w:rsidRPr="00832DCA">
        <w:rPr>
          <w:rFonts w:ascii="Times New Roman" w:eastAsia="Times New Roman" w:hAnsi="Times New Roman" w:cs="Times New Roman"/>
          <w:lang w:val="en-US"/>
        </w:rPr>
        <w:t>www</w:t>
      </w:r>
      <w:r w:rsidRPr="00832DCA">
        <w:rPr>
          <w:rFonts w:ascii="Times New Roman" w:eastAsia="Times New Roman" w:hAnsi="Times New Roman" w:cs="Times New Roman"/>
        </w:rPr>
        <w:t>.</w:t>
      </w:r>
      <w:r w:rsidRPr="00832DCA">
        <w:rPr>
          <w:rFonts w:ascii="Times New Roman" w:eastAsia="Times New Roman" w:hAnsi="Times New Roman" w:cs="Times New Roman"/>
          <w:lang w:val="en-US"/>
        </w:rPr>
        <w:t>rostov</w:t>
      </w:r>
      <w:r w:rsidRPr="00832DCA">
        <w:rPr>
          <w:rFonts w:ascii="Times New Roman" w:eastAsia="Times New Roman" w:hAnsi="Times New Roman" w:cs="Times New Roman"/>
        </w:rPr>
        <w:t>.</w:t>
      </w:r>
      <w:r w:rsidRPr="00832DCA">
        <w:rPr>
          <w:rFonts w:ascii="Times New Roman" w:eastAsia="Times New Roman" w:hAnsi="Times New Roman" w:cs="Times New Roman"/>
          <w:lang w:val="en-US"/>
        </w:rPr>
        <w:t>arbitr</w:t>
      </w:r>
      <w:r w:rsidRPr="00832DCA">
        <w:rPr>
          <w:rFonts w:ascii="Times New Roman" w:eastAsia="Times New Roman" w:hAnsi="Times New Roman" w:cs="Times New Roman"/>
        </w:rPr>
        <w:t>.</w:t>
      </w:r>
      <w:r w:rsidRPr="00832DCA">
        <w:rPr>
          <w:rFonts w:ascii="Times New Roman" w:eastAsia="Times New Roman" w:hAnsi="Times New Roman" w:cs="Times New Roman"/>
          <w:lang w:val="en-US"/>
        </w:rPr>
        <w:t>ru</w:t>
      </w:r>
      <w:r w:rsidRPr="00832DCA">
        <w:rPr>
          <w:rFonts w:ascii="Times New Roman" w:eastAsia="Times New Roman" w:hAnsi="Times New Roman" w:cs="Times New Roman"/>
        </w:rPr>
        <w:t>; е-</w:t>
      </w:r>
      <w:r w:rsidRPr="00832DCA">
        <w:rPr>
          <w:rFonts w:ascii="Times New Roman" w:eastAsia="Times New Roman" w:hAnsi="Times New Roman" w:cs="Times New Roman"/>
          <w:lang w:val="en-US"/>
        </w:rPr>
        <w:t>mail</w:t>
      </w:r>
      <w:r w:rsidRPr="00832DCA">
        <w:rPr>
          <w:rFonts w:ascii="Times New Roman" w:eastAsia="Times New Roman" w:hAnsi="Times New Roman" w:cs="Times New Roman"/>
        </w:rPr>
        <w:t xml:space="preserve">: </w:t>
      </w:r>
      <w:r w:rsidRPr="00832DCA">
        <w:rPr>
          <w:rFonts w:ascii="Times New Roman" w:eastAsia="Times New Roman" w:hAnsi="Times New Roman" w:cs="Times New Roman"/>
          <w:lang w:val="en-US"/>
        </w:rPr>
        <w:t>info</w:t>
      </w:r>
      <w:r w:rsidRPr="00832DCA">
        <w:rPr>
          <w:rFonts w:ascii="Times New Roman" w:eastAsia="Times New Roman" w:hAnsi="Times New Roman" w:cs="Times New Roman"/>
        </w:rPr>
        <w:t>@</w:t>
      </w:r>
      <w:r w:rsidRPr="00832DCA">
        <w:rPr>
          <w:rFonts w:ascii="Times New Roman" w:eastAsia="Times New Roman" w:hAnsi="Times New Roman" w:cs="Times New Roman"/>
          <w:lang w:val="en-US"/>
        </w:rPr>
        <w:t>rostov</w:t>
      </w:r>
      <w:r w:rsidRPr="00832DCA">
        <w:rPr>
          <w:rFonts w:ascii="Times New Roman" w:eastAsia="Times New Roman" w:hAnsi="Times New Roman" w:cs="Times New Roman"/>
        </w:rPr>
        <w:t>.</w:t>
      </w:r>
      <w:r w:rsidRPr="00832DCA">
        <w:rPr>
          <w:rFonts w:ascii="Times New Roman" w:eastAsia="Times New Roman" w:hAnsi="Times New Roman" w:cs="Times New Roman"/>
          <w:lang w:val="en-US"/>
        </w:rPr>
        <w:t>arbitr</w:t>
      </w:r>
      <w:r w:rsidRPr="00832DCA">
        <w:rPr>
          <w:rFonts w:ascii="Times New Roman" w:eastAsia="Times New Roman" w:hAnsi="Times New Roman" w:cs="Times New Roman"/>
        </w:rPr>
        <w:t>.</w:t>
      </w:r>
      <w:r w:rsidRPr="00832DCA">
        <w:rPr>
          <w:rFonts w:ascii="Times New Roman" w:eastAsia="Times New Roman" w:hAnsi="Times New Roman" w:cs="Times New Roman"/>
          <w:lang w:val="en-US"/>
        </w:rPr>
        <w:t>ru</w:t>
      </w:r>
    </w:p>
    <w:p w14:paraId="4418773F" w14:textId="77777777" w:rsidR="001A75F2" w:rsidRPr="00832DCA" w:rsidRDefault="001A75F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9A37E4E" w14:textId="77777777" w:rsidR="001A75F2" w:rsidRPr="00832DCA" w:rsidRDefault="000C049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ОПРЕДЕЛЕНИЕ</w:t>
      </w:r>
    </w:p>
    <w:p w14:paraId="10316F0C" w14:textId="77777777" w:rsidR="001A75F2" w:rsidRPr="00832DCA" w:rsidRDefault="000C049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о принятии заявления о признании должника банкротом</w:t>
      </w:r>
    </w:p>
    <w:p w14:paraId="537DEAD0" w14:textId="77777777" w:rsidR="001A75F2" w:rsidRPr="00832DCA" w:rsidRDefault="001A75F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A75F2" w:rsidRPr="00832DCA" w14:paraId="32F4EF2F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0A60408" w14:textId="77777777" w:rsidR="001A75F2" w:rsidRPr="00832DCA" w:rsidRDefault="000C049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2DCA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1BF571E9" w14:textId="77777777" w:rsidR="001A75F2" w:rsidRPr="00832DCA" w:rsidRDefault="00991510">
            <w:pPr>
              <w:contextualSpacing/>
              <w:rPr>
                <w:rFonts w:ascii="Times New Roman" w:hAnsi="Times New Roman" w:cs="Times New Roman"/>
              </w:rPr>
            </w:pPr>
            <w:r w:rsidRPr="00832DCA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0C0493" w:rsidRPr="00832DCA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1FCAAB" w14:textId="77777777" w:rsidR="001A75F2" w:rsidRPr="00832DCA" w:rsidRDefault="001A75F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08AEBF7E" w14:textId="77777777" w:rsidR="001A75F2" w:rsidRPr="00832DCA" w:rsidRDefault="000C0493" w:rsidP="00991510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832DCA">
              <w:rPr>
                <w:rFonts w:ascii="Times New Roman" w:eastAsia="Times New Roman" w:hAnsi="Times New Roman" w:cs="Times New Roman"/>
              </w:rPr>
              <w:t xml:space="preserve">  Дело № </w:t>
            </w:r>
            <w:r w:rsidR="00991510" w:rsidRPr="00832DCA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7988B091" w14:textId="77777777" w:rsidR="001A75F2" w:rsidRPr="00832DCA" w:rsidRDefault="000C0493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            </w:t>
      </w:r>
    </w:p>
    <w:p w14:paraId="0BEAAA5B" w14:textId="77777777" w:rsidR="001A75F2" w:rsidRPr="00832DCA" w:rsidRDefault="000C049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hAnsi="Times New Roman" w:cs="Times New Roman"/>
        </w:rPr>
        <w:t>Арбитражный суд Ростовской области в составе судьи [415],ознакомившись с заявлением «[989]» (ОГРН [990], ИНН [991]) о признании несостоятельным (банкротом) общества с ограниченной ответственностью «[2]» (ОГРН [3], ИНН [4], [6]), установил следующее.</w:t>
      </w:r>
    </w:p>
    <w:p w14:paraId="44962C51" w14:textId="335E2734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hAnsi="Times New Roman" w:cs="Times New Roman"/>
        </w:rPr>
        <w:t>«[989]» обратилось в арбитражный суд с заявлением о признании ООО «[2]» несостоятельным (банкротом).</w:t>
      </w:r>
    </w:p>
    <w:p w14:paraId="502EEF4C" w14:textId="77777777" w:rsidR="001A75F2" w:rsidRPr="00832DCA" w:rsidRDefault="000C049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Заявление кредитора соответствует требованиям статей 39, 40 Федерального закона от 26.10.2002 № 127-ФЗ «О несостоятельности (банкротстве)» и требованиям статей 125, 126 Арбитражного процессуального кодекса Российской Федерации. </w:t>
      </w:r>
    </w:p>
    <w:p w14:paraId="339F2894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Заявитель просит утвердить арбитражного управляющего из числа членов ассоциации «</w:t>
      </w:r>
      <w:r w:rsidR="002D6C47" w:rsidRPr="00832DCA">
        <w:rPr>
          <w:rFonts w:ascii="Times New Roman" w:eastAsia="Times New Roman" w:hAnsi="Times New Roman" w:cs="Times New Roman"/>
        </w:rPr>
        <w:t>[987]</w:t>
      </w:r>
      <w:r w:rsidR="00BE4DB2" w:rsidRPr="00832DCA">
        <w:rPr>
          <w:rFonts w:ascii="Times New Roman" w:eastAsia="Times New Roman" w:hAnsi="Times New Roman" w:cs="Times New Roman"/>
        </w:rPr>
        <w:t xml:space="preserve">» (адрес: </w:t>
      </w:r>
      <w:r w:rsidRPr="00832DCA">
        <w:rPr>
          <w:rFonts w:ascii="Times New Roman" w:eastAsia="Times New Roman" w:hAnsi="Times New Roman" w:cs="Times New Roman"/>
        </w:rPr>
        <w:t xml:space="preserve">[99]). </w:t>
      </w:r>
    </w:p>
    <w:p w14:paraId="7BE473CE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На основании вышеизложенного, руководствуясь статьей 42 Федерального закона «О несостоятельности (банкротстве)» от 26 октября 2002г. № 127-ФЗ, статьями 184, 185, 223 Арбитражного процессуального кодекса Российской Федерации, арбитражный суд</w:t>
      </w:r>
    </w:p>
    <w:p w14:paraId="063B8EF7" w14:textId="77777777" w:rsidR="001A75F2" w:rsidRPr="00832DCA" w:rsidRDefault="000C0493">
      <w:pPr>
        <w:contextualSpacing/>
        <w:jc w:val="center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О П Р Е Д Е Л И Л:</w:t>
      </w:r>
    </w:p>
    <w:p w14:paraId="35E84736" w14:textId="77777777" w:rsidR="001A75F2" w:rsidRPr="00832DCA" w:rsidRDefault="001A75F2">
      <w:pPr>
        <w:contextualSpacing/>
        <w:jc w:val="center"/>
        <w:rPr>
          <w:rFonts w:ascii="Times New Roman" w:hAnsi="Times New Roman" w:cs="Times New Roman"/>
        </w:rPr>
      </w:pPr>
    </w:p>
    <w:p w14:paraId="2B00C646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1. Заявление принять, возбудить производство по делу о банкротстве общества ограниченной ответственностью «</w:t>
      </w:r>
      <w:r w:rsidR="002D6C47" w:rsidRPr="00832DCA">
        <w:rPr>
          <w:rFonts w:ascii="Times New Roman" w:eastAsia="Times New Roman" w:hAnsi="Times New Roman" w:cs="Times New Roman"/>
        </w:rPr>
        <w:t>[2]»</w:t>
      </w:r>
      <w:r w:rsidRPr="00832DCA">
        <w:rPr>
          <w:rFonts w:ascii="Times New Roman" w:eastAsia="Times New Roman" w:hAnsi="Times New Roman" w:cs="Times New Roman"/>
        </w:rPr>
        <w:t>.</w:t>
      </w:r>
    </w:p>
    <w:p w14:paraId="57C3353C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2. Назначить судебное заседание по проверке обоснованности заявления по делу </w:t>
      </w:r>
      <w:r w:rsidR="002F686A" w:rsidRPr="00832DCA">
        <w:rPr>
          <w:rFonts w:ascii="Times New Roman" w:eastAsia="Times New Roman" w:hAnsi="Times New Roman" w:cs="Times New Roman"/>
        </w:rPr>
        <w:t>[99]</w:t>
      </w:r>
      <w:r w:rsidRPr="00832DCA">
        <w:rPr>
          <w:rFonts w:ascii="Times New Roman" w:eastAsia="Times New Roman" w:hAnsi="Times New Roman" w:cs="Times New Roman"/>
        </w:rPr>
        <w:t>. в помещении суда по адресу: г. Ростов-на-Дону, ул. Станиславского, 10/11-13, зал № ____.</w:t>
      </w:r>
    </w:p>
    <w:p w14:paraId="76DE1569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Разъяснить лицам, участвующим в деле, что в случае если никто из них не даст согласия на финансирование дальнейших расходов по делу о банкротстве производство по делу о банкротстве будет прекращено.</w:t>
      </w:r>
    </w:p>
    <w:p w14:paraId="40E85C73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3. В порядке подготовки дела к судебному разбирательству:</w:t>
      </w:r>
    </w:p>
    <w:p w14:paraId="2D2F72A2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Заявителю в срок до </w:t>
      </w:r>
      <w:r w:rsidR="002F686A" w:rsidRPr="00832DCA">
        <w:rPr>
          <w:rFonts w:ascii="Times New Roman" w:eastAsia="Times New Roman" w:hAnsi="Times New Roman" w:cs="Times New Roman"/>
        </w:rPr>
        <w:t xml:space="preserve">[99] </w:t>
      </w:r>
      <w:r w:rsidRPr="00832DCA">
        <w:rPr>
          <w:rFonts w:ascii="Times New Roman" w:eastAsia="Times New Roman" w:hAnsi="Times New Roman" w:cs="Times New Roman"/>
        </w:rPr>
        <w:t xml:space="preserve">г: представить доказательства вероятности обнаружения имущества должника, достаточного для финансирования процедур банкротства; при отсутствии указанных доказательств, представить суду сведения о согласии (либо несогласии) кредитора на финансирование процедур банкротства должника с указанием суммы финансирования либо внести на депозитный счет Арбитражного суда Ростовской области денежные средства в размере, достаточном для погашения расходов по делу о банкротстве (с учетом суммы вознаграждения арбитражного управляющего, установленного ст. 20.6 Федерального закона от 26.10.2002 № 127-ФЗ «О несостоятельности (банкротстве)», расходов связанных с опубликованием сведений о введении процедур банкротства в средствах массовой информации и иных обязательных расходов, связанных с производством по делу о банкротстве). Реквизиты депозита суда для внесения денежных средств размещены на официальном сайте суда в сети Интернет по адресу: https://rostov.arbitr.ru/process/duty/deposit. </w:t>
      </w:r>
    </w:p>
    <w:p w14:paraId="104D75F0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Должнику в срок до </w:t>
      </w:r>
      <w:r w:rsidR="002F686A" w:rsidRPr="00832DCA">
        <w:rPr>
          <w:rFonts w:ascii="Times New Roman" w:eastAsia="Times New Roman" w:hAnsi="Times New Roman" w:cs="Times New Roman"/>
        </w:rPr>
        <w:t>[99]</w:t>
      </w:r>
      <w:r w:rsidRPr="00832DCA">
        <w:rPr>
          <w:rFonts w:ascii="Times New Roman" w:eastAsia="Times New Roman" w:hAnsi="Times New Roman" w:cs="Times New Roman"/>
        </w:rPr>
        <w:t xml:space="preserve"> г. - письменный мотивированный и документально-обоснованный отзыв на заявление, с приложением документов, которые подтверждают возражения относительно </w:t>
      </w:r>
      <w:r w:rsidRPr="00832DCA">
        <w:rPr>
          <w:rFonts w:ascii="Times New Roman" w:eastAsia="Times New Roman" w:hAnsi="Times New Roman" w:cs="Times New Roman"/>
        </w:rPr>
        <w:lastRenderedPageBreak/>
        <w:t xml:space="preserve">заявления; заранее направить отзыв лицам, участвующим в деле, доказательства направления (квитанцию об отправке, уведомление о вручении) представить в суд; </w:t>
      </w:r>
    </w:p>
    <w:p w14:paraId="06B23DCD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- детализированную расшифровку кредиторской задолженности перед каждым кредитором (в том числе с указанием основания – договор, накладные, акты, платежные документы, периодов просрочки); указать причины возникновения задолженности; </w:t>
      </w:r>
    </w:p>
    <w:p w14:paraId="7EF98B21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- детализированную расшифровку дебиторской задолженности (в том числе с указанием наименования и адресов должников, основания возникновения задолженности – договор, накладные, акты, платежные документы и пр., периодов просрочки), список дебиторов подтвердить первичной документацией подтверждающей основания и размер задолженности. Представить сведения о ведении претензионной работы по взысканию дебиторской задолженности; </w:t>
      </w:r>
    </w:p>
    <w:p w14:paraId="465B70E4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- сведения о наличии (отсутствии) задолженности по возмещению вреда, причиненного жизни или здоровью граждан, выплате компенсации сверх возмещения вреда, оплате труда работников должника и выплате им выходных пособий, сумма вознаграждения авторов результатов интеллектуальной деятельности; сведения о численности работников должника; список работников, перед которыми имеется задолженность, с указанием суммы задолженности перед каждым; штатное расписание; трудовые договоры, приказы о приеме на работу и пр.; </w:t>
      </w:r>
    </w:p>
    <w:p w14:paraId="3D06B711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- сведения о наличии (отсутствии) задолженности по оплате обязательных платежей, налогов и сборов (первичную отчетную документацию, декларации, справки о задолженности по обязательным платежам из налогового органа и внебюджетных фондов); </w:t>
      </w:r>
    </w:p>
    <w:p w14:paraId="45A9D1A8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- бухгалтерские балансы за три последних года с отметкой налогового органа о принятии, доказательства наличия (отсутствия) имущества (ответы компетентных органов); расшифровку активов и пассивов; бухгалтерский баланс на последнюю отчетную дату с отметкой налогового органа о принятии, отчетом о прибылях и убытках и расшифровкой по отчету «Основные средства»; выписку о движении денежных средств по счетам в банках и иных кредитных организациях за последние 12 месяцев, акт сверки задолженности по обязательным платежам; ликвидационный баланс с отметкой налогового органа о принятии; учредительные документы должника, свидетельство о государственной регистрации юридического лица; информацию о том, является ли должник учредителем юридических лиц; протокол собрания работников должника, на котором избран представитель работников должника для участия в арбитражном процессе по делу о банкротстве, если указанное собрание проведено; документы, подтверждающие наличие у руководителя должника допуска к государственной тайне, с указанием формы допуска (при наличии у должника лицензии на проведение работ с использованием сведений, составляющих государственную тайну);</w:t>
      </w:r>
    </w:p>
    <w:p w14:paraId="1EDCE2A4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- сведения о результатах обращения взыскания на имущество должника (постановления о возбуждении и окончании исполнительного производства, справку ФССП о состоянии исполнения);</w:t>
      </w:r>
    </w:p>
    <w:p w14:paraId="1AEF616E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- отчет о стоимости имущества должника, подготовленный оценщиком, при наличии такового отчета; </w:t>
      </w:r>
    </w:p>
    <w:p w14:paraId="6C79871C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- правоустанавливающие документы, подтверждающие наличие соответствующего статуса, свидетельство о государственной регистрации; </w:t>
      </w:r>
    </w:p>
    <w:p w14:paraId="0D412853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- сведения о том, использует ли предприятие сведения, составляющие государственную тайну (в случае использования указать форму допуска к государственной тайне руководителя и степени секретности сведений); </w:t>
      </w:r>
    </w:p>
    <w:p w14:paraId="17B4A20A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- выписку о движении денежных средств по счетам в банках и иных кредитных организациях за последние 12 месяцев; </w:t>
      </w:r>
    </w:p>
    <w:p w14:paraId="07B921B8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- акт сверки задолженности по обязательным платежам (при наличии таковой); </w:t>
      </w:r>
    </w:p>
    <w:p w14:paraId="644F3947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- сведения о том, является ли должник учредителем юридических лиц.</w:t>
      </w:r>
    </w:p>
    <w:p w14:paraId="4E5543CA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Разъяснить должнику, что представление отзыва на заявление с указанием вышеперечисленных сведений, а также направление отзыва лицам, участвующим в деле, в силу </w:t>
      </w:r>
      <w:r w:rsidRPr="00832DCA">
        <w:rPr>
          <w:rFonts w:ascii="Times New Roman" w:eastAsia="Times New Roman" w:hAnsi="Times New Roman" w:cs="Times New Roman"/>
        </w:rPr>
        <w:lastRenderedPageBreak/>
        <w:t>статьи 47 Федерального закона от 26.10.2002 № 127-ФЗ «О несостоятельности (банкротстве)» является его обязанностью.</w:t>
      </w:r>
    </w:p>
    <w:p w14:paraId="381684E9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Предложить должнику принять исчерпывающие меры по погашению предъявленной заявителем задолженности вне процедур банкротства и доказательства погашения представить в суд.</w:t>
      </w:r>
    </w:p>
    <w:p w14:paraId="52F5A108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Обязать: </w:t>
      </w:r>
    </w:p>
    <w:p w14:paraId="342F8733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Уполномоченный орган – Управление Федеральной налоговой службы по Ростовской области (адрес: 344002, г. Ростов-на-Дону, ул. Социалистическая, д. 96-98) в срок до </w:t>
      </w:r>
      <w:r w:rsidR="002F686A" w:rsidRPr="00832DCA">
        <w:rPr>
          <w:rFonts w:ascii="Times New Roman" w:eastAsia="Times New Roman" w:hAnsi="Times New Roman" w:cs="Times New Roman"/>
        </w:rPr>
        <w:t>[99]</w:t>
      </w:r>
      <w:r w:rsidRPr="00832DCA">
        <w:rPr>
          <w:rFonts w:ascii="Times New Roman" w:eastAsia="Times New Roman" w:hAnsi="Times New Roman" w:cs="Times New Roman"/>
        </w:rPr>
        <w:t xml:space="preserve">: </w:t>
      </w:r>
    </w:p>
    <w:p w14:paraId="1E627A75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- бухгалтерскую и налоговую отчетность за последние три года в отношении должника;</w:t>
      </w:r>
    </w:p>
    <w:p w14:paraId="4300A68E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- сведения о наличии задолженности должника по обязательным платежам и страховым взносам с расшифровкой задолженности;</w:t>
      </w:r>
    </w:p>
    <w:p w14:paraId="0B027D71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- информацию о том, является ли должник учредителем юридических лиц;</w:t>
      </w:r>
    </w:p>
    <w:p w14:paraId="79930215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- сведения о наличии счетов у должника в кредитных организациях, выписку о движении денежных средств по счетам должника;</w:t>
      </w:r>
    </w:p>
    <w:p w14:paraId="17C3DC03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- сведения об имуществе должника;</w:t>
      </w:r>
    </w:p>
    <w:p w14:paraId="4FDC26A5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- выписку из Единого государственного реестра юридических лиц в отношении должника по состоянию на дату судебного заседания.</w:t>
      </w:r>
    </w:p>
    <w:p w14:paraId="4BC373B0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Управление Федеральной службы судебных приставов по Ростовской области (адрес: 344002, г. Ростов-на-Дону, пер. Соборный, д. 2а) до </w:t>
      </w:r>
      <w:r w:rsidR="002F686A" w:rsidRPr="00832DCA">
        <w:rPr>
          <w:rFonts w:ascii="Times New Roman" w:eastAsia="Times New Roman" w:hAnsi="Times New Roman" w:cs="Times New Roman"/>
        </w:rPr>
        <w:t xml:space="preserve">[99] </w:t>
      </w:r>
      <w:r w:rsidRPr="00832DCA">
        <w:rPr>
          <w:rFonts w:ascii="Times New Roman" w:eastAsia="Times New Roman" w:hAnsi="Times New Roman" w:cs="Times New Roman"/>
        </w:rPr>
        <w:t>г. представить в суд: пояснения о том, производилось ли принудительное взыскание в отношении должника (представить справку по исполнительному производству, копии материалов исполнительного производства).</w:t>
      </w:r>
    </w:p>
    <w:p w14:paraId="243A086C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Обязать заявленную саморегулируемую организацию – ассоциацию </w:t>
      </w:r>
      <w:r w:rsidR="002D6C47" w:rsidRPr="00832DCA">
        <w:rPr>
          <w:rFonts w:ascii="Times New Roman" w:eastAsia="Times New Roman" w:hAnsi="Times New Roman" w:cs="Times New Roman"/>
        </w:rPr>
        <w:t>«[987]»</w:t>
      </w:r>
      <w:r w:rsidRPr="00832DCA">
        <w:rPr>
          <w:rFonts w:ascii="Times New Roman" w:eastAsia="Times New Roman" w:hAnsi="Times New Roman" w:cs="Times New Roman"/>
        </w:rPr>
        <w:t>не позднее, чем через 9 дней с даты получения настоящего определения, представить сведения о кандидатуре арбитражного управляющего из числа своих членов, и представить документы, подтверждающие соответствие данной кандидатуры арбитражного управляющего установленным Федеральным законом от 26.10.2002 № 127- ФЗ «О несостоятельности (банкротстве)» требованиям (в том числе идентификационный номер налогоплательщика или паспортные данные, почтовый адрес в Российской Федерации, по которому все заинтересованные лица могут направлять ему корреспонденцию, решение указанного органа о представлении для утверждения соответствующей кандидатуры, согласие кандидата на утверждение), доказательства направления информации о соответствии кандидатуры арбитражного управляющего требованиям действующего законодательства о банкротстве должнику.</w:t>
      </w:r>
    </w:p>
    <w:p w14:paraId="6161D6C6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В соответствии со статьей 121 Арбитражного процессуального кодекса Российской Федерации лица, участвующие в деле, после получения определения о принятии искового заявления или заявления к производству и возбуждении производства по делу, а лица, вступившие в дело или привлеченные к участию в деле позднее, и иные участники арбитражного процесса после получения первого судебного акта по рассматриваемому делу самостоятельно принимают меры по получению информации о движении дела с использованием любых источников такой информации и любых средств связи.</w:t>
      </w:r>
    </w:p>
    <w:p w14:paraId="017944F9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В соответствии со статьей 9 Арбитражного процессуального кодекса Российской Федерации лица, участвующие в деле, несут риск наступления последствий совершения или не совершения ими процессуальных действий. </w:t>
      </w:r>
    </w:p>
    <w:p w14:paraId="2457AC2C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Разъяснить сторонам, что с информацией о движении настоящего дела, в том числе об объявлении перерыва и продолжении судебного заседания после перерыва, они могут ознакомиться на официальном сайте Арбитражного суда Ростовской области в сети Интернет -www.rostov.arbitr.ru.</w:t>
      </w:r>
    </w:p>
    <w:p w14:paraId="5274D1CD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Документы в электронном виде могут подаваться в арбитражный суд только посредством информационного ресурса «Мой Арбитр» (http://rostov.arbitr.ru). </w:t>
      </w:r>
    </w:p>
    <w:p w14:paraId="66A18531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Разъяснить лицам, участвующим в деле, что в силу части 1 статьи 122, части 1 статьи 177, части 1 статьи 186 Арбитражного процессуального кодекса Российской Федерации последующие </w:t>
      </w:r>
      <w:r w:rsidRPr="00832DCA">
        <w:rPr>
          <w:rFonts w:ascii="Times New Roman" w:eastAsia="Times New Roman" w:hAnsi="Times New Roman" w:cs="Times New Roman"/>
        </w:rPr>
        <w:lastRenderedPageBreak/>
        <w:t xml:space="preserve">судебные акты по делу направляются посредством размещения этих судебных актов на официальном сайте арбитражного суда в сети «Интернет» в информационной системе «Картотека арбитражных дел» (http://kad.arbitr.ru) в режиме ограниченного доступа без дублирования на бумажном носителе. </w:t>
      </w:r>
    </w:p>
    <w:p w14:paraId="5D7F978B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Код доступа к оригиналам судебных актов, подписанных электронной подписью и размещенных в информационной системе «Картотека арбитражных дел», содержится в нижнем левом углу определения. Для реализации ограниченного доступа к оригиналу судебного акта необходима регистрация на портале государственных услуг. </w:t>
      </w:r>
    </w:p>
    <w:p w14:paraId="02E59B2C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 xml:space="preserve">С информацией о движении дела можно ознакомиться на официальном сайте суда по адресу: http://rostov.arbitr.ru. Адрес электронной почты суда: (e-mail): </w:t>
      </w:r>
      <w:hyperlink r:id="rId7" w:tooltip="mailto:info@rostov.arbitr.ru." w:history="1">
        <w:r w:rsidRPr="00832DCA">
          <w:rPr>
            <w:rStyle w:val="af0"/>
            <w:rFonts w:ascii="Times New Roman" w:eastAsia="Times New Roman" w:hAnsi="Times New Roman" w:cs="Times New Roman"/>
          </w:rPr>
          <w:t>info@rostov.arbitr.ru.</w:t>
        </w:r>
      </w:hyperlink>
      <w:r w:rsidRPr="00832DCA">
        <w:rPr>
          <w:rFonts w:ascii="Times New Roman" w:eastAsia="Times New Roman" w:hAnsi="Times New Roman" w:cs="Times New Roman"/>
        </w:rPr>
        <w:t xml:space="preserve"> Тел. (факс) справочной службы суда: (863) 282-84-44. Процессуальные документы по делу в электронном виде могут подаваться только посредством информационного ресурса «Мой Арбитр»: </w:t>
      </w:r>
      <w:hyperlink r:id="rId8" w:tooltip="https://my.arbitr.ru." w:history="1">
        <w:r w:rsidRPr="00832DCA">
          <w:rPr>
            <w:rStyle w:val="af0"/>
            <w:rFonts w:ascii="Times New Roman" w:eastAsia="Times New Roman" w:hAnsi="Times New Roman" w:cs="Times New Roman"/>
          </w:rPr>
          <w:t>https://my.arbitr.ru.</w:t>
        </w:r>
      </w:hyperlink>
    </w:p>
    <w:p w14:paraId="3D7E9B23" w14:textId="77777777" w:rsidR="001A75F2" w:rsidRPr="00832DCA" w:rsidRDefault="000C049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832DCA">
        <w:rPr>
          <w:rFonts w:ascii="Times New Roman" w:eastAsia="Times New Roman" w:hAnsi="Times New Roman" w:cs="Times New Roman"/>
        </w:rPr>
        <w:t>Настоящее определение направить для сведения в Управление Федеральной службы государственной регистрации, кадастра и картографии по Ростовской области.</w:t>
      </w:r>
    </w:p>
    <w:p w14:paraId="3D125161" w14:textId="77777777" w:rsidR="001A75F2" w:rsidRPr="00832DCA" w:rsidRDefault="001A75F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A75F2" w:rsidRPr="00832DCA" w14:paraId="58AE71CA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C8C18C" w14:textId="77777777" w:rsidR="001A75F2" w:rsidRPr="00832DCA" w:rsidRDefault="000C049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832DCA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B5BA06" w14:textId="77777777" w:rsidR="001A75F2" w:rsidRPr="00832DCA" w:rsidRDefault="00991510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832DCA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7503BA8" w14:textId="77777777" w:rsidR="001A75F2" w:rsidRPr="00832DCA" w:rsidRDefault="001A75F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C0D7DBE" w14:textId="77777777" w:rsidR="001A75F2" w:rsidRPr="00832DCA" w:rsidRDefault="001A75F2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4C9D901B" w14:textId="77777777" w:rsidR="001A75F2" w:rsidRPr="00832DCA" w:rsidRDefault="001A75F2">
      <w:pPr>
        <w:rPr>
          <w:rFonts w:ascii="Times New Roman" w:hAnsi="Times New Roman" w:cs="Times New Roman"/>
        </w:rPr>
      </w:pPr>
    </w:p>
    <w:sectPr w:rsidR="001A75F2" w:rsidRPr="00832DCA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4F712" w14:textId="77777777" w:rsidR="009A2695" w:rsidRDefault="009A2695">
      <w:pPr>
        <w:spacing w:after="0" w:line="240" w:lineRule="auto"/>
      </w:pPr>
      <w:r>
        <w:separator/>
      </w:r>
    </w:p>
  </w:endnote>
  <w:endnote w:type="continuationSeparator" w:id="0">
    <w:p w14:paraId="03A7DE71" w14:textId="77777777" w:rsidR="009A2695" w:rsidRDefault="009A2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DD481" w14:textId="77777777" w:rsidR="009A2695" w:rsidRDefault="009A2695">
      <w:pPr>
        <w:spacing w:after="0" w:line="240" w:lineRule="auto"/>
      </w:pPr>
      <w:r>
        <w:separator/>
      </w:r>
    </w:p>
  </w:footnote>
  <w:footnote w:type="continuationSeparator" w:id="0">
    <w:p w14:paraId="7DDC2092" w14:textId="77777777" w:rsidR="009A2695" w:rsidRDefault="009A26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75F2"/>
    <w:rsid w:val="00027DB7"/>
    <w:rsid w:val="000C0493"/>
    <w:rsid w:val="001A75F2"/>
    <w:rsid w:val="001C0ECB"/>
    <w:rsid w:val="002D6C47"/>
    <w:rsid w:val="002F686A"/>
    <w:rsid w:val="0045745D"/>
    <w:rsid w:val="006E7682"/>
    <w:rsid w:val="007827E3"/>
    <w:rsid w:val="007A25FD"/>
    <w:rsid w:val="00832DCA"/>
    <w:rsid w:val="00991510"/>
    <w:rsid w:val="009A2695"/>
    <w:rsid w:val="00BE4DB2"/>
    <w:rsid w:val="00E13F5D"/>
    <w:rsid w:val="00E5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11002"/>
  <w15:docId w15:val="{5F7314FA-ADE0-48C6-B4E1-8A9391AA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arbitr.ru.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.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1729</Words>
  <Characters>9860</Characters>
  <Application>Microsoft Office Word</Application>
  <DocSecurity>0</DocSecurity>
  <Lines>82</Lines>
  <Paragraphs>23</Paragraphs>
  <ScaleCrop>false</ScaleCrop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14</cp:revision>
  <dcterms:created xsi:type="dcterms:W3CDTF">2025-11-18T06:13:00Z</dcterms:created>
  <dcterms:modified xsi:type="dcterms:W3CDTF">2026-10-13T13:51:00Z</dcterms:modified>
</cp:coreProperties>
</file>