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  <w:lang w:val="en-US"/>
        </w:rPr>
        <w:t>http</w:t>
      </w:r>
      <w:r w:rsidRPr="003F1DDD">
        <w:rPr>
          <w:rFonts w:ascii="Times New Roman" w:eastAsia="Times New Roman" w:hAnsi="Times New Roman" w:cs="Times New Roman"/>
        </w:rPr>
        <w:t>://</w:t>
      </w:r>
      <w:r w:rsidRPr="003F1DDD">
        <w:rPr>
          <w:rFonts w:ascii="Times New Roman" w:eastAsia="Times New Roman" w:hAnsi="Times New Roman" w:cs="Times New Roman"/>
          <w:lang w:val="en-US"/>
        </w:rPr>
        <w:t>www</w:t>
      </w:r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3F1DDD">
        <w:rPr>
          <w:rFonts w:ascii="Times New Roman" w:eastAsia="Times New Roman" w:hAnsi="Times New Roman" w:cs="Times New Roman"/>
        </w:rPr>
        <w:t>; е-</w:t>
      </w:r>
      <w:r w:rsidRPr="003F1DDD">
        <w:rPr>
          <w:rFonts w:ascii="Times New Roman" w:eastAsia="Times New Roman" w:hAnsi="Times New Roman" w:cs="Times New Roman"/>
          <w:lang w:val="en-US"/>
        </w:rPr>
        <w:t>mail</w:t>
      </w:r>
      <w:r w:rsidRPr="003F1DDD">
        <w:rPr>
          <w:rFonts w:ascii="Times New Roman" w:eastAsia="Times New Roman" w:hAnsi="Times New Roman" w:cs="Times New Roman"/>
        </w:rPr>
        <w:t xml:space="preserve">: </w:t>
      </w:r>
      <w:r w:rsidRPr="003F1DDD">
        <w:rPr>
          <w:rFonts w:ascii="Times New Roman" w:eastAsia="Times New Roman" w:hAnsi="Times New Roman" w:cs="Times New Roman"/>
          <w:lang w:val="en-US"/>
        </w:rPr>
        <w:t>info</w:t>
      </w:r>
      <w:r w:rsidRPr="003F1DDD">
        <w:rPr>
          <w:rFonts w:ascii="Times New Roman" w:eastAsia="Times New Roman" w:hAnsi="Times New Roman" w:cs="Times New Roman"/>
        </w:rPr>
        <w:t>@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A33E45" w:rsidRPr="003F1DDD" w:rsidRDefault="00A33E45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3F1DDD">
        <w:rPr>
          <w:rFonts w:ascii="Times New Roman" w:hAnsi="Times New Roman" w:cs="Times New Roman"/>
          <w:sz w:val="28"/>
          <w:szCs w:val="28"/>
        </w:rPr>
        <w:t>РЕШЕНИЕ</w:t>
      </w:r>
    </w:p>
    <w:p w:rsidR="00A33E45" w:rsidRPr="003F1DDD" w:rsidRDefault="00A33E4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33E45" w:rsidRPr="003F1DDD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A33E45" w:rsidRPr="003F1DDD" w:rsidRDefault="005E719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A33E45" w:rsidRPr="003F1DDD" w:rsidRDefault="004245B6">
            <w:pPr>
              <w:contextualSpacing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5E7198" w:rsidRPr="003F1DD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A33E45" w:rsidRPr="003F1DDD" w:rsidRDefault="00A33E4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A33E45" w:rsidRPr="003F1DDD" w:rsidRDefault="008A2FA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E7198" w:rsidRPr="003F1DDD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:rsidR="00A33E45" w:rsidRPr="003F1DDD" w:rsidRDefault="005E7198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            </w:t>
      </w:r>
    </w:p>
    <w:p w:rsidR="00A33E45" w:rsidRPr="003F1DDD" w:rsidRDefault="00A33E45"/>
    <w:p w:rsidR="00A33E45" w:rsidRPr="003F1DDD" w:rsidRDefault="005E719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hAnsi="Times New Roman"/>
        </w:rPr>
        <w:t>Арбитражный суд Ростовской области в составе судьи [415], при ведении протокола судебного заседания помощником судьи [29], ознакомившись с заявлением публичного акционерного общества «[989]» (ОГРН [990], ИНН [991]) о банкротстве [2.1] (дата рождения: [3],  ИНН [4], СНИЛС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ПАО «</w:t>
      </w:r>
      <w:r w:rsidR="004245B6" w:rsidRPr="003F1DDD">
        <w:rPr>
          <w:rFonts w:ascii="Times New Roman" w:eastAsia="Times New Roman" w:hAnsi="Times New Roman" w:cs="Times New Roman"/>
        </w:rPr>
        <w:t>[989]</w:t>
      </w:r>
      <w:r w:rsidRPr="003F1DDD">
        <w:rPr>
          <w:rFonts w:ascii="Times New Roman" w:eastAsia="Times New Roman" w:hAnsi="Times New Roman" w:cs="Times New Roman"/>
        </w:rPr>
        <w:t xml:space="preserve">» (далее – банк) обратилось в арбитражный суд с заявлением о банкротстве </w:t>
      </w:r>
      <w:r w:rsidRPr="003F1DDD">
        <w:rPr>
          <w:rFonts w:ascii="Times New Roman" w:eastAsia="Times New Roman" w:hAnsi="Times New Roman"/>
        </w:rPr>
        <w:t>[2</w:t>
      </w:r>
      <w:r w:rsidR="00EC3E7E" w:rsidRPr="003F1DDD">
        <w:rPr>
          <w:rFonts w:ascii="Times New Roman" w:eastAsia="Times New Roman" w:hAnsi="Times New Roman"/>
        </w:rPr>
        <w:t>.1</w:t>
      </w:r>
      <w:r w:rsidRPr="003F1DDD">
        <w:rPr>
          <w:rFonts w:ascii="Times New Roman" w:eastAsia="Times New Roman" w:hAnsi="Times New Roman"/>
        </w:rPr>
        <w:t>]</w:t>
      </w:r>
      <w:r w:rsidRPr="003F1DDD">
        <w:rPr>
          <w:rFonts w:ascii="Times New Roman" w:eastAsia="Times New Roman" w:hAnsi="Times New Roman" w:cs="Times New Roman"/>
        </w:rPr>
        <w:t>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hAnsi="Times New Roman"/>
        </w:rPr>
        <w:t>В суд из Отдела записи актов гражданского состояния ____________________ поступила копия записи акта о смерти № [46] [2.1].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hAnsi="Times New Roman" w:cs="Times New Roman"/>
        </w:rPr>
        <w:t>Руководствуясь статьями 67, 68 Арбитражного процессуального кодекса Российской Федерации, суд приобщил поступившие документы к материалам дела.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hAnsi="Times New Roman"/>
        </w:rPr>
        <w:t>В обоснование заявления заявитель указывает, что должник имеет неисполненные обязательства по кредитным договорам от [100] № [110], от [101] № [111], от [102] № [112], от [103] № [113], от [104] № [114], от [105] № [115] в размере [12] руб., из них основного долга в размере [13] руб., просроченных процентов в размере [14]руб., неустойки в размере [15] руб.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Указанные обстоятельства послужили основанием для обращения с заявлением о признании несостоятельным (банкротом) и введении процедуры реализации имущества.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Изучив и исследовав материалы дела, суд пришел выводу о наличии оснований для принятия решения о признании гражданина банкротом и введении процедуры реализации имущества по следующим основаниям.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При рассмотрении заявления суд руководствовался следующими нормами права.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F1DDD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о признании </w:t>
      </w:r>
      <w:proofErr w:type="gramStart"/>
      <w:r w:rsidRPr="003F1DDD">
        <w:rPr>
          <w:rFonts w:ascii="Times New Roman" w:eastAsia="Times New Roman" w:hAnsi="Times New Roman" w:cs="Times New Roman"/>
        </w:rPr>
        <w:t>необоснованным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указанного заявления и прекращении производства по делу о банкротстве гражданина.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</w:t>
      </w:r>
      <w:proofErr w:type="gramStart"/>
      <w:r w:rsidRPr="003F1DDD">
        <w:rPr>
          <w:rFonts w:ascii="Times New Roman" w:eastAsia="Times New Roman" w:hAnsi="Times New Roman" w:cs="Times New Roman"/>
        </w:rPr>
        <w:t>определение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proofErr w:type="gramStart"/>
      <w:r w:rsidRPr="003F1DDD">
        <w:rPr>
          <w:rFonts w:ascii="Times New Roman" w:eastAsia="Times New Roman" w:hAnsi="Times New Roman" w:cs="Times New Roman"/>
        </w:rPr>
        <w:t xml:space="preserve">По результатам рассмотрения обоснованности заявления о признании банкротом, если гражданин не соответствует требованиям для утверждения плана реструктуризации долгов, установленным пунктом 1 статьи 213.13 Закона о банкротстве, арбитражный суд вправе на </w:t>
      </w:r>
      <w:r w:rsidRPr="003F1DDD">
        <w:rPr>
          <w:rFonts w:ascii="Times New Roman" w:eastAsia="Times New Roman" w:hAnsi="Times New Roman" w:cs="Times New Roman"/>
        </w:rPr>
        <w:lastRenderedPageBreak/>
        <w:t>основании ходатайства гражданина вынести решение о признании банкротом и введении процедуры реализации имущества гражданина (пункт 8 статьи 213.6 Закона о банкротстве).</w:t>
      </w:r>
      <w:proofErr w:type="gramEnd"/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составляют [12] руб., что более пятьсот тысяч рублей, при этом просрочка исполнения превышает три месяца, следовательно, заявление соответствует требованиям, предусмотренным пунктом 2 статьи 213.3 Закона о банкротстве.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Судебный акт, подтверждающий размер задолженности, не требуется, требование основано на </w:t>
      </w:r>
      <w:r w:rsidRPr="003F1DDD">
        <w:rPr>
          <w:rFonts w:ascii="Times New Roman" w:eastAsia="Times New Roman" w:hAnsi="Times New Roman" w:cs="Times New Roman"/>
          <w:color w:val="000000"/>
        </w:rPr>
        <w:t xml:space="preserve">кредитном договоре с кредитной организацией </w:t>
      </w:r>
      <w:r w:rsidRPr="003F1DDD">
        <w:rPr>
          <w:rFonts w:ascii="Times New Roman" w:eastAsia="Times New Roman" w:hAnsi="Times New Roman" w:cs="Times New Roman"/>
        </w:rPr>
        <w:t>(абзац второй пункта 2 статьи 7 и абзац седьмой пункта 2 статьи 213.5 Закона о банкротстве).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Согласно пункту 1 статьи 213.1 Закона о банкротстве отношения, связанные с банкротством граждан и не урегулированные настоящей главой, регулируются главами I - VII, VIII, параграфом 7 главы IX и параграфом 2 главы XI настоящего Федерального закона.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 xml:space="preserve">В силу пунктов 1, 2 статьи 213.5 Закона о банкротстве </w:t>
      </w:r>
      <w:proofErr w:type="gramStart"/>
      <w:r w:rsidRPr="003F1DDD">
        <w:rPr>
          <w:rFonts w:ascii="Times New Roman" w:eastAsia="Times New Roman" w:hAnsi="Times New Roman" w:cs="Times New Roman"/>
        </w:rPr>
        <w:t>заявление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о признании гражданина банкротом может быть подано конкурсным кредитором или уполномоченным органом при наличии решения суда, вступившего в законную силу и подтверждающего требования кредиторов по денежным обязательствам, за исключением случаев, указанных в пункте 2 названной статьи. Заявление о признании гражданина банкротом может быть подано конкурсным кредитором или уполномоченным органом при отсутствии указанного в пункте 1 настоящей статьи решения суда в отношении требований, основанных на кредитных договорах с кредитными организациями.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 xml:space="preserve">В соответствии с пунктами 1, 2, 3, 8 статьи 213.6 Закона о банкротстве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</w:t>
      </w:r>
      <w:proofErr w:type="gramStart"/>
      <w:r w:rsidRPr="003F1DDD">
        <w:rPr>
          <w:rFonts w:ascii="Times New Roman" w:eastAsia="Times New Roman" w:hAnsi="Times New Roman" w:cs="Times New Roman"/>
        </w:rPr>
        <w:t>необоснованным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указанного заявления и прекращении производства по делу о банкротстве гражданина.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пункту 1 статьи 223.1 Закона о банкротстве производство по делу о банкротстве гражданина может быть возбуждено после его смерти или объявления его умершим по заявлению конкурсного кредитора или уполномоченного органа, а также лиц, указанных в абзаце первом пункта 4 настоящей статьи.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Сведения о том, что гражданин умер либо объявлен умершим, подлежат указанию в заявлении о признании гражданина банкротом, если об этом известно конкурсному кредитору или уполномоченному органу. В этом случае арбитражный суд указывает </w:t>
      </w:r>
      <w:proofErr w:type="gramStart"/>
      <w:r w:rsidRPr="003F1DDD">
        <w:rPr>
          <w:rFonts w:ascii="Times New Roman" w:eastAsia="Times New Roman" w:hAnsi="Times New Roman" w:cs="Times New Roman"/>
        </w:rPr>
        <w:t>на применение при банкротстве гражданина правил настоящего параграфа в определении о принятии заявления о признании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гражданина банкротом.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случае признания такого заявления обоснованным арбитражный суд выносит решение о признании гражданина банкротом и введении процедуры реализации имущества гражданина. Нормой пункта 2 статьи 223.1 Закона о банкротстве установлено, что в случае смерти гражданина или объявления его умершим при рассмотрении дела о банкротстве гражданина в части, не урегулированной параграфом 4, применяются правила главы X.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пункту 4 статьи 223.1 Закона о банкротстве права и обязанности гражданина в деле о его банкротстве в случае смерти гражданина или объявления его умершим по истечении срока, установленного законодательством Российской Федерации для принятия наследства, осуществляют принявшие наследство наследники гражданина.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Для признания наследников гражданина лицами, участвующими в деле о банкротстве гражданина, нотариус представляет по запросу суда копию наследственного дела. До истечения срока, установленного законодательством Российской Федерации для принятия наследства, нотариус по месту открытия наследства является лицом, участвующим в процессе по делу о банкротстве гражданина.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F1DDD">
        <w:rPr>
          <w:rFonts w:ascii="Times New Roman" w:eastAsia="Times New Roman" w:hAnsi="Times New Roman" w:cs="Times New Roman"/>
        </w:rPr>
        <w:t xml:space="preserve">В пункте 48 постановления Пленума Верховного Суда Российской Федерации от 13.10.2015 № 45 «О некоторых вопросах, связанных с введением в действие процедур, </w:t>
      </w:r>
      <w:r w:rsidRPr="003F1DDD">
        <w:rPr>
          <w:rFonts w:ascii="Times New Roman" w:eastAsia="Times New Roman" w:hAnsi="Times New Roman" w:cs="Times New Roman"/>
        </w:rPr>
        <w:lastRenderedPageBreak/>
        <w:t>применяемых в делах о несостоятельности (банкротстве) граждан» разъяснено, что в случае смерти лица, в отношении которого возбуждено дело о банкротстве, в силу пункта 1 статьи 223.1 Закона о банкротстве, суд выносит определение о дальнейшем рассмотрении дела по правилам параграфа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4 главы X Закона. В этом случае лица, указанные в пункте 2 статьи 223.1 Закона о банкротстве, привлекаются судом к участию в деле о банкротстве в качестве заинтересованных лиц по вопросам, касающимся наследственной массы, с правами лица, участвующего в деле о банкротстве. Указанные лица должниками по смыслу Закона о банкротстве не становятся. Имущество наследников, не составляющее наследственное имущество, в конкурсную массу не включается.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Материалами дела подтверждено, что должник умер, следовательно, в отношении него применимы правила параграфа 4 главы Х «Особенности рассмотрения дела о банкротстве гражданина в случае его смерти» Федерального закона от 26.10.2002 № 127- ФЗ «О несостоятельности (банкротстве)».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Доказательства открытия наследственного дела у суда отсутствуют, в открытых источниках (Реестр наследственных дел) такие сведения не содержатся. 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Судом установлено, что на момент вынесения настоящего судебного акта должник обладает признаками банкротства, предусмотренными статьями 33 и 231.3 Закона о банкротстве, а также имеет неисполненные обязательства в размере, превышающем 500 000 руб., в течение трех месяцев с даты, когда они должны были быть исполнены.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правовой позиции, изложенной в определении Верховного Суда Российской Федерации от 20.06.2017 № 5-КГ17-79: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- обязательства, возникшие из кредитного договора, смертью должника не прекращаются и входят в состав наследства;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- обязательства по уплате процентов за пользование денежными средствами входят в состав наследства, данные проценты продолжают начисляться и после открытия наследства, а проценты, предусмотренные статьей 395 Гражданского кодекса Российской Федерации, являющиеся мерой ответственности за неисполнение денежного обязательства, не начисляются за время, необходимое для принятия наследства. 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данном случае суд считает возможным ввести процедуру реализации имущества гражданина на шесть месяцев. Судебное заседание по рассмотрению вопроса о завершении реализации имущества гражданина будет назначено в случае поступления соответствующего ходатайства. При отсутствии ходатайства срок процедуры считается продленным на шесть месяцев без принятия дополнительного судебного акта (пункт 2 статьи 213.24 Закона о банкротстве).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Заявитель внес на депозитный счет суда 25 000 рублей для вознаграждения арбитражного управляющего, требования статьи 213.5 Закона о банкротстве соблюдены. Принимая во внимание то, что в отзыве должника указано на отсутствие у него возражений против введения процедуры реализации имущества гражданина, суд считает возможным ввести указанную процедуру, минуя процедуру реструктуризации долгов.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Требование в размере [13] руб. основного долга, [14] руб. процентов, [15]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lastRenderedPageBreak/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Поскольку заявление признано обоснованным, расходы по уплате государственной пошлины в размере [16] рублей следует отнести на должника в соответствии с частью 1 статьи 110 Арбитражного процессуального кодекса Российской Федерации.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Руководствуясь статьями 45, 213.24 Федерального закона от 26.10.2002 № 127-ФЗ «О несостоятельности (банкротстве)», статьями 167 – 170, 176, 223, 224 Арбитражного процессуального кодекса Российской Федерации, арбитражный суд </w:t>
      </w:r>
    </w:p>
    <w:p w:rsidR="00A33E45" w:rsidRPr="003F1DDD" w:rsidRDefault="00A33E45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:rsidR="00A33E45" w:rsidRPr="003F1DDD" w:rsidRDefault="005E719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proofErr w:type="gramStart"/>
      <w:r w:rsidRPr="003F1DDD">
        <w:rPr>
          <w:rFonts w:ascii="Times New Roman" w:eastAsia="Times New Roman" w:hAnsi="Times New Roman" w:cs="Times New Roman"/>
        </w:rPr>
        <w:t>Р</w:t>
      </w:r>
      <w:proofErr w:type="gramEnd"/>
      <w:r w:rsidRPr="003F1DDD">
        <w:rPr>
          <w:rFonts w:ascii="Times New Roman" w:eastAsia="Times New Roman" w:hAnsi="Times New Roman" w:cs="Times New Roman"/>
        </w:rPr>
        <w:t xml:space="preserve"> Е Ш И Л:</w:t>
      </w:r>
    </w:p>
    <w:p w:rsidR="00A33E45" w:rsidRPr="003F1DDD" w:rsidRDefault="00A33E45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:rsidR="00A33E45" w:rsidRPr="003F1DDD" w:rsidRDefault="00EC3E7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</w:t>
      </w:r>
      <w:r w:rsidR="005E7198" w:rsidRPr="003F1DDD">
        <w:rPr>
          <w:rFonts w:ascii="Times New Roman" w:eastAsia="Times New Roman" w:hAnsi="Times New Roman" w:cs="Times New Roman"/>
        </w:rPr>
        <w:t>ризнать обоснованным заявление публичного акционерного общества «</w:t>
      </w:r>
      <w:r w:rsidR="004245B6" w:rsidRPr="003F1DDD">
        <w:rPr>
          <w:rFonts w:ascii="Times New Roman" w:eastAsia="Times New Roman" w:hAnsi="Times New Roman" w:cs="Times New Roman"/>
        </w:rPr>
        <w:t>[989]</w:t>
      </w:r>
      <w:r w:rsidR="008A2FA3" w:rsidRPr="003F1DDD">
        <w:rPr>
          <w:rFonts w:ascii="Times New Roman" w:eastAsia="Times New Roman" w:hAnsi="Times New Roman" w:cs="Times New Roman"/>
        </w:rPr>
        <w:t>» и ввести в отношении</w:t>
      </w:r>
      <w:r w:rsidR="005E7198" w:rsidRPr="003F1DDD">
        <w:rPr>
          <w:rFonts w:ascii="Times New Roman" w:eastAsia="Times New Roman" w:hAnsi="Times New Roman" w:cs="Times New Roman"/>
        </w:rPr>
        <w:t xml:space="preserve"> [2</w:t>
      </w:r>
      <w:r w:rsidRPr="003F1DDD">
        <w:rPr>
          <w:rFonts w:ascii="Times New Roman" w:eastAsia="Times New Roman" w:hAnsi="Times New Roman" w:cs="Times New Roman"/>
        </w:rPr>
        <w:t>.1</w:t>
      </w:r>
      <w:r w:rsidR="005E7198" w:rsidRPr="003F1DDD">
        <w:rPr>
          <w:rFonts w:ascii="Times New Roman" w:eastAsia="Times New Roman" w:hAnsi="Times New Roman" w:cs="Times New Roman"/>
        </w:rPr>
        <w:t>] процедуру реализации имущества гражданина на шесть месяцев.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Судебное заседание по рассмотрению вопроса о завершении реализации имущества гражданина будет назначено в случае поступления соответствующего ходатайства. При отсутствии ходатайства срок процедуры считается продленным на шесть месяцев без принятия дополнительного судебного акта (пункт 2 статьи 213.24 Закона о банкротстве в редакции Федерального закона от 29.05.2024 № 107-ФЗ).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Применить в отношении  [2</w:t>
      </w:r>
      <w:r w:rsidR="00EC3E7E" w:rsidRPr="003F1DDD">
        <w:rPr>
          <w:rFonts w:ascii="Times New Roman" w:eastAsia="Times New Roman" w:hAnsi="Times New Roman" w:cs="Times New Roman"/>
        </w:rPr>
        <w:t>.1</w:t>
      </w:r>
      <w:r w:rsidRPr="003F1DDD">
        <w:rPr>
          <w:rFonts w:ascii="Times New Roman" w:eastAsia="Times New Roman" w:hAnsi="Times New Roman" w:cs="Times New Roman"/>
        </w:rPr>
        <w:t>] правила параграфа 4 главы Х «Особенности рассмотрения дела о банкротстве гражданина в случае его смерти» Федерального закона от 26.10.2002 № 127-ФЗ «О несостоятельности (банкротстве)».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hAnsi="Times New Roman"/>
        </w:rPr>
        <w:t>Включить требование публичного акционерного общества «[989]» в размере [12]  руб., из них [13] руб. основного долга, [14] руб. процентов, [15]  неустойки в третью очередь реестра требований кредиторов должника.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Утвердить финансовым управляющим </w:t>
      </w:r>
      <w:r w:rsidR="004245B6" w:rsidRPr="003F1DDD">
        <w:rPr>
          <w:rFonts w:ascii="Times New Roman" w:eastAsia="Times New Roman" w:hAnsi="Times New Roman" w:cs="Times New Roman"/>
        </w:rPr>
        <w:t>[8]</w:t>
      </w:r>
      <w:r w:rsidR="004619D6" w:rsidRPr="003F1DDD">
        <w:rPr>
          <w:rFonts w:ascii="Times New Roman" w:eastAsia="Times New Roman" w:hAnsi="Times New Roman" w:cs="Times New Roman"/>
        </w:rPr>
        <w:t>,</w:t>
      </w:r>
      <w:r w:rsidRPr="003F1DDD">
        <w:rPr>
          <w:rFonts w:ascii="Times New Roman" w:eastAsia="Times New Roman" w:hAnsi="Times New Roman" w:cs="Times New Roman"/>
        </w:rPr>
        <w:t xml:space="preserve"> члена ассоциации </w:t>
      </w:r>
      <w:r w:rsidR="008A2FA3" w:rsidRPr="003F1DDD">
        <w:rPr>
          <w:rFonts w:ascii="Times New Roman" w:eastAsia="Times New Roman" w:hAnsi="Times New Roman" w:cs="Times New Roman"/>
        </w:rPr>
        <w:t xml:space="preserve"> </w:t>
      </w:r>
      <w:r w:rsidRPr="003F1DDD">
        <w:rPr>
          <w:rFonts w:ascii="Times New Roman" w:eastAsia="Times New Roman" w:hAnsi="Times New Roman" w:cs="Times New Roman"/>
        </w:rPr>
        <w:t>[</w:t>
      </w:r>
      <w:r w:rsidR="008A2FA3" w:rsidRPr="003F1DDD">
        <w:rPr>
          <w:rFonts w:ascii="Times New Roman" w:eastAsia="Times New Roman" w:hAnsi="Times New Roman" w:cs="Times New Roman"/>
        </w:rPr>
        <w:t>987</w:t>
      </w:r>
      <w:r w:rsidRPr="003F1DDD">
        <w:rPr>
          <w:rFonts w:ascii="Times New Roman" w:eastAsia="Times New Roman" w:hAnsi="Times New Roman" w:cs="Times New Roman"/>
        </w:rPr>
        <w:t>].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гражданина; выполнить мероприятия, предусмотренные пунктом 6 статьи 213.25, статьями 213.26, 213.28 Федерального закона от 26.10.2002 № 127-ФЗ «О несостоятельности (банкротстве)»; представить отчёт о реализации имущества гражданина с приложением копий документов, подтверждающих продажу имущества гражданина и погашение требований кредиторов, реестра требований кредиторов с указанием размера погашенных требований кредиторов и иных документов.</w:t>
      </w:r>
    </w:p>
    <w:p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 xml:space="preserve">Обязать Управление записи актов гражданского состояния Ростовской области (адрес: 344002, г. Ростов-на-Дону, ул. </w:t>
      </w:r>
      <w:proofErr w:type="gramStart"/>
      <w:r w:rsidRPr="003F1DDD">
        <w:rPr>
          <w:rFonts w:ascii="Times New Roman" w:eastAsia="Times New Roman" w:hAnsi="Times New Roman" w:cs="Times New Roman"/>
        </w:rPr>
        <w:t>Пушкинская</w:t>
      </w:r>
      <w:proofErr w:type="gramEnd"/>
      <w:r w:rsidRPr="003F1DDD">
        <w:rPr>
          <w:rFonts w:ascii="Times New Roman" w:eastAsia="Times New Roman" w:hAnsi="Times New Roman" w:cs="Times New Roman"/>
        </w:rPr>
        <w:t>, д. 91/70) представить 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Указанные сведения направить в Арбитражный суд Ростовской области в течение пяти дней с момента получения настоящего судебного акта посредством электронной системы подачи документов «Мой арбитр». 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lastRenderedPageBreak/>
        <w:t>Разъяснить органам государственной власти (</w:t>
      </w:r>
      <w:proofErr w:type="spellStart"/>
      <w:r w:rsidRPr="003F1DDD">
        <w:rPr>
          <w:rFonts w:ascii="Times New Roman" w:eastAsia="Times New Roman" w:hAnsi="Times New Roman" w:cs="Times New Roman"/>
        </w:rPr>
        <w:t>Росреестр</w:t>
      </w:r>
      <w:proofErr w:type="spellEnd"/>
      <w:r w:rsidRPr="003F1DD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F1DDD">
        <w:rPr>
          <w:rFonts w:ascii="Times New Roman" w:eastAsia="Times New Roman" w:hAnsi="Times New Roman" w:cs="Times New Roman"/>
        </w:rPr>
        <w:t>Росгвардия</w:t>
      </w:r>
      <w:proofErr w:type="spellEnd"/>
      <w:r w:rsidRPr="003F1DDD">
        <w:rPr>
          <w:rFonts w:ascii="Times New Roman" w:eastAsia="Times New Roman" w:hAnsi="Times New Roman" w:cs="Times New Roman"/>
        </w:rPr>
        <w:t xml:space="preserve">, Управление ЗАГС по Ростовской области, </w:t>
      </w:r>
      <w:proofErr w:type="spellStart"/>
      <w:r w:rsidRPr="003F1DDD">
        <w:rPr>
          <w:rFonts w:ascii="Times New Roman" w:eastAsia="Times New Roman" w:hAnsi="Times New Roman" w:cs="Times New Roman"/>
        </w:rPr>
        <w:t>Ростовоблгостехнадзор</w:t>
      </w:r>
      <w:proofErr w:type="spellEnd"/>
      <w:r w:rsidRPr="003F1DDD">
        <w:rPr>
          <w:rFonts w:ascii="Times New Roman" w:eastAsia="Times New Roman" w:hAnsi="Times New Roman" w:cs="Times New Roman"/>
        </w:rPr>
        <w:t>, МВД России, ФНС России, МЧС России и пр.), органам местного самоуправления, органам управления государственными внебюджетными фондами Российской Федерации, что финансовый управляющий вправе получать сведения о должнике, имуществе должника и его супруга без предварительного обращения в арбитражный суд.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hAnsi="Times New Roman"/>
        </w:rPr>
        <w:t xml:space="preserve">Взыскать с должника в пользу публичного акционерного общества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 </w:t>
      </w:r>
    </w:p>
    <w:p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</w:t>
      </w:r>
      <w:proofErr w:type="gramStart"/>
      <w:r w:rsidRPr="003F1DDD">
        <w:rPr>
          <w:rFonts w:ascii="Times New Roman" w:eastAsia="Times New Roman" w:hAnsi="Times New Roman" w:cs="Times New Roman"/>
        </w:rPr>
        <w:t>в апелляционном порядке в Пятнадцатый арбитражный апелляционный суд в течение одного месяца с даты принятия через суд</w:t>
      </w:r>
      <w:proofErr w:type="gramEnd"/>
      <w:r w:rsidRPr="003F1DDD">
        <w:rPr>
          <w:rFonts w:ascii="Times New Roman" w:eastAsia="Times New Roman" w:hAnsi="Times New Roman" w:cs="Times New Roman"/>
        </w:rPr>
        <w:t>, принявший решение.</w:t>
      </w:r>
    </w:p>
    <w:p w:rsidR="00A33E45" w:rsidRPr="003F1DDD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:rsidR="00A33E45" w:rsidRPr="003F1DDD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33E45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A33E45" w:rsidRPr="003F1DDD" w:rsidRDefault="005E719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A33E45" w:rsidRPr="004245B6" w:rsidRDefault="004245B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F1DDD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  <w:bookmarkStart w:id="0" w:name="_GoBack"/>
            <w:bookmarkEnd w:id="0"/>
          </w:p>
        </w:tc>
      </w:tr>
    </w:tbl>
    <w:p w:rsidR="00A33E45" w:rsidRDefault="00A33E4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A33E45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sectPr w:rsidR="00A33E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D61" w:rsidRDefault="00967D61">
      <w:pPr>
        <w:spacing w:after="0" w:line="240" w:lineRule="auto"/>
      </w:pPr>
      <w:r>
        <w:separator/>
      </w:r>
    </w:p>
  </w:endnote>
  <w:endnote w:type="continuationSeparator" w:id="0">
    <w:p w:rsidR="00967D61" w:rsidRDefault="00967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D61" w:rsidRDefault="00967D61">
      <w:pPr>
        <w:spacing w:after="0" w:line="240" w:lineRule="auto"/>
      </w:pPr>
      <w:r>
        <w:separator/>
      </w:r>
    </w:p>
  </w:footnote>
  <w:footnote w:type="continuationSeparator" w:id="0">
    <w:p w:rsidR="00967D61" w:rsidRDefault="00967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E45"/>
    <w:rsid w:val="003F1DDD"/>
    <w:rsid w:val="004245B6"/>
    <w:rsid w:val="004619D6"/>
    <w:rsid w:val="005E7198"/>
    <w:rsid w:val="006D16D6"/>
    <w:rsid w:val="0081344D"/>
    <w:rsid w:val="008A2FA3"/>
    <w:rsid w:val="008C2A70"/>
    <w:rsid w:val="00967D61"/>
    <w:rsid w:val="00A33E45"/>
    <w:rsid w:val="00A62865"/>
    <w:rsid w:val="00C82D9B"/>
    <w:rsid w:val="00EC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2309</Words>
  <Characters>13166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11</cp:revision>
  <dcterms:created xsi:type="dcterms:W3CDTF">2025-12-16T08:08:00Z</dcterms:created>
  <dcterms:modified xsi:type="dcterms:W3CDTF">2026-07-21T13:02:00Z</dcterms:modified>
</cp:coreProperties>
</file>