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1690" w:rsidRPr="0004675A" w:rsidRDefault="00DC1690" w:rsidP="00DC1690">
      <w:pPr>
        <w:outlineLvl w:val="2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№ [1]</w:t>
      </w:r>
    </w:p>
    <w:p w:rsidR="00DC1690" w:rsidRPr="0004675A" w:rsidRDefault="00DC1690" w:rsidP="00DC1690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_______</w:t>
      </w:r>
    </w:p>
    <w:p w:rsidR="00DC1690" w:rsidRPr="0004675A" w:rsidRDefault="00DC1690" w:rsidP="00DC1690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РЕШЕНИЕ</w:t>
      </w: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Именем Российской Федерации</w:t>
      </w: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(Резолютивная часть)</w:t>
      </w: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[7]  </w:t>
      </w: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</w:t>
      </w: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                                                                                      [1307] </w:t>
      </w: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[0] в составе: </w:t>
      </w: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председательствующего судьи [415],   </w:t>
      </w: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при секретаре судебного заседания [29],     </w:t>
      </w: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</w:t>
      </w:r>
      <w:r w:rsidRPr="0004675A">
        <w:rPr>
          <w:rFonts w:ascii="Times New Roman" w:hAnsi="Times New Roman"/>
          <w:sz w:val="28"/>
          <w:szCs w:val="28"/>
        </w:rPr>
        <w:t xml:space="preserve">[989] к [2.2] о расторжении договора, взыскании задолженности по кредитному договору, обращении взыскания на предмет залога, 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04675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руководствуясь </w:t>
      </w:r>
      <w:proofErr w:type="spellStart"/>
      <w:r w:rsidRPr="0004675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ст.ст</w:t>
      </w:r>
      <w:proofErr w:type="spellEnd"/>
      <w:r w:rsidRPr="0004675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. 194-199 ГПК РФ, суд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РЕШИЛ: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исковые требования [989] к [2.2] о расторжении договора, взыскании задолженности по кредитному договору, обращении взыскания на предмет залога – </w:t>
      </w:r>
      <w:r w:rsidR="0004675A" w:rsidRPr="0004675A">
        <w:rPr>
          <w:rFonts w:ascii="Times New Roman" w:eastAsia="Times New Roman" w:hAnsi="Times New Roman"/>
          <w:sz w:val="28"/>
          <w:szCs w:val="28"/>
          <w:lang w:eastAsia="ru-RU"/>
        </w:rPr>
        <w:t>[888].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№ [110] от [100], заключенный между [989] и [2.3]. 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>Взыскать с [2.1], ИНН [4],  в пользу [989], ИНН [991], задолженность по кредитному договору № [110] от [100] за период с [120] по [121] (включительно) в размере [12] в том числе: просроченные проценты - [14], просроченный основной долг - [13], неустойка за просроченный основной долг - [15], неустойка за просроченные проценты - [1362], судебные расходы по оплате государственной пошлины в размере [16], а всего взыскать: [1360]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Обратить взыскание на предмет залога: права требования участника долевого строительства по договору участия в долевом строительстве [1231] от [1232], являющееся предметом ипотеки в силу закона, а именно на: [1221], общей площадью [1233], адрес: [1227]. Кадастровый (условный) номер земельного участка: [1226]. Запись в ЕГРН: [1229] от [1230], путем продажи с публичных торгов. 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Установить начальную продажную стоимость права требования участника долевого строительства по договору участия в долевом строительстве [1231] от [1232], </w:t>
      </w:r>
      <w:proofErr w:type="gramStart"/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>являющееся</w:t>
      </w:r>
      <w:proofErr w:type="gramEnd"/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предметом ипотеки в силу закона, а именно на: [1221], общей площадью [1233], адрес: [1227]. Кадастровый (условный) номер земельного участка: [1226], запись в ЕГРН: [1229] от [1230], в размере [1225]</w:t>
      </w:r>
    </w:p>
    <w:p w:rsidR="00DC1690" w:rsidRPr="0004675A" w:rsidRDefault="0004675A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val="en-US" w:eastAsia="ru-RU"/>
        </w:rPr>
        <w:t>[889]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04675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lastRenderedPageBreak/>
        <w:t>Решение может быть обжаловано в апелляционную инстанцию [1302] через [0] в течение месяца с момента составления мотивированного решения суда.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DC1690" w:rsidRPr="00D14BE8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>Судья [415]</w:t>
      </w:r>
      <w:bookmarkStart w:id="0" w:name="_GoBack"/>
      <w:bookmarkEnd w:id="0"/>
      <w:r w:rsidRPr="00D14BE8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</w:p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F3B79"/>
    <w:rsid w:val="0004675A"/>
    <w:rsid w:val="00394AAD"/>
    <w:rsid w:val="004663A6"/>
    <w:rsid w:val="006474E9"/>
    <w:rsid w:val="006F7FD4"/>
    <w:rsid w:val="00CE1AD0"/>
    <w:rsid w:val="00D35020"/>
    <w:rsid w:val="00DC1690"/>
    <w:rsid w:val="00EF3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C1690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C1690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314</Words>
  <Characters>1790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4</cp:revision>
  <dcterms:created xsi:type="dcterms:W3CDTF">2026-07-30T12:26:00Z</dcterms:created>
  <dcterms:modified xsi:type="dcterms:W3CDTF">2026-07-30T15:13:00Z</dcterms:modified>
</cp:coreProperties>
</file>