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937E2" w:rsidRPr="001364A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АРБИТРАЖНЫЙ СУД РОСТОВСКОЙ ОБЛАСТИ</w:t>
      </w:r>
    </w:p>
    <w:p w:rsidR="00A937E2" w:rsidRPr="001364A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344 002 г. Ростов-на-Дону, ул. Станиславского, 10/11-13</w:t>
      </w:r>
    </w:p>
    <w:p w:rsidR="00A937E2" w:rsidRPr="001364A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  <w:lang w:val="en-US"/>
        </w:rPr>
        <w:t>http</w:t>
      </w:r>
      <w:r w:rsidRPr="001364A1">
        <w:rPr>
          <w:rFonts w:ascii="Times New Roman" w:eastAsia="Times New Roman" w:hAnsi="Times New Roman" w:cs="Times New Roman"/>
        </w:rPr>
        <w:t>://</w:t>
      </w:r>
      <w:r w:rsidRPr="001364A1">
        <w:rPr>
          <w:rFonts w:ascii="Times New Roman" w:eastAsia="Times New Roman" w:hAnsi="Times New Roman" w:cs="Times New Roman"/>
          <w:lang w:val="en-US"/>
        </w:rPr>
        <w:t>www</w:t>
      </w:r>
      <w:r w:rsidRPr="001364A1">
        <w:rPr>
          <w:rFonts w:ascii="Times New Roman" w:eastAsia="Times New Roman" w:hAnsi="Times New Roman" w:cs="Times New Roman"/>
        </w:rPr>
        <w:t>.</w:t>
      </w:r>
      <w:r w:rsidRPr="001364A1">
        <w:rPr>
          <w:rFonts w:ascii="Times New Roman" w:eastAsia="Times New Roman" w:hAnsi="Times New Roman" w:cs="Times New Roman"/>
          <w:lang w:val="en-US"/>
        </w:rPr>
        <w:t>rostov</w:t>
      </w:r>
      <w:r w:rsidRPr="001364A1">
        <w:rPr>
          <w:rFonts w:ascii="Times New Roman" w:eastAsia="Times New Roman" w:hAnsi="Times New Roman" w:cs="Times New Roman"/>
        </w:rPr>
        <w:t>.</w:t>
      </w:r>
      <w:r w:rsidRPr="001364A1">
        <w:rPr>
          <w:rFonts w:ascii="Times New Roman" w:eastAsia="Times New Roman" w:hAnsi="Times New Roman" w:cs="Times New Roman"/>
          <w:lang w:val="en-US"/>
        </w:rPr>
        <w:t>arbitr</w:t>
      </w:r>
      <w:r w:rsidRPr="001364A1">
        <w:rPr>
          <w:rFonts w:ascii="Times New Roman" w:eastAsia="Times New Roman" w:hAnsi="Times New Roman" w:cs="Times New Roman"/>
        </w:rPr>
        <w:t>.</w:t>
      </w:r>
      <w:r w:rsidRPr="001364A1">
        <w:rPr>
          <w:rFonts w:ascii="Times New Roman" w:eastAsia="Times New Roman" w:hAnsi="Times New Roman" w:cs="Times New Roman"/>
          <w:lang w:val="en-US"/>
        </w:rPr>
        <w:t>ru</w:t>
      </w:r>
      <w:r w:rsidRPr="001364A1">
        <w:rPr>
          <w:rFonts w:ascii="Times New Roman" w:eastAsia="Times New Roman" w:hAnsi="Times New Roman" w:cs="Times New Roman"/>
        </w:rPr>
        <w:t>; е-</w:t>
      </w:r>
      <w:r w:rsidRPr="001364A1">
        <w:rPr>
          <w:rFonts w:ascii="Times New Roman" w:eastAsia="Times New Roman" w:hAnsi="Times New Roman" w:cs="Times New Roman"/>
          <w:lang w:val="en-US"/>
        </w:rPr>
        <w:t>mail</w:t>
      </w:r>
      <w:r w:rsidRPr="001364A1">
        <w:rPr>
          <w:rFonts w:ascii="Times New Roman" w:eastAsia="Times New Roman" w:hAnsi="Times New Roman" w:cs="Times New Roman"/>
        </w:rPr>
        <w:t xml:space="preserve">: </w:t>
      </w:r>
      <w:r w:rsidRPr="001364A1">
        <w:rPr>
          <w:rFonts w:ascii="Times New Roman" w:eastAsia="Times New Roman" w:hAnsi="Times New Roman" w:cs="Times New Roman"/>
          <w:lang w:val="en-US"/>
        </w:rPr>
        <w:t>info</w:t>
      </w:r>
      <w:r w:rsidRPr="001364A1">
        <w:rPr>
          <w:rFonts w:ascii="Times New Roman" w:eastAsia="Times New Roman" w:hAnsi="Times New Roman" w:cs="Times New Roman"/>
        </w:rPr>
        <w:t>@</w:t>
      </w:r>
      <w:r w:rsidRPr="001364A1">
        <w:rPr>
          <w:rFonts w:ascii="Times New Roman" w:eastAsia="Times New Roman" w:hAnsi="Times New Roman" w:cs="Times New Roman"/>
          <w:lang w:val="en-US"/>
        </w:rPr>
        <w:t>rostov</w:t>
      </w:r>
      <w:r w:rsidRPr="001364A1">
        <w:rPr>
          <w:rFonts w:ascii="Times New Roman" w:eastAsia="Times New Roman" w:hAnsi="Times New Roman" w:cs="Times New Roman"/>
        </w:rPr>
        <w:t>.</w:t>
      </w:r>
      <w:r w:rsidRPr="001364A1">
        <w:rPr>
          <w:rFonts w:ascii="Times New Roman" w:eastAsia="Times New Roman" w:hAnsi="Times New Roman" w:cs="Times New Roman"/>
          <w:lang w:val="en-US"/>
        </w:rPr>
        <w:t>arbitr</w:t>
      </w:r>
      <w:r w:rsidRPr="001364A1">
        <w:rPr>
          <w:rFonts w:ascii="Times New Roman" w:eastAsia="Times New Roman" w:hAnsi="Times New Roman" w:cs="Times New Roman"/>
        </w:rPr>
        <w:t>.</w:t>
      </w:r>
      <w:r w:rsidRPr="001364A1">
        <w:rPr>
          <w:rFonts w:ascii="Times New Roman" w:eastAsia="Times New Roman" w:hAnsi="Times New Roman" w:cs="Times New Roman"/>
          <w:lang w:val="en-US"/>
        </w:rPr>
        <w:t>ru</w:t>
      </w:r>
    </w:p>
    <w:p w:rsidR="00A937E2" w:rsidRPr="001364A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p w:rsidR="00A937E2" w:rsidRPr="001364A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ОПРЕДЕЛЕНИЕ</w:t>
      </w:r>
    </w:p>
    <w:p w:rsidR="00A937E2" w:rsidRPr="001364A1" w:rsidRDefault="00827576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о включении требований в реестр требований кредиторов</w:t>
      </w:r>
    </w:p>
    <w:p w:rsidR="00A937E2" w:rsidRPr="001364A1" w:rsidRDefault="00A937E2">
      <w:pPr>
        <w:spacing w:line="240" w:lineRule="auto"/>
        <w:contextualSpacing/>
        <w:jc w:val="center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 w:rsidRPr="001364A1"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1364A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364A1">
              <w:rPr>
                <w:rFonts w:ascii="Times New Roman" w:eastAsia="Times New Roman" w:hAnsi="Times New Roman" w:cs="Times New Roman"/>
              </w:rPr>
              <w:t>г. Ростов-на-Дону</w:t>
            </w:r>
          </w:p>
          <w:p w:rsidR="00A937E2" w:rsidRPr="001364A1" w:rsidRDefault="00506F3D">
            <w:pPr>
              <w:contextualSpacing/>
              <w:rPr>
                <w:rFonts w:ascii="Times New Roman" w:hAnsi="Times New Roman" w:cs="Times New Roman"/>
              </w:rPr>
            </w:pPr>
            <w:r w:rsidRPr="001364A1">
              <w:rPr>
                <w:rFonts w:ascii="Times New Roman" w:eastAsia="Times New Roman" w:hAnsi="Times New Roman" w:cs="Times New Roman"/>
                <w:lang w:val="en-US"/>
              </w:rPr>
              <w:t>[</w:t>
            </w:r>
            <w:r w:rsidRPr="001364A1">
              <w:rPr>
                <w:rFonts w:ascii="Times New Roman" w:eastAsia="Times New Roman" w:hAnsi="Times New Roman" w:cs="Times New Roman"/>
              </w:rPr>
              <w:t>66</w:t>
            </w:r>
            <w:r w:rsidRPr="001364A1">
              <w:rPr>
                <w:rFonts w:ascii="Times New Roman" w:eastAsia="Times New Roman" w:hAnsi="Times New Roman" w:cs="Times New Roman"/>
                <w:lang w:val="en-US"/>
              </w:rPr>
              <w:t>]</w:t>
            </w:r>
            <w:r w:rsidR="00827576" w:rsidRPr="001364A1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1364A1" w:rsidRDefault="00A937E2">
            <w:pPr>
              <w:contextualSpacing/>
              <w:jc w:val="center"/>
              <w:rPr>
                <w:rFonts w:ascii="Times New Roman" w:hAnsi="Times New Roman" w:cs="Times New Roman"/>
              </w:rPr>
            </w:pPr>
          </w:p>
          <w:p w:rsidR="00A937E2" w:rsidRPr="001364A1" w:rsidRDefault="00827576" w:rsidP="00506F3D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364A1">
              <w:rPr>
                <w:rFonts w:ascii="Times New Roman" w:eastAsia="Times New Roman" w:hAnsi="Times New Roman" w:cs="Times New Roman"/>
              </w:rPr>
              <w:t xml:space="preserve"> Дело № </w:t>
            </w:r>
            <w:r w:rsidR="00506F3D" w:rsidRPr="001364A1">
              <w:rPr>
                <w:rFonts w:ascii="Times New Roman" w:eastAsia="Times New Roman" w:hAnsi="Times New Roman" w:cs="Times New Roman"/>
                <w:lang w:val="en-US"/>
              </w:rPr>
              <w:t>[1]</w:t>
            </w:r>
          </w:p>
        </w:tc>
      </w:tr>
    </w:tbl>
    <w:p w:rsidR="00A937E2" w:rsidRPr="001364A1" w:rsidRDefault="00827576">
      <w:pPr>
        <w:spacing w:line="240" w:lineRule="auto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            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Арбитражный суд Ростовской области в составе судьи [415], рассмотрев заявление «[989]» (ОГРН [990], ИНН [991]) о включении требований в реестр кредиторов в рамках дела о несостоятельности (банкротстве) общества с ограниченной ответственностью «[2]» (ОГРН [3], ИНН [4], [5])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установил: решением Арбитражного суда Ростовской области от [7] в отношении ООО «</w:t>
      </w:r>
      <w:r w:rsidR="00275C4A" w:rsidRPr="001364A1">
        <w:rPr>
          <w:rFonts w:ascii="Times New Roman" w:eastAsia="Times New Roman" w:hAnsi="Times New Roman" w:cs="Times New Roman"/>
        </w:rPr>
        <w:t>[2</w:t>
      </w:r>
      <w:r w:rsidR="00BC4479" w:rsidRPr="001364A1">
        <w:rPr>
          <w:rFonts w:ascii="Times New Roman" w:eastAsia="Times New Roman" w:hAnsi="Times New Roman" w:cs="Times New Roman"/>
        </w:rPr>
        <w:t>.1</w:t>
      </w:r>
      <w:r w:rsidR="00275C4A" w:rsidRPr="001364A1">
        <w:rPr>
          <w:rFonts w:ascii="Times New Roman" w:eastAsia="Times New Roman" w:hAnsi="Times New Roman" w:cs="Times New Roman"/>
        </w:rPr>
        <w:t>]»</w:t>
      </w:r>
      <w:r w:rsidRPr="001364A1">
        <w:rPr>
          <w:rFonts w:ascii="Times New Roman" w:eastAsia="Times New Roman" w:hAnsi="Times New Roman" w:cs="Times New Roman"/>
        </w:rPr>
        <w:t xml:space="preserve"> введена </w:t>
      </w:r>
      <w:proofErr w:type="gramStart"/>
      <w:r w:rsidRPr="001364A1">
        <w:rPr>
          <w:rFonts w:ascii="Times New Roman" w:eastAsia="Times New Roman" w:hAnsi="Times New Roman" w:cs="Times New Roman"/>
        </w:rPr>
        <w:t>процедура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применяемая в деле о банкротстве – конкурсное производство. Конкурсным управляющим </w:t>
      </w:r>
      <w:proofErr w:type="gramStart"/>
      <w:r w:rsidRPr="001364A1">
        <w:rPr>
          <w:rFonts w:ascii="Times New Roman" w:eastAsia="Times New Roman" w:hAnsi="Times New Roman" w:cs="Times New Roman"/>
        </w:rPr>
        <w:t>утвержден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</w:t>
      </w:r>
      <w:r w:rsidRPr="001364A1">
        <w:rPr>
          <w:rFonts w:ascii="Times New Roman" w:eastAsia="Times New Roman" w:hAnsi="Times New Roman"/>
          <w:b/>
        </w:rPr>
        <w:t>[8]</w:t>
      </w:r>
      <w:r w:rsidRPr="001364A1">
        <w:rPr>
          <w:rFonts w:ascii="Times New Roman" w:eastAsia="Times New Roman" w:hAnsi="Times New Roman" w:cs="Times New Roman"/>
        </w:rPr>
        <w:t xml:space="preserve"> из числа членов саморегулируемой организации – </w:t>
      </w:r>
      <w:r w:rsidR="00506F3D" w:rsidRPr="001364A1">
        <w:rPr>
          <w:rFonts w:ascii="Times New Roman" w:eastAsia="Times New Roman" w:hAnsi="Times New Roman" w:cs="Times New Roman"/>
        </w:rPr>
        <w:t>[987]</w:t>
      </w:r>
      <w:r w:rsidRPr="001364A1">
        <w:rPr>
          <w:rFonts w:ascii="Times New Roman" w:eastAsia="Times New Roman" w:hAnsi="Times New Roman" w:cs="Times New Roman"/>
        </w:rPr>
        <w:t>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Сведения о введении процедуры опубликованы на сайте ЕФРСБ сообщение  </w:t>
      </w:r>
      <w:r w:rsidR="00506F3D" w:rsidRPr="001364A1">
        <w:rPr>
          <w:rFonts w:ascii="Times New Roman" w:eastAsia="Times New Roman" w:hAnsi="Times New Roman" w:cs="Times New Roman"/>
        </w:rPr>
        <w:t>[11]</w:t>
      </w:r>
      <w:r w:rsidRPr="001364A1">
        <w:rPr>
          <w:rFonts w:ascii="Times New Roman" w:eastAsia="Times New Roman" w:hAnsi="Times New Roman" w:cs="Times New Roman"/>
        </w:rPr>
        <w:t xml:space="preserve">(сообщение № </w:t>
      </w:r>
      <w:r w:rsidR="00275C4A" w:rsidRPr="001364A1">
        <w:rPr>
          <w:rFonts w:ascii="Times New Roman" w:eastAsia="Times New Roman" w:hAnsi="Times New Roman" w:cs="Times New Roman"/>
        </w:rPr>
        <w:t>[9]</w:t>
      </w:r>
      <w:r w:rsidRPr="001364A1">
        <w:rPr>
          <w:rFonts w:ascii="Times New Roman" w:eastAsia="Times New Roman" w:hAnsi="Times New Roman" w:cs="Times New Roman"/>
        </w:rPr>
        <w:t>).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арбитражный суд [777] поступило (посредством сервиса подачи документов в электронном виде «Мой арбитр») заявление «[989]» о включении в третью очередь реестра требований кредиторов должника задолженности в размере [12] руб., из которых: [13] руб. – просроченный основной долг, [14] руб. - просроченные проценты, [15] руб. - неустойка., из них: как обеспеченные залогом –  [0007]  руб.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hAnsi="Times New Roman" w:cs="Times New Roman"/>
        </w:rPr>
        <w:t>Финансовый управляющий представил отзыв, в котором отсутствуют возражения относительно требований кредитора.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Изучив материалы дела, суд установил следующее.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 обоснование заявленных требований кредитор указал, что [989] и [2] (далее – должник) заключили кредитный договор от [100] № [110], кредитный договор от [101] № [111], кредитный договор от [102] № [112], кредитный договор от [103] № [113], кредитный договор от [104] № [114], договор поручительства от [105] № [115] [992].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Поскольку Ответчик обязательства по своевременному погашению кредита и процентов исполнял ненадлежащим образом, образовалась проср</w:t>
      </w:r>
      <w:r w:rsidR="00275C4A" w:rsidRPr="001364A1">
        <w:rPr>
          <w:rFonts w:ascii="Times New Roman" w:eastAsia="Times New Roman" w:hAnsi="Times New Roman" w:cs="Times New Roman"/>
        </w:rPr>
        <w:t>оченная задолженность в размере</w:t>
      </w:r>
      <w:r w:rsidRPr="001364A1">
        <w:rPr>
          <w:rFonts w:ascii="Times New Roman" w:eastAsia="Times New Roman" w:hAnsi="Times New Roman" w:cs="Times New Roman"/>
        </w:rPr>
        <w:t xml:space="preserve"> [12] руб., </w:t>
      </w:r>
      <w:proofErr w:type="gramStart"/>
      <w:r w:rsidRPr="001364A1">
        <w:rPr>
          <w:rFonts w:ascii="Times New Roman" w:eastAsia="Times New Roman" w:hAnsi="Times New Roman" w:cs="Times New Roman"/>
        </w:rPr>
        <w:t>из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которых: [13] руб</w:t>
      </w:r>
      <w:r w:rsidR="00275C4A" w:rsidRPr="001364A1">
        <w:rPr>
          <w:rFonts w:ascii="Times New Roman" w:eastAsia="Times New Roman" w:hAnsi="Times New Roman" w:cs="Times New Roman"/>
        </w:rPr>
        <w:t>. – просроченный основной долг,</w:t>
      </w:r>
      <w:r w:rsidRPr="001364A1">
        <w:rPr>
          <w:rFonts w:ascii="Times New Roman" w:eastAsia="Times New Roman" w:hAnsi="Times New Roman" w:cs="Times New Roman"/>
        </w:rPr>
        <w:t>[14] руб. - просроченные проценты, [15] руб. - неустойка.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Ввиду того, что должник свои обязательства не исполнил, имеющаяся задолженность не погашена, заявитель обратился в Арбитражный суд Ростовской области с настоящим заявлением.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В статье 30 Федерального закона от 02.12.1990 № 395-1 «О банках и банковской деятельности» предусмотрено, что отношения между кредитными организациями и их клиентами осуществляются на основе договоров, если иное не предусмотрено федеральным законом.</w:t>
      </w:r>
    </w:p>
    <w:p w:rsidR="00A937E2" w:rsidRPr="001364A1" w:rsidRDefault="00827576">
      <w:pPr>
        <w:ind w:firstLine="720"/>
        <w:contextualSpacing/>
        <w:jc w:val="both"/>
      </w:pPr>
      <w:proofErr w:type="gramStart"/>
      <w:r w:rsidRPr="001364A1">
        <w:rPr>
          <w:rFonts w:ascii="Times New Roman" w:eastAsia="Times New Roman" w:hAnsi="Times New Roman" w:cs="Times New Roman"/>
        </w:rPr>
        <w:t>В соответствии со статьей 819 Гражданского кодекса Российской Федерации по кредитному договору банк или иная кредитная организация (кредитор) обязуются предоставить денежные средства (кредит) заемщику в размере и на условиях, предусмотренных договором, а заемщик обязуется возвратить полученную денежную сумму и уплатить проценты за пользование ею, а также предусмотренные кредитным договором иные платежи, в том числе связанные с предоставлением кредита.</w:t>
      </w:r>
      <w:proofErr w:type="gramEnd"/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К отношениям по кредитному договору применяются правила по договору займа, если иное не предусмотрено правилами параграфа 2 главы 42 Гражданского кодекса Российской Федерации и не вытекает из существа кредитного договора. Заемщик обязан возвратить займодавцу полученную сумму займа в срок и в порядке, которые предусмотрены договором займа (пункт 1 статьи 810 Гражданского кодекса Российской Федерации).</w:t>
      </w:r>
    </w:p>
    <w:p w:rsidR="00A937E2" w:rsidRPr="001364A1" w:rsidRDefault="00827576">
      <w:pPr>
        <w:ind w:firstLine="720"/>
        <w:contextualSpacing/>
        <w:jc w:val="both"/>
      </w:pPr>
      <w:r w:rsidRPr="001364A1">
        <w:rPr>
          <w:rFonts w:ascii="Times New Roman" w:eastAsia="Times New Roman" w:hAnsi="Times New Roman" w:cs="Times New Roman"/>
        </w:rPr>
        <w:lastRenderedPageBreak/>
        <w:t xml:space="preserve">Согласно пункту 1 статьи 809 Гражданского кодекса Российской </w:t>
      </w:r>
      <w:proofErr w:type="gramStart"/>
      <w:r w:rsidRPr="001364A1">
        <w:rPr>
          <w:rFonts w:ascii="Times New Roman" w:eastAsia="Times New Roman" w:hAnsi="Times New Roman" w:cs="Times New Roman"/>
        </w:rPr>
        <w:t>Федерации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если иное не предусмотрено законом или договором займа, займодавец имеет право на получение с заемщика процентов за пользование займом в размерах и в порядке, определенных договором. При отсутствии в договоре условия о размере процентов за пользование займом их размер определяется ключевой ставкой Банка России, действовавшей в соответствующие периоды.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- в соответствии с обычаями или иными обычно предъявляемыми требованиями.</w:t>
      </w:r>
    </w:p>
    <w:p w:rsidR="00A937E2" w:rsidRPr="001364A1" w:rsidRDefault="00827576">
      <w:pPr>
        <w:ind w:firstLine="720"/>
        <w:contextualSpacing/>
        <w:jc w:val="both"/>
      </w:pPr>
      <w:r w:rsidRPr="001364A1">
        <w:rPr>
          <w:rFonts w:ascii="Times New Roman" w:eastAsia="Times New Roman" w:hAnsi="Times New Roman" w:cs="Times New Roman"/>
        </w:rPr>
        <w:t>В силу статьи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Проверив расчет процентов и неустойки, суд признает его арифметически верным.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Проверив расчет процентов и неустойки, суд признает его арифметически верным. Доказательств надлежащего исполнения обязательств по возврату сумм кредита должником в материалы дела не представлено. 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Обстоятельства, на которые ссылается заявитель в обоснование требований, установлены судом.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Доказательств надлежащего исполнения обязательств по возврату сумм кредита в материалы дела не представлено. 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Возражений со стороны должника и финансового управляющего относительно требований конкурсного кредитора, суммы задолженности не заявлено, расчет требований проверен судом.</w:t>
      </w:r>
    </w:p>
    <w:p w:rsidR="00A937E2" w:rsidRPr="001364A1" w:rsidRDefault="00827576">
      <w:pPr>
        <w:ind w:firstLine="720"/>
        <w:contextualSpacing/>
        <w:jc w:val="both"/>
      </w:pPr>
      <w:r w:rsidRPr="001364A1">
        <w:rPr>
          <w:rFonts w:ascii="Times New Roman" w:hAnsi="Times New Roman" w:cs="Times New Roman"/>
        </w:rPr>
        <w:t>Учитывая изложенное, поскольку заявленное требование подтверждено документально, не оспорено должником и финансовым управляющим, суд считает его обоснованным и подлежащим включению в реестр требований кредиторов должника.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hAnsi="Times New Roman" w:cs="Times New Roman"/>
        </w:rPr>
        <w:t>Таким образом, требование заявителя подлежит включению в третью очередь реестра требований кредиторов должника.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Из заявления следует, что заявитель просит включить требование в размере </w:t>
      </w:r>
      <w:r w:rsidR="00275C4A" w:rsidRPr="001364A1">
        <w:rPr>
          <w:rFonts w:ascii="Times New Roman" w:eastAsia="Times New Roman" w:hAnsi="Times New Roman" w:cs="Times New Roman"/>
        </w:rPr>
        <w:t>[0007]</w:t>
      </w:r>
      <w:r w:rsidRPr="001364A1">
        <w:rPr>
          <w:rFonts w:ascii="Times New Roman" w:eastAsia="Times New Roman" w:hAnsi="Times New Roman" w:cs="Times New Roman"/>
        </w:rPr>
        <w:t xml:space="preserve"> руб. как обеспеченное залогом имущества должника.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hAnsi="Times New Roman"/>
        </w:rPr>
        <w:t xml:space="preserve">Согласно договору залога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0005]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0006]</w:t>
      </w:r>
      <w:r>
        <w:rPr>
          <w:rFonts w:ascii="Times New Roman" w:hAnsi="Times New Roman"/>
        </w:rPr>
        <w:t xml:space="preserve">  обеспечены обязательства по кредитным договорам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110]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100]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111]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101]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112]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102]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113]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103]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114]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104]</w:t>
      </w:r>
      <w:r>
        <w:rPr>
          <w:rFonts w:ascii="Times New Roman" w:hAnsi="Times New Roman"/>
        </w:rPr>
        <w:t xml:space="preserve">, №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115]</w:t>
      </w:r>
      <w:r>
        <w:rPr>
          <w:rFonts w:ascii="Times New Roman" w:hAnsi="Times New Roman"/>
        </w:rPr>
        <w:t xml:space="preserve"> от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105]</w:t>
      </w:r>
      <w:r>
        <w:rPr>
          <w:rFonts w:ascii="Times New Roman" w:hAnsi="Times New Roman"/>
        </w:rPr>
        <w:t xml:space="preserve"> в размере </w:t>
      </w:r>
      <w:r>
        <w:rPr>
          <w:rFonts w:ascii="Times New Roman" w:hAnsi="Times New Roman"/>
        </w:rPr>
        <w:t>[</w:t>
      </w:r>
      <w:r>
        <w:rPr>
          <w:rFonts w:ascii="Times New Roman" w:hAnsi="Times New Roman"/>
        </w:rPr>
        <w:t>0007]</w:t>
      </w:r>
      <w:r>
        <w:rPr>
          <w:rFonts w:ascii="Times New Roman" w:hAnsi="Times New Roman"/>
        </w:rPr>
        <w:t xml:space="preserve"> руб.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Предметом залога является </w:t>
      </w:r>
      <w:r w:rsidRPr="001364A1">
        <w:rPr>
          <w:rStyle w:val="afb"/>
        </w:rPr>
        <w:t>[1221]</w:t>
      </w:r>
    </w:p>
    <w:p w:rsidR="00A937E2" w:rsidRPr="001364A1" w:rsidRDefault="00827576">
      <w:pPr>
        <w:ind w:firstLine="720"/>
        <w:contextualSpacing/>
        <w:jc w:val="both"/>
      </w:pPr>
      <w:r w:rsidRPr="001364A1">
        <w:rPr>
          <w:rFonts w:ascii="Times New Roman" w:eastAsia="Times New Roman" w:hAnsi="Times New Roman" w:cs="Times New Roman"/>
        </w:rPr>
        <w:t>Статьей 138 Закона о банкротстве определены особенности учета и удовлетворения требований кредиторов третьей очереди по обязательствам, обеспеченным залогом имущества должника.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В соответствии с пунктом 5 статьи 138 Закона о банкротстве, требования залогодержателей по договорам залога, заключенным с должником в обеспечение исполнения обязательств иных лиц, также удовлетворяются в порядке, предусмотренном настоящей статьей. Указанные залогодержатели обладают правами конкурсных кредиторов, требования которых обеспечены залогом имущества должника, во всех процедурах, применяемых в деле о банкротстве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Согласно общим положениям гражданского законодательства о залоге (статьи 334 и 337 Гражданского кодекса Российской Федерации) кредитор по обеспеченному </w:t>
      </w:r>
      <w:proofErr w:type="gramStart"/>
      <w:r w:rsidRPr="001364A1">
        <w:rPr>
          <w:rFonts w:ascii="Times New Roman" w:eastAsia="Times New Roman" w:hAnsi="Times New Roman" w:cs="Times New Roman"/>
        </w:rPr>
        <w:t>залогом обязательству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имеет право из всей стоимости заложенного имущества получить преимущественное удовлетворение требования в том объеме, какой оно имеет к моменту удовлетворения. Эти правила подлежат применению и к спорным правоотношениям (с учетом предусмотренных статьей 138 Закона о банкротстве особенностей, касающихся направления части выручки на цели, не связанные с погашением требования залогового кредитора).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>В материалах дела отсутствуют доказательства, подтверждающие отсутствие предмета залога у должника.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lastRenderedPageBreak/>
        <w:t xml:space="preserve">Таким образом, оснований для отказа в признании требования кредитора в размере [0007]  руб. обеспеченным залогом имущества должника у суда не </w:t>
      </w:r>
      <w:proofErr w:type="gramStart"/>
      <w:r w:rsidRPr="001364A1">
        <w:rPr>
          <w:rFonts w:ascii="Times New Roman" w:eastAsia="Times New Roman" w:hAnsi="Times New Roman" w:cs="Times New Roman"/>
        </w:rPr>
        <w:t>имеется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и указанное требование подлежит включению в реестр требований кредиторов как обеспеченное залогом.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364A1">
        <w:rPr>
          <w:rFonts w:ascii="Times New Roman" w:hAnsi="Times New Roman" w:cs="Times New Roman"/>
        </w:rPr>
        <w:t>В соответствии с пунктом 3 статьи 137 Федерального закона от 26.10.2002 № 127- ФЗ «О несостоятельности (банкротстве)» требования кредиторов третьей очереди по возмещению убытков в форме упущенной выгоды, взысканию неустоек (штрафов, пеней) и иных финансовых санкций, в том числе за неисполнение или ненадлежащее исполнение обязанности по уплате обязательных платежей, учитываются отдельно в реестре требований кредиторов и подлежат удовлетворению после погашения основной</w:t>
      </w:r>
      <w:proofErr w:type="gramEnd"/>
      <w:r w:rsidRPr="001364A1">
        <w:rPr>
          <w:rFonts w:ascii="Times New Roman" w:hAnsi="Times New Roman" w:cs="Times New Roman"/>
        </w:rPr>
        <w:t xml:space="preserve"> суммы задолженности и причитающихся процентов.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hAnsi="Times New Roman" w:cs="Times New Roman"/>
        </w:rPr>
        <w:t>Учитывая изложенное, суд признает требование заявителя обоснованным, документально подтвержденным и подлежащим включению в реестр требований кредиторов должника в соответствии с пунктом 4 статьи 134 Закона о банкротстве, в заявленном размере.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eastAsia="Times New Roman" w:hAnsi="Times New Roman" w:cs="Times New Roman"/>
        </w:rPr>
      </w:pPr>
      <w:r w:rsidRPr="001364A1">
        <w:rPr>
          <w:rFonts w:ascii="Times New Roman" w:hAnsi="Times New Roman" w:cs="Times New Roman"/>
        </w:rPr>
        <w:t>Руководствуясь статьей 100 Федерального закона от 26.10.2002 № 127-ФЗ «О несостоятельности (банкротстве)», статьями 184, 185, 223 Арбитражного процессуального кодекса Российской Федерации, суд</w:t>
      </w:r>
    </w:p>
    <w:p w:rsidR="00A937E2" w:rsidRPr="001364A1" w:rsidRDefault="00827576">
      <w:pPr>
        <w:ind w:firstLine="720"/>
        <w:contextualSpacing/>
        <w:jc w:val="center"/>
        <w:rPr>
          <w:rFonts w:ascii="Times New Roman" w:eastAsia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О </w:t>
      </w:r>
      <w:proofErr w:type="gramStart"/>
      <w:r w:rsidRPr="001364A1">
        <w:rPr>
          <w:rFonts w:ascii="Times New Roman" w:eastAsia="Times New Roman" w:hAnsi="Times New Roman" w:cs="Times New Roman"/>
        </w:rPr>
        <w:t>П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Р Е Д Е Л И Л:</w:t>
      </w:r>
    </w:p>
    <w:p w:rsidR="00A937E2" w:rsidRPr="001364A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>
        <w:t>Включить требование «[989]» (ИНН [991], ОГРН [990], адрес регистрации: [988]) [12] руб., из которых: [13] руб. – просроченный основной долг, [14] руб. - просроченные проценты, [15] руб. - неустойка., из них: как обеспеченные залогом – [0007]  руб., в третью очередь реестра требований кредиторов должника.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hAnsi="Times New Roman" w:cs="Times New Roman"/>
        </w:rPr>
        <w:t xml:space="preserve">В соответствии с пунктом 3 статьи 137 Федерального закона от 26.10.2002 № 127-ФЗ «О несостоятельности (банкротстве)» требования об установлении </w:t>
      </w:r>
      <w:r w:rsidR="00275C4A" w:rsidRPr="001364A1">
        <w:rPr>
          <w:rFonts w:ascii="Times New Roman" w:eastAsia="Times New Roman" w:hAnsi="Times New Roman" w:cs="Times New Roman"/>
        </w:rPr>
        <w:t>[0071]</w:t>
      </w:r>
      <w:r w:rsidRPr="001364A1">
        <w:rPr>
          <w:rFonts w:ascii="Times New Roman" w:hAnsi="Times New Roman" w:cs="Times New Roman"/>
        </w:rPr>
        <w:t xml:space="preserve"> руб. неустойки учесть отдельно в реестре требований кредиторов, как подлежащие удовлетворению после погашения основной суммы задолженности и причитающихся процентов. </w:t>
      </w:r>
    </w:p>
    <w:p w:rsidR="00A937E2" w:rsidRPr="001364A1" w:rsidRDefault="00827576">
      <w:pPr>
        <w:ind w:firstLine="720"/>
        <w:contextualSpacing/>
        <w:jc w:val="both"/>
      </w:pPr>
      <w:r>
        <w:t>Судебные расходы по уплате государственной пошлины в размере [16] рубля, подлежащие взысканию с ООО «[2]» (ОГРН [3], ИНН [4], [5]) в пользу «[989]», учесть в реестре требований кредиторов применительно к пункту 3 статьи 137 Федерального закона от 26.10.2002 № 127-ФЗ «О несостоятельности (банкротстве)».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r w:rsidRPr="001364A1">
        <w:rPr>
          <w:rFonts w:ascii="Times New Roman" w:eastAsia="Times New Roman" w:hAnsi="Times New Roman" w:cs="Times New Roman"/>
        </w:rPr>
        <w:t xml:space="preserve">Определение суда может быть обжаловано в апелляционном порядке в Пятнадцатый арбитражный апелляционный суд в течение десяти дней </w:t>
      </w:r>
      <w:proofErr w:type="gramStart"/>
      <w:r w:rsidRPr="001364A1">
        <w:rPr>
          <w:rFonts w:ascii="Times New Roman" w:eastAsia="Times New Roman" w:hAnsi="Times New Roman" w:cs="Times New Roman"/>
        </w:rPr>
        <w:t>с даты принятия</w:t>
      </w:r>
      <w:proofErr w:type="gramEnd"/>
      <w:r w:rsidRPr="001364A1">
        <w:rPr>
          <w:rFonts w:ascii="Times New Roman" w:eastAsia="Times New Roman" w:hAnsi="Times New Roman" w:cs="Times New Roman"/>
        </w:rPr>
        <w:t xml:space="preserve"> определения, через суд принявший определение.</w:t>
      </w:r>
    </w:p>
    <w:p w:rsidR="00A937E2" w:rsidRPr="001364A1" w:rsidRDefault="00827576">
      <w:pPr>
        <w:ind w:firstLine="720"/>
        <w:contextualSpacing/>
        <w:jc w:val="both"/>
        <w:rPr>
          <w:rFonts w:ascii="Times New Roman" w:hAnsi="Times New Roman" w:cs="Times New Roman"/>
        </w:rPr>
      </w:pPr>
      <w:proofErr w:type="gramStart"/>
      <w:r w:rsidRPr="001364A1">
        <w:rPr>
          <w:rFonts w:ascii="Times New Roman" w:eastAsia="Times New Roman" w:hAnsi="Times New Roman" w:cs="Times New Roman"/>
        </w:rPr>
        <w:t>Определение суда может быть обжаловано в кассационном порядке в Арбитражный суд Северо-Кавказского округа в течение месяца с даты вступления определения по делу в законную силу через суд, вынесший определение, при условии, что оно было предметом рассмотрения арбитражного суда апелляционной инстанции или суд апелляционной инстанции отказал в восстановлении пропущенного срока подачи апелляционной жалобы.</w:t>
      </w:r>
      <w:proofErr w:type="gramEnd"/>
    </w:p>
    <w:p w:rsidR="00A937E2" w:rsidRPr="001364A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Pr="001364A1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4677"/>
        <w:gridCol w:w="4677"/>
      </w:tblGrid>
      <w:tr w:rsidR="00A937E2">
        <w:trPr>
          <w:trHeight w:val="299"/>
        </w:trPr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1364A1" w:rsidRDefault="00827576">
            <w:pPr>
              <w:contextualSpacing/>
              <w:jc w:val="both"/>
              <w:rPr>
                <w:rFonts w:ascii="Times New Roman" w:hAnsi="Times New Roman" w:cs="Times New Roman"/>
              </w:rPr>
            </w:pPr>
            <w:r w:rsidRPr="001364A1">
              <w:rPr>
                <w:rFonts w:ascii="Times New Roman" w:eastAsia="Times New Roman" w:hAnsi="Times New Roman" w:cs="Times New Roman"/>
              </w:rPr>
              <w:t>Судья</w:t>
            </w:r>
          </w:p>
        </w:tc>
        <w:tc>
          <w:tcPr>
            <w:tcW w:w="4677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:rsidR="00A937E2" w:rsidRPr="001364A1" w:rsidRDefault="001364A1">
            <w:pPr>
              <w:contextualSpacing/>
              <w:jc w:val="right"/>
              <w:rPr>
                <w:rFonts w:ascii="Times New Roman" w:hAnsi="Times New Roman" w:cs="Times New Roman"/>
                <w:lang w:val="en-US"/>
              </w:rPr>
            </w:pPr>
            <w:r w:rsidRPr="001364A1">
              <w:rPr>
                <w:rFonts w:ascii="Times New Roman" w:eastAsia="Times New Roman" w:hAnsi="Times New Roman" w:cs="Times New Roman"/>
                <w:lang w:val="en-US"/>
              </w:rPr>
              <w:t>[415]</w:t>
            </w:r>
          </w:p>
        </w:tc>
        <w:bookmarkStart w:id="0" w:name="_GoBack"/>
        <w:bookmarkEnd w:id="0"/>
      </w:tr>
    </w:tbl>
    <w:p w:rsidR="00A937E2" w:rsidRDefault="00A937E2">
      <w:pPr>
        <w:spacing w:line="240" w:lineRule="auto"/>
        <w:ind w:firstLine="720"/>
        <w:contextualSpacing/>
        <w:jc w:val="both"/>
        <w:rPr>
          <w:rFonts w:ascii="Times New Roman" w:hAnsi="Times New Roman" w:cs="Times New Roman"/>
        </w:rPr>
      </w:pPr>
    </w:p>
    <w:p w:rsidR="00A937E2" w:rsidRDefault="00A937E2">
      <w:pPr>
        <w:rPr>
          <w:rFonts w:ascii="Times New Roman" w:hAnsi="Times New Roman" w:cs="Times New Roman"/>
        </w:rPr>
      </w:pPr>
    </w:p>
    <w:p w:rsidR="00A937E2" w:rsidRDefault="00A937E2">
      <w:pPr>
        <w:ind w:firstLine="720"/>
        <w:contextualSpacing/>
        <w:jc w:val="both"/>
        <w:rPr>
          <w:rFonts w:ascii="Times New Roman" w:hAnsi="Times New Roman" w:cs="Times New Roman"/>
        </w:rPr>
      </w:pPr>
    </w:p>
    <w:sectPr w:rsidR="00A937E2">
      <w:pgSz w:w="11906" w:h="16838"/>
      <w:pgMar w:top="1134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40405" w:rsidRDefault="00C40405">
      <w:pPr>
        <w:spacing w:after="0" w:line="240" w:lineRule="auto"/>
      </w:pPr>
      <w:r>
        <w:separator/>
      </w:r>
    </w:p>
  </w:endnote>
  <w:endnote w:type="continuationSeparator" w:id="0">
    <w:p w:rsidR="00C40405" w:rsidRDefault="00C404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40405" w:rsidRDefault="00C40405">
      <w:pPr>
        <w:spacing w:after="0" w:line="240" w:lineRule="auto"/>
      </w:pPr>
      <w:r>
        <w:separator/>
      </w:r>
    </w:p>
  </w:footnote>
  <w:footnote w:type="continuationSeparator" w:id="0">
    <w:p w:rsidR="00C40405" w:rsidRDefault="00C40405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937E2"/>
    <w:rsid w:val="00047688"/>
    <w:rsid w:val="001364A1"/>
    <w:rsid w:val="00275C4A"/>
    <w:rsid w:val="00506F3D"/>
    <w:rsid w:val="006F6CC4"/>
    <w:rsid w:val="00826AC2"/>
    <w:rsid w:val="00827576"/>
    <w:rsid w:val="00A83123"/>
    <w:rsid w:val="00A937E2"/>
    <w:rsid w:val="00BC4479"/>
    <w:rsid w:val="00C40405"/>
    <w:rsid w:val="00D56288"/>
    <w:rsid w:val="00F407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Title"/>
    <w:basedOn w:val="a"/>
    <w:next w:val="a"/>
    <w:link w:val="a4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4">
    <w:name w:val="Название Знак"/>
    <w:link w:val="a3"/>
    <w:uiPriority w:val="10"/>
    <w:rPr>
      <w:sz w:val="48"/>
      <w:szCs w:val="48"/>
    </w:rPr>
  </w:style>
  <w:style w:type="paragraph" w:styleId="a5">
    <w:name w:val="Subtitle"/>
    <w:basedOn w:val="a"/>
    <w:next w:val="a"/>
    <w:link w:val="a6"/>
    <w:uiPriority w:val="11"/>
    <w:qFormat/>
    <w:pPr>
      <w:spacing w:before="200"/>
    </w:pPr>
    <w:rPr>
      <w:sz w:val="24"/>
      <w:szCs w:val="24"/>
    </w:rPr>
  </w:style>
  <w:style w:type="character" w:customStyle="1" w:styleId="a6">
    <w:name w:val="Подзаголовок Знак"/>
    <w:link w:val="a5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"/>
    <w:next w:val="a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paragraph" w:styleId="a9">
    <w:name w:val="header"/>
    <w:basedOn w:val="a"/>
    <w:link w:val="aa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a">
    <w:name w:val="Верхний колонтитул Знак"/>
    <w:link w:val="a9"/>
    <w:uiPriority w:val="99"/>
  </w:style>
  <w:style w:type="paragraph" w:styleId="ab">
    <w:name w:val="foot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Нижний колонтитул Знак"/>
    <w:link w:val="ab"/>
    <w:uiPriority w:val="99"/>
  </w:style>
  <w:style w:type="paragraph" w:styleId="ad">
    <w:name w:val="caption"/>
    <w:basedOn w:val="a"/>
    <w:next w:val="a"/>
    <w:link w:val="ae"/>
    <w:uiPriority w:val="35"/>
    <w:semiHidden/>
    <w:unhideWhenUsed/>
    <w:qFormat/>
    <w:rPr>
      <w:b/>
      <w:bCs/>
      <w:color w:val="5B9BD5" w:themeColor="accent1"/>
      <w:sz w:val="18"/>
      <w:szCs w:val="18"/>
    </w:rPr>
  </w:style>
  <w:style w:type="character" w:customStyle="1" w:styleId="ae">
    <w:name w:val="Название объекта Знак"/>
    <w:link w:val="ad"/>
    <w:uiPriority w:val="35"/>
    <w:rPr>
      <w:b/>
      <w:bCs/>
      <w:color w:val="5B9BD5" w:themeColor="accent1"/>
      <w:sz w:val="18"/>
      <w:szCs w:val="18"/>
    </w:rPr>
  </w:style>
  <w:style w:type="table" w:styleId="af">
    <w:name w:val="Table Grid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PlainTable1">
    <w:name w:val="Plain Table 1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2">
    <w:name w:val="Plain Table 2"/>
    <w:basedOn w:val="a1"/>
    <w:uiPriority w:val="59"/>
    <w:pPr>
      <w:spacing w:after="0" w:line="240" w:lineRule="auto"/>
    </w:pPr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PlainTable3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4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PlainTable5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GridTable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GridTable5Dark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GridTable6Colorful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CCCEA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CCCEA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A5A5A5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4" w:space="0" w:color="000000"/>
          <w:left w:val="single" w:sz="4" w:space="0" w:color="95AFDD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4" w:space="0" w:color="000000"/>
          <w:left w:val="single" w:sz="4" w:space="0" w:color="ADD394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customStyle="1" w:styleId="ListTable1Light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2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3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ListTable4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ListTable5Dark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ListTable6Colorful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5B9BD5" w:themeColor="accent1"/>
        <w:bottom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8DA9DB" w:themeColor="accent5" w:themeTint="9A"/>
        <w:bottom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stTable7Colorful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5B9BD5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4" w:space="0" w:color="000000"/>
          <w:left w:val="single" w:sz="4" w:space="0" w:color="5B9BD5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4B184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F4B184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9C9C9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9C9C9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D865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FFD865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8DA9DB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DA9DB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8DA9DB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9D08E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A9D08E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0">
    <w:name w:val="Hyperlink"/>
    <w:uiPriority w:val="99"/>
    <w:unhideWhenUsed/>
    <w:rPr>
      <w:color w:val="0563C1" w:themeColor="hyperlink"/>
      <w:u w:val="single"/>
    </w:rPr>
  </w:style>
  <w:style w:type="paragraph" w:styleId="af1">
    <w:name w:val="footnote text"/>
    <w:basedOn w:val="a"/>
    <w:link w:val="af2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2">
    <w:name w:val="Текст сноски Знак"/>
    <w:link w:val="af1"/>
    <w:uiPriority w:val="99"/>
    <w:rPr>
      <w:sz w:val="18"/>
    </w:rPr>
  </w:style>
  <w:style w:type="character" w:styleId="af3">
    <w:name w:val="footnote reference"/>
    <w:uiPriority w:val="99"/>
    <w:unhideWhenUsed/>
    <w:rPr>
      <w:vertAlign w:val="superscript"/>
    </w:rPr>
  </w:style>
  <w:style w:type="paragraph" w:styleId="af4">
    <w:name w:val="endnote text"/>
    <w:basedOn w:val="a"/>
    <w:link w:val="af5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5">
    <w:name w:val="Текст концевой сноски Знак"/>
    <w:link w:val="af4"/>
    <w:uiPriority w:val="99"/>
    <w:rPr>
      <w:sz w:val="20"/>
    </w:rPr>
  </w:style>
  <w:style w:type="character" w:styleId="af6">
    <w:name w:val="endnote reference"/>
    <w:uiPriority w:val="99"/>
    <w:semiHidden/>
    <w:unhideWhenUsed/>
    <w:rPr>
      <w:vertAlign w:val="superscript"/>
    </w:rPr>
  </w:style>
  <w:style w:type="paragraph" w:styleId="11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1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7">
    <w:name w:val="TOC Heading"/>
    <w:uiPriority w:val="39"/>
    <w:unhideWhenUsed/>
  </w:style>
  <w:style w:type="paragraph" w:styleId="af8">
    <w:name w:val="table of figures"/>
    <w:basedOn w:val="a"/>
    <w:next w:val="a"/>
    <w:uiPriority w:val="99"/>
    <w:unhideWhenUsed/>
    <w:pPr>
      <w:spacing w:after="0"/>
    </w:pPr>
  </w:style>
  <w:style w:type="paragraph" w:styleId="af9">
    <w:name w:val="No Spacing"/>
    <w:basedOn w:val="a"/>
    <w:uiPriority w:val="1"/>
    <w:qFormat/>
    <w:pPr>
      <w:spacing w:after="0" w:line="240" w:lineRule="auto"/>
    </w:p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character" w:customStyle="1" w:styleId="afb">
    <w:name w:val="Основной текст_"/>
    <w:rPr>
      <w:rFonts w:ascii="Cambria" w:eastAsia="Cambria" w:hAnsi="Cambria" w:cs="Cambria"/>
      <w:b w:val="0"/>
      <w:bCs w:val="0"/>
      <w:i w:val="0"/>
      <w:iCs w:val="0"/>
      <w:smallCaps w:val="0"/>
      <w:strike w:val="0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1449</Words>
  <Characters>8261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9691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lastModifiedBy>BigBoss</cp:lastModifiedBy>
  <cp:revision>15</cp:revision>
  <dcterms:created xsi:type="dcterms:W3CDTF">2025-12-12T05:51:00Z</dcterms:created>
  <dcterms:modified xsi:type="dcterms:W3CDTF">2026-02-16T18:45:00Z</dcterms:modified>
</cp:coreProperties>
</file>