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7F28" w:rsidRPr="00173E70" w:rsidRDefault="00EF754A">
      <w:pPr>
        <w:jc w:val="center"/>
        <w:rPr>
          <w:sz w:val="22"/>
          <w:szCs w:val="22"/>
        </w:rPr>
      </w:pPr>
      <w:r w:rsidRPr="00173E70">
        <w:rPr>
          <w:noProof/>
          <w:sz w:val="22"/>
          <w:szCs w:val="22"/>
        </w:rPr>
        <mc:AlternateContent>
          <mc:Choice Requires="wpg">
            <w:drawing>
              <wp:inline distT="0" distB="0" distL="0" distR="0" wp14:anchorId="55E26AD9" wp14:editId="6A29F832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7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5="http://schemas.microsoft.com/office/word/2012/wordml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</w:p>
    <w:p w:rsidR="00277F28" w:rsidRPr="00173E70" w:rsidRDefault="00277F28">
      <w:pPr>
        <w:spacing w:line="360" w:lineRule="auto"/>
        <w:jc w:val="center"/>
        <w:rPr>
          <w:sz w:val="22"/>
          <w:szCs w:val="22"/>
        </w:rPr>
      </w:pPr>
    </w:p>
    <w:p w:rsidR="00277F28" w:rsidRPr="00173E70" w:rsidRDefault="00EF754A">
      <w:pPr>
        <w:jc w:val="center"/>
        <w:rPr>
          <w:b/>
          <w:bCs/>
          <w:sz w:val="22"/>
          <w:szCs w:val="22"/>
        </w:rPr>
      </w:pPr>
      <w:r w:rsidRPr="00173E70">
        <w:rPr>
          <w:b/>
          <w:bCs/>
          <w:sz w:val="22"/>
          <w:szCs w:val="22"/>
        </w:rPr>
        <w:t>АРБИТРАЖНЫЙ СУД РОСТОВСКОЙ ОБЛАСТИ</w:t>
      </w:r>
    </w:p>
    <w:p w:rsidR="00277F28" w:rsidRPr="00173E70" w:rsidRDefault="00EF754A">
      <w:pPr>
        <w:jc w:val="center"/>
        <w:rPr>
          <w:sz w:val="22"/>
          <w:szCs w:val="22"/>
        </w:rPr>
      </w:pPr>
      <w:r w:rsidRPr="00173E70">
        <w:rPr>
          <w:sz w:val="22"/>
          <w:szCs w:val="22"/>
        </w:rPr>
        <w:t>344 002 г. Ростов-на-Дону, ул. Станиславского, 10/11-13</w:t>
      </w:r>
    </w:p>
    <w:p w:rsidR="00277F28" w:rsidRPr="00173E70" w:rsidRDefault="00EF754A">
      <w:pPr>
        <w:jc w:val="center"/>
        <w:rPr>
          <w:sz w:val="22"/>
          <w:szCs w:val="22"/>
        </w:rPr>
      </w:pPr>
      <w:r w:rsidRPr="00173E70">
        <w:rPr>
          <w:sz w:val="22"/>
          <w:szCs w:val="22"/>
          <w:lang w:val="en-US"/>
        </w:rPr>
        <w:t>http</w:t>
      </w:r>
      <w:r w:rsidRPr="00173E70">
        <w:rPr>
          <w:sz w:val="22"/>
          <w:szCs w:val="22"/>
        </w:rPr>
        <w:t>://</w:t>
      </w:r>
      <w:r w:rsidRPr="00173E70">
        <w:rPr>
          <w:sz w:val="22"/>
          <w:szCs w:val="22"/>
          <w:lang w:val="en-US"/>
        </w:rPr>
        <w:t>www</w:t>
      </w:r>
      <w:r w:rsidRPr="00173E70">
        <w:rPr>
          <w:sz w:val="22"/>
          <w:szCs w:val="22"/>
        </w:rPr>
        <w:t>.</w:t>
      </w:r>
      <w:proofErr w:type="spellStart"/>
      <w:r w:rsidRPr="00173E70">
        <w:rPr>
          <w:sz w:val="22"/>
          <w:szCs w:val="22"/>
          <w:lang w:val="en-US"/>
        </w:rPr>
        <w:t>rostov</w:t>
      </w:r>
      <w:proofErr w:type="spellEnd"/>
      <w:r w:rsidRPr="00173E70">
        <w:rPr>
          <w:sz w:val="22"/>
          <w:szCs w:val="22"/>
        </w:rPr>
        <w:t>.</w:t>
      </w:r>
      <w:proofErr w:type="spellStart"/>
      <w:r w:rsidRPr="00173E70">
        <w:rPr>
          <w:sz w:val="22"/>
          <w:szCs w:val="22"/>
          <w:lang w:val="en-US"/>
        </w:rPr>
        <w:t>arbitr</w:t>
      </w:r>
      <w:proofErr w:type="spellEnd"/>
      <w:r w:rsidRPr="00173E70">
        <w:rPr>
          <w:sz w:val="22"/>
          <w:szCs w:val="22"/>
        </w:rPr>
        <w:t>.</w:t>
      </w:r>
      <w:proofErr w:type="spellStart"/>
      <w:r w:rsidRPr="00173E70">
        <w:rPr>
          <w:sz w:val="22"/>
          <w:szCs w:val="22"/>
          <w:lang w:val="en-US"/>
        </w:rPr>
        <w:t>ru</w:t>
      </w:r>
      <w:proofErr w:type="spellEnd"/>
      <w:r w:rsidRPr="00173E70">
        <w:rPr>
          <w:sz w:val="22"/>
          <w:szCs w:val="22"/>
        </w:rPr>
        <w:t>; е-</w:t>
      </w:r>
      <w:r w:rsidRPr="00173E70">
        <w:rPr>
          <w:sz w:val="22"/>
          <w:szCs w:val="22"/>
          <w:lang w:val="en-US"/>
        </w:rPr>
        <w:t>mail</w:t>
      </w:r>
      <w:r w:rsidRPr="00173E70">
        <w:rPr>
          <w:sz w:val="22"/>
          <w:szCs w:val="22"/>
        </w:rPr>
        <w:t xml:space="preserve">: </w:t>
      </w:r>
      <w:hyperlink r:id="rId15" w:history="1">
        <w:r w:rsidRPr="00173E70">
          <w:rPr>
            <w:color w:val="0000FF"/>
            <w:sz w:val="22"/>
            <w:szCs w:val="22"/>
            <w:u w:val="single"/>
            <w:lang w:val="en-US"/>
          </w:rPr>
          <w:t>info</w:t>
        </w:r>
        <w:r w:rsidRPr="00173E70">
          <w:rPr>
            <w:color w:val="0000FF"/>
            <w:sz w:val="22"/>
            <w:szCs w:val="22"/>
            <w:u w:val="single"/>
          </w:rPr>
          <w:t>@</w:t>
        </w:r>
        <w:proofErr w:type="spellStart"/>
        <w:r w:rsidRPr="00173E70">
          <w:rPr>
            <w:color w:val="0000FF"/>
            <w:sz w:val="22"/>
            <w:szCs w:val="22"/>
            <w:u w:val="single"/>
            <w:lang w:val="en-US"/>
          </w:rPr>
          <w:t>rostov</w:t>
        </w:r>
        <w:proofErr w:type="spellEnd"/>
        <w:r w:rsidRPr="00173E70">
          <w:rPr>
            <w:color w:val="0000FF"/>
            <w:sz w:val="22"/>
            <w:szCs w:val="22"/>
            <w:u w:val="single"/>
          </w:rPr>
          <w:t>.</w:t>
        </w:r>
        <w:proofErr w:type="spellStart"/>
        <w:r w:rsidRPr="00173E70">
          <w:rPr>
            <w:color w:val="0000FF"/>
            <w:sz w:val="22"/>
            <w:szCs w:val="22"/>
            <w:u w:val="single"/>
            <w:lang w:val="en-US"/>
          </w:rPr>
          <w:t>arbitr</w:t>
        </w:r>
        <w:proofErr w:type="spellEnd"/>
        <w:r w:rsidRPr="00173E70">
          <w:rPr>
            <w:color w:val="0000FF"/>
            <w:sz w:val="22"/>
            <w:szCs w:val="22"/>
            <w:u w:val="single"/>
          </w:rPr>
          <w:t>.</w:t>
        </w:r>
        <w:proofErr w:type="spellStart"/>
        <w:r w:rsidRPr="00173E70">
          <w:rPr>
            <w:color w:val="0000FF"/>
            <w:sz w:val="22"/>
            <w:szCs w:val="22"/>
            <w:u w:val="single"/>
            <w:lang w:val="en-US"/>
          </w:rPr>
          <w:t>ru</w:t>
        </w:r>
        <w:proofErr w:type="spellEnd"/>
      </w:hyperlink>
    </w:p>
    <w:p w:rsidR="00277F28" w:rsidRPr="00173E70" w:rsidRDefault="00277F28">
      <w:pPr>
        <w:spacing w:line="360" w:lineRule="auto"/>
        <w:jc w:val="center"/>
        <w:outlineLvl w:val="0"/>
        <w:rPr>
          <w:b/>
          <w:sz w:val="22"/>
          <w:szCs w:val="22"/>
        </w:rPr>
      </w:pPr>
    </w:p>
    <w:p w:rsidR="00277F28" w:rsidRPr="00173E70" w:rsidRDefault="00EF754A">
      <w:pPr>
        <w:spacing w:line="360" w:lineRule="auto"/>
        <w:jc w:val="center"/>
        <w:outlineLvl w:val="0"/>
        <w:rPr>
          <w:b/>
          <w:sz w:val="22"/>
          <w:szCs w:val="22"/>
        </w:rPr>
      </w:pPr>
      <w:r w:rsidRPr="00173E70">
        <w:rPr>
          <w:b/>
          <w:sz w:val="22"/>
          <w:szCs w:val="22"/>
        </w:rPr>
        <w:t xml:space="preserve">О </w:t>
      </w:r>
      <w:proofErr w:type="gramStart"/>
      <w:r w:rsidRPr="00173E70">
        <w:rPr>
          <w:b/>
          <w:sz w:val="22"/>
          <w:szCs w:val="22"/>
        </w:rPr>
        <w:t>П</w:t>
      </w:r>
      <w:proofErr w:type="gramEnd"/>
      <w:r w:rsidRPr="00173E70">
        <w:rPr>
          <w:b/>
          <w:sz w:val="22"/>
          <w:szCs w:val="22"/>
        </w:rPr>
        <w:t xml:space="preserve"> Р Е Д Е Л Е Н И Е</w:t>
      </w:r>
    </w:p>
    <w:p w:rsidR="00277F28" w:rsidRPr="00173E70" w:rsidRDefault="00EF754A">
      <w:pPr>
        <w:jc w:val="center"/>
        <w:rPr>
          <w:sz w:val="22"/>
          <w:szCs w:val="22"/>
        </w:rPr>
      </w:pPr>
      <w:r w:rsidRPr="00173E70">
        <w:rPr>
          <w:sz w:val="22"/>
          <w:szCs w:val="22"/>
        </w:rPr>
        <w:t>об оставлении заявления без движения</w:t>
      </w:r>
    </w:p>
    <w:p w:rsidR="00277F28" w:rsidRPr="00173E70" w:rsidRDefault="00277F28">
      <w:pPr>
        <w:rPr>
          <w:sz w:val="22"/>
          <w:szCs w:val="22"/>
        </w:rPr>
      </w:pPr>
    </w:p>
    <w:p w:rsidR="00277F28" w:rsidRPr="00173E70" w:rsidRDefault="00EF754A">
      <w:pPr>
        <w:rPr>
          <w:sz w:val="22"/>
          <w:szCs w:val="22"/>
        </w:rPr>
      </w:pPr>
      <w:r w:rsidRPr="00173E70">
        <w:rPr>
          <w:sz w:val="22"/>
          <w:szCs w:val="22"/>
        </w:rPr>
        <w:t>г. Ростов-на-Дону</w:t>
      </w:r>
    </w:p>
    <w:p w:rsidR="00277F28" w:rsidRPr="00173E70" w:rsidRDefault="004A04F0">
      <w:pPr>
        <w:tabs>
          <w:tab w:pos="9354" w:val="right"/>
        </w:tabs>
        <w:rPr>
          <w:bCs/>
          <w:sz w:val="22"/>
          <w:szCs w:val="22"/>
        </w:rPr>
      </w:pPr>
      <w:r w:rsidRPr="00173E70">
        <w:rPr>
          <w:sz w:val="22"/>
          <w:szCs w:val="22"/>
        </w:rPr>
        <w:t>[</w:t>
      </w:r>
      <w:r w:rsidR="000A150E" w:rsidRPr="00173E70">
        <w:rPr>
          <w:sz w:val="22"/>
          <w:szCs w:val="22"/>
        </w:rPr>
        <w:t>66]</w:t>
      </w:r>
      <w:r w:rsidR="00EF754A" w:rsidRPr="00173E70">
        <w:rPr>
          <w:sz w:val="22"/>
          <w:szCs w:val="22"/>
        </w:rPr>
        <w:tab/>
      </w:r>
      <w:r w:rsidR="000A150E" w:rsidRPr="00173E70">
        <w:rPr>
          <w:sz w:val="22"/>
          <w:szCs w:val="22"/>
        </w:rPr>
      </w:r>
      <w:r w:rsidR="00D03ACB" w:rsidRPr="00173E70">
        <w:rPr>
          <w:sz w:val="22"/>
          <w:szCs w:val="22"/>
        </w:rPr>
      </w:r>
      <w:r w:rsidR="00EF754A" w:rsidRPr="00173E70">
        <w:rPr>
          <w:sz w:val="22"/>
          <w:szCs w:val="22"/>
        </w:rPr>
        <w:t>Дело № А53-[1]-</w:t>
      </w:r>
      <w:r w:rsidRPr="00173E70">
        <w:rPr>
          <w:sz w:val="22"/>
          <w:szCs w:val="22"/>
        </w:rPr>
        <w:t>[22]</w:t>
      </w:r>
    </w:p>
    <w:p w:rsidR="00277F28" w:rsidRPr="00173E70" w:rsidRDefault="00277F28">
      <w:pPr>
        <w:tabs>
          <w:tab w:val="left" w:pos="6300"/>
        </w:tabs>
        <w:rPr>
          <w:bCs/>
          <w:sz w:val="22"/>
          <w:szCs w:val="22"/>
        </w:rPr>
      </w:pPr>
    </w:p>
    <w:p w:rsidR="00277F28" w:rsidRPr="00173E70" w:rsidRDefault="00EF754A">
      <w:pPr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</w:rPr>
        <w:t>Арбитражный суд Ростов</w:t>
      </w:r>
      <w:r w:rsidR="004A04F0" w:rsidRPr="00173E70">
        <w:rPr>
          <w:sz w:val="22"/>
          <w:szCs w:val="22"/>
        </w:rPr>
        <w:t>ской области  в составе судьи [415]</w:t>
      </w:r>
      <w:r w:rsidRPr="00173E70">
        <w:rPr>
          <w:sz w:val="22"/>
          <w:szCs w:val="22"/>
        </w:rPr>
        <w:t xml:space="preserve">., </w:t>
      </w:r>
    </w:p>
    <w:p w:rsidR="00277F28" w:rsidRPr="00173E70" w:rsidRDefault="00EF754A">
      <w:pPr>
        <w:jc w:val="both"/>
        <w:rPr>
          <w:sz w:val="22"/>
          <w:szCs w:val="22"/>
        </w:rPr>
      </w:pPr>
      <w:r w:rsidRPr="00173E70">
        <w:rPr>
          <w:sz w:val="22"/>
          <w:szCs w:val="22"/>
        </w:rPr>
        <w:t>ознакомившись с заявлением [</w:t>
      </w:r>
      <w:r w:rsidRPr="00173E70">
        <w:rPr>
          <w:rFonts w:eastAsia="Liberation Sans"/>
          <w:color w:val="212121"/>
          <w:sz w:val="22"/>
          <w:szCs w:val="22"/>
        </w:rPr>
        <w:t>989]</w:t>
      </w:r>
      <w:r w:rsidRPr="00173E70">
        <w:rPr>
          <w:sz w:val="22"/>
          <w:szCs w:val="22"/>
        </w:rPr>
        <w:t xml:space="preserve"> (ИНН </w:t>
      </w:r>
      <w:r w:rsidRPr="00173E70">
        <w:rPr>
          <w:rFonts w:eastAsia="Liberation Sans"/>
          <w:color w:val="212121"/>
          <w:sz w:val="22"/>
          <w:szCs w:val="22"/>
        </w:rPr>
        <w:t>[991]</w:t>
      </w:r>
      <w:r w:rsidRPr="00173E70">
        <w:rPr>
          <w:sz w:val="22"/>
          <w:szCs w:val="22"/>
        </w:rPr>
        <w:t xml:space="preserve">, ОГРН </w:t>
      </w:r>
      <w:r w:rsidRPr="00173E70">
        <w:rPr>
          <w:rFonts w:eastAsia="Liberation Sans"/>
          <w:color w:val="212121"/>
          <w:sz w:val="22"/>
          <w:szCs w:val="22"/>
        </w:rPr>
        <w:t>[990]</w:t>
      </w:r>
      <w:r w:rsidRPr="00173E70">
        <w:rPr>
          <w:sz w:val="22"/>
          <w:szCs w:val="22"/>
        </w:rPr>
        <w:t xml:space="preserve">, место нахождения: </w:t>
      </w:r>
      <w:r w:rsidRPr="00173E70">
        <w:rPr>
          <w:rFonts w:eastAsia="Liberation Sans"/>
          <w:color w:val="212121"/>
          <w:sz w:val="22"/>
          <w:szCs w:val="22"/>
        </w:rPr>
        <w:t>[988]</w:t>
      </w:r>
      <w:r w:rsidRPr="00173E70">
        <w:rPr>
          <w:sz w:val="22"/>
          <w:szCs w:val="22"/>
        </w:rPr>
        <w:t>)</w:t>
      </w:r>
    </w:p>
    <w:p w:rsidR="00277F28" w:rsidRPr="00173E70" w:rsidRDefault="00EF754A">
      <w:pPr>
        <w:jc w:val="both"/>
        <w:rPr>
          <w:sz w:val="22"/>
          <w:szCs w:val="22"/>
        </w:rPr>
      </w:pPr>
      <w:r w:rsidRPr="00173E70">
        <w:rPr>
          <w:sz w:val="22"/>
          <w:szCs w:val="22"/>
        </w:rPr>
        <w:t xml:space="preserve">о включении в реестр требований кредиторов </w:t>
      </w:r>
    </w:p>
    <w:p w:rsidR="00277F28" w:rsidRPr="00173E70" w:rsidRDefault="00EF754A">
      <w:pPr>
        <w:jc w:val="both"/>
        <w:rPr>
          <w:sz w:val="22"/>
          <w:szCs w:val="22"/>
        </w:rPr>
      </w:pPr>
      <w:r w:rsidRPr="00173E70">
        <w:rPr>
          <w:sz w:val="22"/>
          <w:szCs w:val="22"/>
        </w:rPr>
        <w:t>в рамках дела о несостоятельности (банкротстве) [2.1] ([3] года рождения, место рождения:[3.1], ИНН [4], СНИЛС [5], адрес регистрации: [6]),</w:t>
      </w:r>
    </w:p>
    <w:p w:rsidR="00277F28" w:rsidRPr="00173E70" w:rsidRDefault="00277F28">
      <w:pPr>
        <w:jc w:val="both"/>
        <w:rPr>
          <w:sz w:val="22"/>
          <w:szCs w:val="22"/>
        </w:rPr>
      </w:pPr>
    </w:p>
    <w:p w:rsidR="00277F28" w:rsidRPr="00173E70" w:rsidRDefault="00EF754A">
      <w:pPr>
        <w:widowControl w:val="0"/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</w:rPr>
        <w:t xml:space="preserve">установил: решением Арбитражного суда Ростовской области от [7]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 w:rsidRPr="00173E70">
        <w:rPr>
          <w:sz w:val="22"/>
          <w:szCs w:val="22"/>
        </w:rPr>
        <w:t>утвержден</w:t>
      </w:r>
      <w:proofErr w:type="gramEnd"/>
      <w:r w:rsidRPr="00173E70">
        <w:rPr>
          <w:sz w:val="22"/>
          <w:szCs w:val="22"/>
        </w:rPr>
        <w:t xml:space="preserve"> [8].</w:t>
      </w:r>
    </w:p>
    <w:p w:rsidR="00277F28" w:rsidRPr="00173E70" w:rsidRDefault="00EF754A">
      <w:pPr>
        <w:widowControl w:val="0"/>
        <w:ind w:firstLine="709"/>
        <w:jc w:val="both"/>
        <w:rPr>
          <w:sz w:val="22"/>
          <w:szCs w:val="22"/>
        </w:rPr>
      </w:pPr>
      <w:proofErr w:type="gramStart"/>
      <w:r w:rsidRPr="00173E70">
        <w:rPr>
          <w:sz w:val="22"/>
          <w:szCs w:val="22"/>
        </w:rPr>
        <w:t xml:space="preserve">Сведения о признании должника банкротом и введении процедуры реализации имущества гражданина опубликованы в газете «Коммерсантъ» </w:t>
      </w:r>
      <w:r w:rsidR="004A04F0" w:rsidRPr="00173E70">
        <w:rPr>
          <w:sz w:val="22"/>
          <w:szCs w:val="22"/>
        </w:rPr>
        <w:t>[67] от [68]</w:t>
      </w:r>
      <w:r w:rsidR="00D03ACB" w:rsidRPr="00173E70">
        <w:rPr>
          <w:sz w:val="22"/>
          <w:szCs w:val="22"/>
        </w:rPr>
        <w:t xml:space="preserve">, </w:t>
      </w:r>
      <w:r w:rsidR="004A04F0" w:rsidRPr="00173E70">
        <w:rPr>
          <w:sz w:val="22"/>
          <w:szCs w:val="22"/>
        </w:rPr>
        <w:t>[23]</w:t>
      </w:r>
      <w:r w:rsidRPr="00173E70">
        <w:rPr>
          <w:sz w:val="22"/>
          <w:szCs w:val="22"/>
          <w:shd w:val="clear" w:color="auto" w:fill="FFFFFF"/>
        </w:rPr>
        <w:t xml:space="preserve"> (согласно штампу канцелярии</w:t>
      </w:r>
      <w:r w:rsidR="004A04F0" w:rsidRPr="00173E70">
        <w:rPr>
          <w:sz w:val="22"/>
          <w:szCs w:val="22"/>
          <w:shd w:val="clear" w:color="auto" w:fill="FFFFFF"/>
        </w:rPr>
        <w:t>)</w:t>
      </w:r>
      <w:r w:rsidRPr="00173E70">
        <w:rPr>
          <w:sz w:val="22"/>
          <w:szCs w:val="22"/>
          <w:shd w:val="clear" w:color="auto" w:fill="FFFFFF"/>
        </w:rPr>
        <w:t xml:space="preserve">; </w:t>
      </w:r>
      <w:r w:rsidRPr="00173E70">
        <w:rPr>
          <w:rFonts w:eastAsia="Liberation Sans"/>
          <w:color w:val="212121"/>
          <w:sz w:val="22"/>
          <w:szCs w:val="22"/>
        </w:rPr>
        <w:t xml:space="preserve">[24] </w:t>
      </w:r>
      <w:r w:rsidRPr="00173E70">
        <w:rPr>
          <w:bCs/>
          <w:sz w:val="22"/>
          <w:szCs w:val="22"/>
        </w:rPr>
        <w:t>посредством сервиса электронной подачи документов «Мой Арбитр»)</w:t>
      </w:r>
      <w:r w:rsidRPr="00173E70">
        <w:rPr>
          <w:sz w:val="22"/>
          <w:szCs w:val="22"/>
          <w:shd w:val="clear" w:color="auto" w:fill="FFFFFF"/>
        </w:rPr>
        <w:t xml:space="preserve"> </w:t>
      </w:r>
      <w:r w:rsidRPr="00173E70">
        <w:rPr>
          <w:sz w:val="22"/>
          <w:szCs w:val="22"/>
        </w:rPr>
        <w:t>[</w:t>
      </w:r>
      <w:r w:rsidRPr="00173E70">
        <w:rPr>
          <w:rFonts w:eastAsia="Liberation Sans"/>
          <w:color w:val="212121"/>
          <w:sz w:val="22"/>
          <w:szCs w:val="22"/>
        </w:rPr>
        <w:t xml:space="preserve">989] </w:t>
      </w:r>
      <w:r w:rsidRPr="00173E70">
        <w:rPr>
          <w:sz w:val="22"/>
          <w:szCs w:val="22"/>
        </w:rPr>
        <w:t xml:space="preserve">обратилось с заявлением о включении в третью очередь реестра требований кредиторов должника задолженности в размере [12] руб., как обеспеченной залогом недвижимого имущества: </w:t>
      </w:r>
      <w:r w:rsidRPr="00173E70">
        <w:rPr>
          <w:rFonts w:eastAsia="Liberation Sans"/>
          <w:color w:val="212121"/>
          <w:sz w:val="22"/>
          <w:szCs w:val="22"/>
        </w:rPr>
        <w:t>[1221]. </w:t>
      </w:r>
      <w:proofErr w:type="gramEnd"/>
    </w:p>
    <w:p w:rsidR="00277F28" w:rsidRPr="00173E70" w:rsidRDefault="00EF754A">
      <w:pPr>
        <w:widowControl w:val="0"/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</w:rPr>
        <w:t>Изучив представленные документы, суд пришел к выводу о несоответствии заявления требованиям статьи 126 Арбитражного процессуального кодекса Российской Федерации.</w:t>
      </w:r>
    </w:p>
    <w:p w:rsidR="00277F28" w:rsidRPr="00173E70" w:rsidRDefault="00EF754A">
      <w:pPr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</w:rPr>
        <w:t>В соответствии с частью 1 статьи 223 Арбитражного процессуального кодекса Российской Федерации дела о несостоятельности (банкротстве) рассматриваются  арбитражным судом по правилам, предусмотренным Арбитражным процессуальным кодексом Российской Федерации, с особенностями, установленными федеральными законами, регулирующими  вопросы несостоятельности  (банкротства).</w:t>
      </w:r>
    </w:p>
    <w:p w:rsidR="00277F28" w:rsidRPr="00173E70" w:rsidRDefault="00EF754A">
      <w:pPr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</w:rPr>
        <w:t xml:space="preserve">В соответствии с пунктом 2 части 1 статьи 126 Арбитражного процессуального кодекса Российской Федерации к заявлению прилагается документ, подтверждающий уплату государственной пошлины в </w:t>
      </w:r>
      <w:proofErr w:type="gramStart"/>
      <w:r w:rsidRPr="00173E70">
        <w:rPr>
          <w:sz w:val="22"/>
          <w:szCs w:val="22"/>
        </w:rPr>
        <w:t>установленных</w:t>
      </w:r>
      <w:proofErr w:type="gramEnd"/>
      <w:r w:rsidRPr="00173E70">
        <w:rPr>
          <w:sz w:val="22"/>
          <w:szCs w:val="22"/>
        </w:rPr>
        <w:t xml:space="preserve"> порядке и в размере или право на получение льготы по уплате государственной пошлины, либо ходатайство о предоставлении отсрочки, рассрочки, об уменьшении размера государственной пошлины.</w:t>
      </w:r>
    </w:p>
    <w:p w:rsidR="00277F28" w:rsidRPr="00173E70" w:rsidRDefault="00EF754A">
      <w:pPr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</w:rPr>
        <w:t xml:space="preserve">В частности, по требованиям о включении в реестр требований кредиторов (если требование не подтверждено вступившим в законную силу судебным </w:t>
      </w:r>
      <w:proofErr w:type="gramStart"/>
      <w:r w:rsidRPr="00173E70">
        <w:rPr>
          <w:sz w:val="22"/>
          <w:szCs w:val="22"/>
        </w:rPr>
        <w:t xml:space="preserve">актом) </w:t>
      </w:r>
      <w:proofErr w:type="gramEnd"/>
      <w:r w:rsidRPr="00173E70">
        <w:rPr>
          <w:sz w:val="22"/>
          <w:szCs w:val="22"/>
        </w:rPr>
        <w:t>государственная пошлина оплачивается в размере 50 процентов государственной пошлины, определяемой в соответствии с пунктом 1 статьи 333.21 Налогового кодекса Российской Федерации, исходя из существа заявленных требований (подпункт 9 пункта 1 статьи 333.21 НК РФ).</w:t>
      </w:r>
    </w:p>
    <w:p w:rsidR="00277F28" w:rsidRPr="00173E70" w:rsidRDefault="00EF754A">
      <w:pPr>
        <w:ind w:firstLine="708"/>
        <w:jc w:val="both"/>
        <w:rPr>
          <w:sz w:val="22"/>
          <w:szCs w:val="22"/>
        </w:rPr>
      </w:pPr>
      <w:r w:rsidRPr="00173E70">
        <w:rPr>
          <w:sz w:val="22"/>
          <w:szCs w:val="22"/>
        </w:rPr>
        <w:t xml:space="preserve">В соответствии с разъяснениями, изложенными в пункте 2 Обзора судебной практики Верховного Суда Российской Федерации № 1 (2024) (утв. Президиумом Верховного Суда Российской Федерации от 29.05.2024), рассмотрение дела о банкротстве предполагает разрешение арбитражным судом в его рамках отдельных споров о праве (далее - обособленные споры). </w:t>
      </w:r>
      <w:proofErr w:type="gramStart"/>
      <w:r w:rsidRPr="00173E70">
        <w:rPr>
          <w:sz w:val="22"/>
          <w:szCs w:val="22"/>
        </w:rPr>
        <w:t>В связи с этим при подаче в деле о банкротстве</w:t>
      </w:r>
      <w:proofErr w:type="gramEnd"/>
      <w:r w:rsidRPr="00173E70">
        <w:rPr>
          <w:sz w:val="22"/>
          <w:szCs w:val="22"/>
        </w:rPr>
        <w:t xml:space="preserve"> заявлений и иных требований, связанных с разрешением самостоятельного материально-правового спора, размер государственной пошлины подлежит исчислению по общим правилам исходя из существа предъявляемых в арбитражный суд </w:t>
      </w:r>
      <w:bookmarkStart w:id="0" w:name="_GoBack"/>
      <w:bookmarkEnd w:id="0"/>
      <w:r w:rsidRPr="00173E70">
        <w:rPr>
          <w:sz w:val="22"/>
          <w:szCs w:val="22"/>
        </w:rPr>
        <w:t>требований в соответствии с п. 1 ст. 333.21 Налогового кодекса Российской Федерации (далее – НК РФ).</w:t>
      </w:r>
    </w:p>
    <w:p w:rsidR="00277F28" w:rsidRPr="00173E70" w:rsidRDefault="00EF754A">
      <w:pPr>
        <w:ind w:firstLine="708"/>
        <w:jc w:val="both"/>
        <w:rPr>
          <w:sz w:val="22"/>
          <w:szCs w:val="22"/>
        </w:rPr>
      </w:pPr>
      <w:r w:rsidRPr="00173E70">
        <w:rPr>
          <w:sz w:val="22"/>
          <w:szCs w:val="22"/>
        </w:rPr>
        <w:lastRenderedPageBreak/>
        <w:t xml:space="preserve">В силу п. 2 ст. 333.21 НК РФ положения данной статьи применяются с учетом положений статьи 333.22 НК РФ. </w:t>
      </w:r>
    </w:p>
    <w:p w:rsidR="00277F28" w:rsidRPr="00173E70" w:rsidRDefault="00EF754A">
      <w:pPr>
        <w:ind w:firstLine="708"/>
        <w:jc w:val="both"/>
        <w:rPr>
          <w:sz w:val="22"/>
          <w:szCs w:val="22"/>
        </w:rPr>
      </w:pPr>
      <w:r w:rsidRPr="00173E70">
        <w:rPr>
          <w:sz w:val="22"/>
          <w:szCs w:val="22"/>
        </w:rPr>
        <w:t xml:space="preserve">Так, в силу подп. 9 п. 1 ст. 333.22 НК </w:t>
      </w:r>
      <w:proofErr w:type="gramStart"/>
      <w:r w:rsidRPr="00173E70">
        <w:rPr>
          <w:sz w:val="22"/>
          <w:szCs w:val="22"/>
        </w:rPr>
        <w:t>РФ</w:t>
      </w:r>
      <w:proofErr w:type="gramEnd"/>
      <w:r w:rsidRPr="00173E70">
        <w:rPr>
          <w:sz w:val="22"/>
          <w:szCs w:val="22"/>
        </w:rPr>
        <w:t xml:space="preserve"> если одновременно с требованием об обращении взыскания на заложенное имущество предъявлено денежное требование по солидарному обязательству, по которому уплачена государственная пошлина, установленная для исковых заявлений имущественного характера, в отношении такого требования об обращении взыскания на заложенное имущество уплачивается государственная пошлина, установленная для исковых заявлений неимущественного характера.</w:t>
      </w:r>
    </w:p>
    <w:p w:rsidR="00277F28" w:rsidRPr="00173E70" w:rsidRDefault="00EF754A">
      <w:pPr>
        <w:ind w:firstLine="708"/>
        <w:jc w:val="both"/>
        <w:rPr>
          <w:sz w:val="22"/>
          <w:szCs w:val="22"/>
        </w:rPr>
      </w:pPr>
      <w:r w:rsidRPr="00173E70">
        <w:rPr>
          <w:sz w:val="22"/>
          <w:szCs w:val="22"/>
        </w:rPr>
        <w:t>В соответствии с подп. 4 п. 1 ст. 333.21 НК РФ при подаче искового заявления имущественного характера, не подлежащего оценке, искового заявления  неимущественного характера государственная пошлина для физических лиц уплачивается в размере 15 000 рублей, для организаций - в размере 50 000 руб.</w:t>
      </w:r>
    </w:p>
    <w:p w:rsidR="00277F28" w:rsidRPr="00173E70" w:rsidRDefault="00EF754A">
      <w:pPr>
        <w:ind w:firstLine="708"/>
        <w:jc w:val="both"/>
        <w:rPr>
          <w:sz w:val="22"/>
          <w:szCs w:val="22"/>
        </w:rPr>
      </w:pPr>
      <w:r w:rsidRPr="00173E70">
        <w:rPr>
          <w:sz w:val="22"/>
          <w:szCs w:val="22"/>
        </w:rPr>
        <w:t>Согласно подп. 9 п. 1 ст. 333.21 НК РФ по заявлениям, требованиям и иным обособленным спорам, подлежащим рассмотрению в деле о банкротстве, государственная пошлина уплачивается в размере 50 процентов государственной пошлины, определяемой в соответствии с настоящим пунктом, исходя из существа заявленных требований.</w:t>
      </w:r>
    </w:p>
    <w:p w:rsidR="00277F28" w:rsidRPr="00173E70" w:rsidRDefault="00EF754A">
      <w:pPr>
        <w:ind w:firstLine="708"/>
        <w:jc w:val="both"/>
        <w:rPr>
          <w:sz w:val="22"/>
          <w:szCs w:val="22"/>
        </w:rPr>
      </w:pPr>
      <w:r w:rsidRPr="00173E70">
        <w:rPr>
          <w:sz w:val="22"/>
          <w:szCs w:val="22"/>
        </w:rPr>
        <w:t>Заявителем не оплачена государственная пошлина в части предъявленного требования, как обеспеченного залогом имущества.</w:t>
      </w:r>
    </w:p>
    <w:p w:rsidR="00277F28" w:rsidRPr="00173E70" w:rsidRDefault="00EF754A">
      <w:pPr>
        <w:ind w:firstLine="708"/>
        <w:jc w:val="both"/>
        <w:rPr>
          <w:sz w:val="22"/>
          <w:szCs w:val="22"/>
        </w:rPr>
      </w:pPr>
      <w:r w:rsidRPr="00173E70">
        <w:rPr>
          <w:sz w:val="22"/>
          <w:szCs w:val="22"/>
        </w:rPr>
        <w:t>Согласно части 1 статьи 128 Арбитражного процессуального кодекса Российской Федерации арбитражный суд, установив при рассмотрении вопроса о принятии заявления к производству, что оно подано с нарушением требований, установленных статьями 125 и 126 Арбитражного процессуального кодекса Российской Федерации, выносит определение об оставлении заявления без движения.</w:t>
      </w:r>
    </w:p>
    <w:p w:rsidR="00277F28" w:rsidRPr="00173E70" w:rsidRDefault="00EF754A">
      <w:pPr>
        <w:ind w:firstLine="708"/>
        <w:jc w:val="both"/>
        <w:outlineLvl w:val="2"/>
        <w:rPr>
          <w:sz w:val="22"/>
          <w:szCs w:val="22"/>
        </w:rPr>
      </w:pPr>
      <w:r w:rsidRPr="00173E70">
        <w:rPr>
          <w:sz w:val="22"/>
          <w:szCs w:val="22"/>
        </w:rPr>
        <w:t>Руководствуясь статьями 126, 128, 223 Арбитражного процессуального кодекса Российской Федерации, арбитражный суд</w:t>
      </w:r>
    </w:p>
    <w:p w:rsidR="00277F28" w:rsidRPr="00173E70" w:rsidRDefault="00277F28">
      <w:pPr>
        <w:ind w:firstLine="708"/>
        <w:jc w:val="both"/>
        <w:outlineLvl w:val="2"/>
        <w:rPr>
          <w:sz w:val="22"/>
          <w:szCs w:val="22"/>
        </w:rPr>
      </w:pPr>
    </w:p>
    <w:p w:rsidR="00277F28" w:rsidRPr="00173E70" w:rsidRDefault="00EF754A">
      <w:pPr>
        <w:tabs>
          <w:tab w:val="left" w:pos="720"/>
        </w:tabs>
        <w:jc w:val="center"/>
        <w:rPr>
          <w:b/>
          <w:bCs/>
          <w:sz w:val="22"/>
          <w:szCs w:val="22"/>
        </w:rPr>
      </w:pPr>
      <w:r w:rsidRPr="00173E70">
        <w:rPr>
          <w:b/>
          <w:bCs/>
          <w:sz w:val="22"/>
          <w:szCs w:val="22"/>
        </w:rPr>
        <w:t xml:space="preserve">О </w:t>
      </w:r>
      <w:proofErr w:type="gramStart"/>
      <w:r w:rsidRPr="00173E70">
        <w:rPr>
          <w:b/>
          <w:bCs/>
          <w:sz w:val="22"/>
          <w:szCs w:val="22"/>
        </w:rPr>
        <w:t>П</w:t>
      </w:r>
      <w:proofErr w:type="gramEnd"/>
      <w:r w:rsidRPr="00173E70">
        <w:rPr>
          <w:b/>
          <w:bCs/>
          <w:sz w:val="22"/>
          <w:szCs w:val="22"/>
        </w:rPr>
        <w:t xml:space="preserve"> Р Е Д Е Л И Л:</w:t>
      </w:r>
    </w:p>
    <w:p w:rsidR="00277F28" w:rsidRPr="00173E70" w:rsidRDefault="00277F28">
      <w:pPr>
        <w:tabs>
          <w:tab w:val="left" w:pos="720"/>
        </w:tabs>
        <w:ind w:firstLine="709"/>
        <w:jc w:val="center"/>
        <w:rPr>
          <w:bCs/>
          <w:sz w:val="22"/>
          <w:szCs w:val="22"/>
        </w:rPr>
      </w:pPr>
    </w:p>
    <w:p w:rsidR="00277F28" w:rsidRPr="00173E70" w:rsidRDefault="00EF754A">
      <w:pPr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</w:rPr>
        <w:t xml:space="preserve">Заявление </w:t>
      </w:r>
      <w:r w:rsidRPr="00173E70">
        <w:rPr>
          <w:rFonts w:eastAsia="Liberation Sans"/>
          <w:color w:val="212121"/>
          <w:sz w:val="22"/>
          <w:szCs w:val="22"/>
        </w:rPr>
        <w:t>[989]</w:t>
      </w:r>
      <w:r w:rsidRPr="00173E70">
        <w:rPr>
          <w:sz w:val="22"/>
          <w:szCs w:val="22"/>
        </w:rPr>
        <w:t xml:space="preserve"> о включении в реестр требований кредиторов оставить без движения. </w:t>
      </w:r>
    </w:p>
    <w:p w:rsidR="00277F28" w:rsidRPr="00173E70" w:rsidRDefault="00EF754A">
      <w:pPr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</w:rPr>
        <w:t xml:space="preserve">Предложить заявителю в срок </w:t>
      </w:r>
      <w:r w:rsidRPr="00173E70">
        <w:rPr>
          <w:b/>
          <w:sz w:val="22"/>
          <w:szCs w:val="22"/>
        </w:rPr>
        <w:t xml:space="preserve">до </w:t>
      </w:r>
      <w:r w:rsidRPr="00173E70">
        <w:rPr>
          <w:rFonts w:eastAsia="Liberation Sans"/>
          <w:color w:val="212121"/>
          <w:sz w:val="22"/>
          <w:szCs w:val="22"/>
        </w:rPr>
        <w:t>[20] </w:t>
      </w:r>
      <w:r w:rsidRPr="00173E70">
        <w:rPr>
          <w:sz w:val="22"/>
          <w:szCs w:val="22"/>
        </w:rPr>
        <w:t xml:space="preserve"> устранить допущенные нарушения, а именно:</w:t>
      </w:r>
      <w:r w:rsidR="000A150E" w:rsidRPr="00173E70">
        <w:rPr>
          <w:sz w:val="22"/>
          <w:szCs w:val="22"/>
        </w:rPr>
        <w:t xml:space="preserve"> </w:t>
      </w:r>
      <w:r w:rsidRPr="00173E70">
        <w:rPr>
          <w:sz w:val="22"/>
          <w:szCs w:val="22"/>
        </w:rPr>
        <w:t>представить доказательства оплаты государственной пошлины в части предъявленного требования, как обеспеченного залогом имущества.</w:t>
      </w:r>
    </w:p>
    <w:p w:rsidR="00277F28" w:rsidRPr="00173E70" w:rsidRDefault="00EF754A">
      <w:pPr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</w:rPr>
        <w:t>Документы, подтверждающие устранение обстоятельств, послуживших основанием для оставления  заявления без движения, должны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:rsidR="00277F28" w:rsidRPr="00173E70" w:rsidRDefault="00EF754A">
      <w:pPr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</w:rPr>
        <w:t>Разъяснить заявителю, что при непредставлении указанных доказатель</w:t>
      </w:r>
      <w:proofErr w:type="gramStart"/>
      <w:r w:rsidRPr="00173E70">
        <w:rPr>
          <w:sz w:val="22"/>
          <w:szCs w:val="22"/>
        </w:rPr>
        <w:t>ств в пр</w:t>
      </w:r>
      <w:proofErr w:type="gramEnd"/>
      <w:r w:rsidRPr="00173E70">
        <w:rPr>
          <w:sz w:val="22"/>
          <w:szCs w:val="22"/>
        </w:rPr>
        <w:t>едусмотренный определением срок, суд на основании статьи 129 Арбитражного процессуального кодекса Российской Федерации возвращает предъявленное требование.</w:t>
      </w:r>
    </w:p>
    <w:p w:rsidR="00277F28" w:rsidRPr="00173E70" w:rsidRDefault="00EF754A">
      <w:pPr>
        <w:shd w:val="clear" w:color="auto" w:fill="FFFFFF"/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 w:rsidRPr="00173E70">
        <w:rPr>
          <w:sz w:val="22"/>
          <w:szCs w:val="22"/>
        </w:rPr>
        <w:t>.</w:t>
      </w:r>
    </w:p>
    <w:p w:rsidR="00277F28" w:rsidRPr="00173E70" w:rsidRDefault="00EF754A">
      <w:pPr>
        <w:ind w:firstLine="709"/>
        <w:jc w:val="both"/>
        <w:rPr>
          <w:sz w:val="22"/>
          <w:szCs w:val="22"/>
        </w:rPr>
      </w:pPr>
      <w:r w:rsidRPr="00173E70">
        <w:rPr>
          <w:sz w:val="22"/>
          <w:szCs w:val="22"/>
        </w:rP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 w:rsidRPr="00173E70">
          <w:rPr>
            <w:sz w:val="22"/>
            <w:szCs w:val="22"/>
          </w:rPr>
          <w:t>http://rostov.arbitr.ru</w:t>
        </w:r>
      </w:hyperlink>
      <w:r w:rsidRPr="00173E70">
        <w:rPr>
          <w:sz w:val="22"/>
          <w:szCs w:val="22"/>
        </w:rPr>
        <w:t>.</w:t>
      </w:r>
    </w:p>
    <w:p w:rsidR="00277F28" w:rsidRPr="00173E70" w:rsidRDefault="00EF754A">
      <w:pPr>
        <w:ind w:firstLine="706"/>
        <w:jc w:val="both"/>
        <w:rPr>
          <w:i/>
          <w:sz w:val="22"/>
          <w:szCs w:val="22"/>
        </w:rPr>
      </w:pPr>
      <w:proofErr w:type="gramStart"/>
      <w:r w:rsidRPr="00173E70">
        <w:rPr>
          <w:i/>
          <w:sz w:val="22"/>
          <w:szCs w:val="22"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 w:rsidRPr="00173E70">
        <w:rPr>
          <w:i/>
          <w:sz w:val="22"/>
          <w:szCs w:val="22"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277F28" w:rsidRPr="00173E70" w:rsidRDefault="00EF754A">
      <w:pPr>
        <w:ind w:firstLine="706"/>
        <w:jc w:val="both"/>
        <w:rPr>
          <w:i/>
          <w:sz w:val="22"/>
          <w:szCs w:val="22"/>
        </w:rPr>
      </w:pPr>
      <w:r w:rsidRPr="00173E70">
        <w:rPr>
          <w:i/>
          <w:sz w:val="22"/>
          <w:szCs w:val="22"/>
        </w:rPr>
        <w:t xml:space="preserve">Как разъяснено в </w:t>
      </w:r>
      <w:proofErr w:type="spellStart"/>
      <w:r w:rsidRPr="00173E70">
        <w:rPr>
          <w:i/>
          <w:sz w:val="22"/>
          <w:szCs w:val="22"/>
        </w:rPr>
        <w:t>абз</w:t>
      </w:r>
      <w:proofErr w:type="spellEnd"/>
      <w:r w:rsidRPr="00173E70">
        <w:rPr>
          <w:i/>
          <w:sz w:val="22"/>
          <w:szCs w:val="22"/>
        </w:rPr>
        <w:t xml:space="preserve">. 1 п. 36 пленума № 40, в силу </w:t>
      </w:r>
      <w:hyperlink r:id="rId17" w:tooltip="https://login.consultant.ru/link/?req=doc&amp;base=LAW&amp;n=482731&amp;dst=1988" w:history="1">
        <w:r w:rsidRPr="00173E70">
          <w:rPr>
            <w:i/>
            <w:sz w:val="22"/>
            <w:szCs w:val="22"/>
          </w:rPr>
          <w:t>части 1 статьи 177</w:t>
        </w:r>
      </w:hyperlink>
      <w:r w:rsidRPr="00173E70">
        <w:rPr>
          <w:i/>
          <w:sz w:val="22"/>
          <w:szCs w:val="22"/>
        </w:rPr>
        <w:t xml:space="preserve"> и </w:t>
      </w:r>
      <w:hyperlink r:id="rId18" w:tooltip="https://login.consultant.ru/link/?req=doc&amp;base=LAW&amp;n=482731&amp;dst=1992" w:history="1">
        <w:r w:rsidRPr="00173E70">
          <w:rPr>
            <w:i/>
            <w:sz w:val="22"/>
            <w:szCs w:val="22"/>
          </w:rPr>
          <w:t>части 1 статьи 186</w:t>
        </w:r>
      </w:hyperlink>
      <w:r w:rsidRPr="00173E70"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 </w:t>
      </w:r>
      <w:r w:rsidRPr="00173E70">
        <w:rPr>
          <w:i/>
          <w:sz w:val="22"/>
          <w:szCs w:val="22"/>
        </w:rPr>
        <w:lastRenderedPageBreak/>
        <w:t>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277F28" w:rsidRPr="00173E70" w:rsidRDefault="00EF754A">
      <w:pPr>
        <w:ind w:firstLine="706"/>
        <w:jc w:val="both"/>
        <w:rPr>
          <w:i/>
          <w:sz w:val="22"/>
          <w:szCs w:val="22"/>
        </w:rPr>
      </w:pPr>
      <w:r w:rsidRPr="00173E70">
        <w:rPr>
          <w:i/>
          <w:sz w:val="22"/>
          <w:szCs w:val="22"/>
        </w:rPr>
        <w:t>Изложенный порядок применим как к документарным, так и к иным обособленным спорам по делу о банкротстве.</w:t>
      </w:r>
    </w:p>
    <w:p w:rsidR="00277F28" w:rsidRPr="00173E70" w:rsidRDefault="00277F28">
      <w:pPr>
        <w:widowControl w:val="0"/>
        <w:shd w:val="clear" w:color="auto" w:fill="FFFFFF"/>
        <w:tabs>
          <w:tab w:val="left" w:pos="566"/>
        </w:tabs>
        <w:jc w:val="both"/>
        <w:rPr>
          <w:sz w:val="22"/>
          <w:szCs w:val="22"/>
        </w:rPr>
      </w:pPr>
    </w:p>
    <w:p w:rsidR="00277F28" w:rsidRPr="00173E70" w:rsidRDefault="00EF754A">
      <w:pPr>
        <w:tabs>
          <w:tab w:pos="9354" w:val="right"/>
        </w:tabs>
        <w:jc w:val="both"/>
        <w:rPr>
          <w:sz w:val="22"/>
          <w:szCs w:val="22"/>
          <w:lang w:val="en-US"/>
        </w:rPr>
      </w:pPr>
      <w:r w:rsidRPr="00173E70">
        <w:rPr>
          <w:sz w:val="22"/>
          <w:szCs w:val="22"/>
        </w:rPr>
        <w:t>Судья</w:t>
        <w:tab/>
      </w:r>
      <w:r w:rsidR="004A04F0" w:rsidRPr="00173E70">
        <w:rPr>
          <w:sz w:val="22"/>
          <w:szCs w:val="22"/>
          <w:lang w:val="en-US"/>
        </w:rPr>
        <w:t>[415]</w:t>
      </w:r>
    </w:p>
    <w:p w:rsidR="00277F28" w:rsidRPr="00173E70" w:rsidRDefault="00277F28">
      <w:pPr>
        <w:rPr>
          <w:sz w:val="22"/>
          <w:szCs w:val="22"/>
        </w:rPr>
      </w:pPr>
    </w:p>
    <w:p w:rsidR="00277F28" w:rsidRPr="00173E70" w:rsidRDefault="00277F28">
      <w:pPr>
        <w:rPr>
          <w:sz w:val="22"/>
          <w:szCs w:val="22"/>
        </w:rPr>
      </w:pPr>
    </w:p>
    <w:p w:rsidR="00277F28" w:rsidRPr="00173E70" w:rsidRDefault="00277F28">
      <w:pPr>
        <w:rPr>
          <w:sz w:val="22"/>
          <w:szCs w:val="22"/>
        </w:rPr>
      </w:pPr>
    </w:p>
    <w:sectPr w:rsidR="00277F28" w:rsidRPr="00173E70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25A46" w:rsidRDefault="00225A46">
      <w:r>
        <w:separator/>
      </w:r>
    </w:p>
  </w:endnote>
  <w:endnote w:type="continuationSeparator" w:id="0">
    <w:p w:rsidR="00225A46" w:rsidRDefault="00225A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77F28" w:rsidRDefault="00277F28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77F28" w:rsidRDefault="00277F28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77F28" w:rsidRDefault="00277F28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25A46" w:rsidRDefault="00225A46">
      <w:r>
        <w:separator/>
      </w:r>
    </w:p>
  </w:footnote>
  <w:footnote w:type="continuationSeparator" w:id="0">
    <w:p w:rsidR="00225A46" w:rsidRDefault="00225A4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77F28" w:rsidRDefault="00277F28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277F28">
      <w:tc>
        <w:tcPr>
          <w:tcW w:w="4785" w:type="dxa"/>
        </w:tcPr>
        <w:p w:rsidR="00277F28" w:rsidRDefault="00EF754A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173E70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277F28" w:rsidRDefault="00EF754A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11073_13881781</w:t>
          </w:r>
        </w:p>
      </w:tc>
    </w:tr>
    <w:tr w:rsidR="00277F28">
      <w:tc>
        <w:tcPr>
          <w:tcW w:w="4785" w:type="dxa"/>
        </w:tcPr>
        <w:p w:rsidR="00277F28" w:rsidRDefault="00277F2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277F28" w:rsidRDefault="00277F28">
          <w:pPr>
            <w:pStyle w:val="ac"/>
            <w:rPr>
              <w:sz w:val="20"/>
              <w:szCs w:val="20"/>
            </w:rPr>
          </w:pPr>
        </w:p>
      </w:tc>
    </w:tr>
  </w:tbl>
  <w:p w:rsidR="00277F28" w:rsidRDefault="00277F28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277F28">
      <w:tc>
        <w:tcPr>
          <w:tcW w:w="4785" w:type="dxa"/>
        </w:tcPr>
        <w:p w:rsidR="00277F28" w:rsidRDefault="00277F2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277F28" w:rsidRDefault="00EF754A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11073_13881781</w:t>
          </w:r>
        </w:p>
      </w:tc>
    </w:tr>
    <w:tr w:rsidR="00277F28">
      <w:tc>
        <w:tcPr>
          <w:tcW w:w="4785" w:type="dxa"/>
        </w:tcPr>
        <w:p w:rsidR="00277F28" w:rsidRDefault="00277F2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277F28" w:rsidRDefault="00277F28">
          <w:pPr>
            <w:pStyle w:val="ac"/>
            <w:rPr>
              <w:sz w:val="20"/>
              <w:szCs w:val="20"/>
            </w:rPr>
          </w:pPr>
        </w:p>
      </w:tc>
    </w:tr>
  </w:tbl>
  <w:p w:rsidR="00277F28" w:rsidRDefault="00277F28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7F28"/>
    <w:rsid w:val="000A150E"/>
    <w:rsid w:val="00173E70"/>
    <w:rsid w:val="001861B9"/>
    <w:rsid w:val="00225A46"/>
    <w:rsid w:val="00277F28"/>
    <w:rsid w:val="004A04F0"/>
    <w:rsid w:val="00533FF5"/>
    <w:rsid w:val="00BE010F"/>
    <w:rsid w:val="00D03ACB"/>
    <w:rsid w:val="00EF7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hyperlink" Target="https://login.consultant.ru/link/?req=doc&amp;base=LAW&amp;n=482731&amp;dst=1992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7" Type="http://schemas.openxmlformats.org/officeDocument/2006/relationships/hyperlink" Target="https://login.consultant.ru/link/?req=doc&amp;base=LAW&amp;n=482731&amp;dst=1988" TargetMode="External"/><Relationship Id="rId25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hyperlink" Target="http://rostov.arbitr.ru/" TargetMode="External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header" Target="header3.xm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image" Target="media/image10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1211</Words>
  <Characters>6908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АСРО</Company>
  <LinksUpToDate>false</LinksUpToDate>
  <CharactersWithSpaces>8103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13</cp:revision>
  <dcterms:created xsi:type="dcterms:W3CDTF">2026-02-17T07:59:00Z</dcterms:created>
  <dcterms:modified xsi:type="dcterms:W3CDTF">2026-07-22T09:07:00Z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2cbcb558-206d-489b-9c99-64248876785b</vt:lpwstr>
  </property>
  <property fmtid="{D5CDD505-2E9C-101B-9397-08002B2CF9AE}" pid="3" name="TimeStamp">
    <vt:lpwstr>7</vt:lpwstr>
  </property>
</Properties>
</file>