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4DBE" w:rsidRPr="00A03A64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8B4DBE" w:rsidRPr="00A03A64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8B4DBE" w:rsidRPr="00A03A64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  <w:lang w:val="en-US"/>
        </w:rPr>
        <w:t>http</w:t>
      </w:r>
      <w:r w:rsidRPr="00A03A64">
        <w:rPr>
          <w:rFonts w:ascii="Times New Roman" w:eastAsia="Times New Roman" w:hAnsi="Times New Roman" w:cs="Times New Roman"/>
        </w:rPr>
        <w:t>://</w:t>
      </w:r>
      <w:r w:rsidRPr="00A03A64">
        <w:rPr>
          <w:rFonts w:ascii="Times New Roman" w:eastAsia="Times New Roman" w:hAnsi="Times New Roman" w:cs="Times New Roman"/>
          <w:lang w:val="en-US"/>
        </w:rPr>
        <w:t>www</w:t>
      </w:r>
      <w:r w:rsidRPr="00A03A64">
        <w:rPr>
          <w:rFonts w:ascii="Times New Roman" w:eastAsia="Times New Roman" w:hAnsi="Times New Roman" w:cs="Times New Roman"/>
        </w:rPr>
        <w:t>.</w:t>
      </w:r>
      <w:r w:rsidRPr="00A03A64">
        <w:rPr>
          <w:rFonts w:ascii="Times New Roman" w:eastAsia="Times New Roman" w:hAnsi="Times New Roman" w:cs="Times New Roman"/>
          <w:lang w:val="en-US"/>
        </w:rPr>
        <w:t>rostov</w:t>
      </w:r>
      <w:r w:rsidRPr="00A03A64">
        <w:rPr>
          <w:rFonts w:ascii="Times New Roman" w:eastAsia="Times New Roman" w:hAnsi="Times New Roman" w:cs="Times New Roman"/>
        </w:rPr>
        <w:t>.</w:t>
      </w:r>
      <w:r w:rsidRPr="00A03A64">
        <w:rPr>
          <w:rFonts w:ascii="Times New Roman" w:eastAsia="Times New Roman" w:hAnsi="Times New Roman" w:cs="Times New Roman"/>
          <w:lang w:val="en-US"/>
        </w:rPr>
        <w:t>arbitr</w:t>
      </w:r>
      <w:r w:rsidRPr="00A03A64">
        <w:rPr>
          <w:rFonts w:ascii="Times New Roman" w:eastAsia="Times New Roman" w:hAnsi="Times New Roman" w:cs="Times New Roman"/>
        </w:rPr>
        <w:t>.</w:t>
      </w:r>
      <w:r w:rsidRPr="00A03A64">
        <w:rPr>
          <w:rFonts w:ascii="Times New Roman" w:eastAsia="Times New Roman" w:hAnsi="Times New Roman" w:cs="Times New Roman"/>
          <w:lang w:val="en-US"/>
        </w:rPr>
        <w:t>ru</w:t>
      </w:r>
      <w:r w:rsidRPr="00A03A64">
        <w:rPr>
          <w:rFonts w:ascii="Times New Roman" w:eastAsia="Times New Roman" w:hAnsi="Times New Roman" w:cs="Times New Roman"/>
        </w:rPr>
        <w:t>; е-</w:t>
      </w:r>
      <w:r w:rsidRPr="00A03A64">
        <w:rPr>
          <w:rFonts w:ascii="Times New Roman" w:eastAsia="Times New Roman" w:hAnsi="Times New Roman" w:cs="Times New Roman"/>
          <w:lang w:val="en-US"/>
        </w:rPr>
        <w:t>mail</w:t>
      </w:r>
      <w:r w:rsidRPr="00A03A64">
        <w:rPr>
          <w:rFonts w:ascii="Times New Roman" w:eastAsia="Times New Roman" w:hAnsi="Times New Roman" w:cs="Times New Roman"/>
        </w:rPr>
        <w:t xml:space="preserve">: </w:t>
      </w:r>
      <w:r w:rsidRPr="00A03A64">
        <w:rPr>
          <w:rFonts w:ascii="Times New Roman" w:eastAsia="Times New Roman" w:hAnsi="Times New Roman" w:cs="Times New Roman"/>
          <w:lang w:val="en-US"/>
        </w:rPr>
        <w:t>info</w:t>
      </w:r>
      <w:r w:rsidRPr="00A03A64">
        <w:rPr>
          <w:rFonts w:ascii="Times New Roman" w:eastAsia="Times New Roman" w:hAnsi="Times New Roman" w:cs="Times New Roman"/>
        </w:rPr>
        <w:t>@</w:t>
      </w:r>
      <w:r w:rsidRPr="00A03A64">
        <w:rPr>
          <w:rFonts w:ascii="Times New Roman" w:eastAsia="Times New Roman" w:hAnsi="Times New Roman" w:cs="Times New Roman"/>
          <w:lang w:val="en-US"/>
        </w:rPr>
        <w:t>rostov</w:t>
      </w:r>
      <w:r w:rsidRPr="00A03A64">
        <w:rPr>
          <w:rFonts w:ascii="Times New Roman" w:eastAsia="Times New Roman" w:hAnsi="Times New Roman" w:cs="Times New Roman"/>
        </w:rPr>
        <w:t>.</w:t>
      </w:r>
      <w:r w:rsidRPr="00A03A64">
        <w:rPr>
          <w:rFonts w:ascii="Times New Roman" w:eastAsia="Times New Roman" w:hAnsi="Times New Roman" w:cs="Times New Roman"/>
          <w:lang w:val="en-US"/>
        </w:rPr>
        <w:t>arbitr</w:t>
      </w:r>
      <w:r w:rsidRPr="00A03A64">
        <w:rPr>
          <w:rFonts w:ascii="Times New Roman" w:eastAsia="Times New Roman" w:hAnsi="Times New Roman" w:cs="Times New Roman"/>
        </w:rPr>
        <w:t>.</w:t>
      </w:r>
      <w:r w:rsidRPr="00A03A64">
        <w:rPr>
          <w:rFonts w:ascii="Times New Roman" w:eastAsia="Times New Roman" w:hAnsi="Times New Roman" w:cs="Times New Roman"/>
          <w:lang w:val="en-US"/>
        </w:rPr>
        <w:t>ru</w:t>
      </w:r>
    </w:p>
    <w:p w:rsidR="008B4DBE" w:rsidRPr="00A03A64" w:rsidRDefault="008B4DB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8B4DBE" w:rsidRPr="00A03A64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ОПРЕДЕЛЕНИЕ</w:t>
      </w:r>
    </w:p>
    <w:p w:rsidR="008B4DBE" w:rsidRPr="00A03A64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8B4DBE" w:rsidRPr="00A03A64" w:rsidRDefault="008B4DB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8B4DBE" w:rsidRPr="00A03A64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B4DBE" w:rsidRPr="00A03A64" w:rsidRDefault="00E4117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A03A64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8B4DBE" w:rsidRPr="00A03A64" w:rsidRDefault="004D2B0F">
            <w:pPr>
              <w:contextualSpacing/>
              <w:rPr>
                <w:rFonts w:ascii="Times New Roman" w:hAnsi="Times New Roman" w:cs="Times New Roman"/>
                <w:lang w:val="en-US"/>
              </w:rPr>
            </w:pPr>
            <w:r w:rsidRPr="00A03A64">
              <w:rPr>
                <w:rFonts w:ascii="Times New Roman" w:eastAsia="Times New Roman" w:hAnsi="Times New Roman" w:cs="Times New Roman"/>
                <w:lang w:val="en-US"/>
              </w:rPr>
              <w:t>[66]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B4DBE" w:rsidRPr="00A03A64" w:rsidRDefault="008B4DBE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8B4DBE" w:rsidRPr="00A03A64" w:rsidRDefault="001F467E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A03A64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E41178" w:rsidRPr="00A03A64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8B4DBE" w:rsidRPr="00A03A64" w:rsidRDefault="00E41178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            </w:t>
      </w:r>
    </w:p>
    <w:p w:rsidR="008B4DBE" w:rsidRPr="00A03A64" w:rsidRDefault="00E4117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4D2B0F" w:rsidRPr="00A03A64">
        <w:rPr>
          <w:rFonts w:ascii="Times New Roman" w:eastAsia="Times New Roman" w:hAnsi="Times New Roman" w:cs="Times New Roman"/>
        </w:rPr>
        <w:t>[415]</w:t>
      </w:r>
      <w:r w:rsidRPr="00A03A64">
        <w:rPr>
          <w:rFonts w:ascii="Times New Roman" w:eastAsia="Times New Roman" w:hAnsi="Times New Roman" w:cs="Times New Roman"/>
        </w:rPr>
        <w:t>,</w:t>
      </w:r>
    </w:p>
    <w:p w:rsidR="008B4DBE" w:rsidRPr="00A03A64" w:rsidRDefault="00E41178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hAnsi="Times New Roman" w:cs="Times New Roman"/>
        </w:rPr>
        <w:t>ознакомившись с заявлением «[989]» (ОГРН [990], ИНН [991])</w:t>
      </w:r>
    </w:p>
    <w:p w:rsidR="008B4DBE" w:rsidRPr="00A03A64" w:rsidRDefault="00E41178">
      <w:pPr>
        <w:contextualSpacing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  <w:bookmarkStart w:id="0" w:name="_GoBack"/>
      <w:bookmarkEnd w:id="0"/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CF47F9" w:rsidRPr="00A03A64">
        <w:rPr>
          <w:rFonts w:ascii="Times New Roman" w:eastAsia="Times New Roman" w:hAnsi="Times New Roman" w:cs="Times New Roman"/>
        </w:rPr>
        <w:t>.1</w:t>
      </w:r>
      <w:r w:rsidRPr="00A03A64">
        <w:rPr>
          <w:rFonts w:ascii="Times New Roman" w:eastAsia="Times New Roman" w:hAnsi="Times New Roman" w:cs="Times New Roman"/>
        </w:rPr>
        <w:t>](дата рождения: [3],  ИНН [4], СНИЛС [5], место регистрации: [6])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установил: решением Арбитражного суда Ростовской области от  [7] [2] </w:t>
      </w:r>
      <w:proofErr w:type="gramStart"/>
      <w:r w:rsidRPr="00A03A64">
        <w:rPr>
          <w:rFonts w:ascii="Times New Roman" w:eastAsia="Times New Roman" w:hAnsi="Times New Roman" w:cs="Times New Roman"/>
        </w:rPr>
        <w:t>признан</w:t>
      </w:r>
      <w:proofErr w:type="gramEnd"/>
      <w:r w:rsidRPr="00A03A64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- реализация имущества гражданина, финансовым управляющим утвержден [8] из числа членов саморегулируемой организации – </w:t>
      </w:r>
      <w:r w:rsidR="008B0C95" w:rsidRPr="00A03A64">
        <w:rPr>
          <w:rFonts w:ascii="Times New Roman" w:eastAsia="Times New Roman" w:hAnsi="Times New Roman" w:cs="Times New Roman"/>
        </w:rPr>
        <w:t>[987]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реализации имущества опубликованы </w:t>
      </w:r>
      <w:r w:rsidR="009565FB" w:rsidRPr="00A03A64">
        <w:rPr>
          <w:rFonts w:ascii="Times New Roman" w:eastAsia="Times New Roman" w:hAnsi="Times New Roman" w:cs="Times New Roman"/>
        </w:rPr>
        <w:t>на сайте ЕФРСБ сообщение [11] (сообщение №)[9].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hAnsi="Times New Roman" w:cs="Times New Roman"/>
        </w:rPr>
        <w:t xml:space="preserve">В арбитражный суд [777] поступило (посредством сервиса подачи документов в электронном виде «Мой арбитр») заявление «[989]» о включении в третью очередь </w:t>
      </w:r>
      <w:proofErr w:type="gramStart"/>
      <w:r w:rsidRPr="00A03A64">
        <w:rPr>
          <w:rFonts w:ascii="Times New Roman" w:hAnsi="Times New Roman" w:cs="Times New Roman"/>
        </w:rPr>
        <w:t>реестра требований кредиторов должника задолженности</w:t>
      </w:r>
      <w:proofErr w:type="gramEnd"/>
      <w:r w:rsidRPr="00A03A64">
        <w:rPr>
          <w:rFonts w:ascii="Times New Roman" w:hAnsi="Times New Roman" w:cs="Times New Roman"/>
        </w:rPr>
        <w:t xml:space="preserve"> в размере  [12] руб., из которых: основной долг в размере [13] руб., просроченные проценты в размере  [14] руб., неустойка в размере  [15] руб.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 [16] руб.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Требование кредитора подлежит рассмотрению судьей арбитражного суда в порядке, предусмотренном статьей 100 Федерального закона от 26.10.2002 № 127-ФЗ «О несостоятельности (банкротстве)» (далее – Закон о банкротстве), единолично без проведения судебного заседания и вызова лиц, участвующих в деле о банкротстве, если иное не предусмотрено пунктом 3.1 настоящей статьи. 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На основании изложенного, руководствуясь статьей 100 Закона о банкротстве, статьями 184, 185, 223 Арбитражного процессуального кодекса Российской Федерации, арбитражный суд</w:t>
      </w:r>
    </w:p>
    <w:p w:rsidR="008B4DBE" w:rsidRPr="00A03A64" w:rsidRDefault="00E41178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A03A64">
        <w:rPr>
          <w:rFonts w:ascii="Times New Roman" w:eastAsia="Times New Roman" w:hAnsi="Times New Roman" w:cs="Times New Roman"/>
        </w:rPr>
        <w:t>П</w:t>
      </w:r>
      <w:proofErr w:type="gramEnd"/>
      <w:r w:rsidRPr="00A03A64">
        <w:rPr>
          <w:rFonts w:ascii="Times New Roman" w:eastAsia="Times New Roman" w:hAnsi="Times New Roman" w:cs="Times New Roman"/>
        </w:rPr>
        <w:t xml:space="preserve"> Р Е Д Е Л И Л:</w:t>
      </w:r>
    </w:p>
    <w:p w:rsidR="008B4DBE" w:rsidRPr="00A03A64" w:rsidRDefault="008B4DBE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принять заявление к рассмотрению в порядке, предусмотренном статьей 100 Закона о банкротстве.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Возражения относительно требований кредитора могут быть заявлены лицами, указанными в пункте 10 статьи 16 Закона о банкротстве, в срок не позднее </w:t>
      </w:r>
      <w:r w:rsidR="00F178E2" w:rsidRPr="00A03A64">
        <w:rPr>
          <w:rFonts w:ascii="Times New Roman" w:eastAsia="Times New Roman" w:hAnsi="Times New Roman" w:cs="Times New Roman"/>
        </w:rPr>
        <w:t>[18]</w:t>
      </w:r>
      <w:r w:rsidRPr="00A03A64">
        <w:rPr>
          <w:rFonts w:ascii="Times New Roman" w:eastAsia="Times New Roman" w:hAnsi="Times New Roman" w:cs="Times New Roman"/>
        </w:rPr>
        <w:t xml:space="preserve"> года.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Возражения относительно требований кредиторов (при наличии) должны поступить непосредственно в арбитражный суд до истечения вышеназванного срока.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Установить срок для рассмотрения заявления до </w:t>
      </w:r>
      <w:r w:rsidR="000C5FE1" w:rsidRPr="00A03A64">
        <w:rPr>
          <w:rFonts w:ascii="Times New Roman" w:eastAsia="Times New Roman" w:hAnsi="Times New Roman" w:cs="Times New Roman"/>
        </w:rPr>
        <w:t>[</w:t>
      </w:r>
      <w:r w:rsidR="00F178E2" w:rsidRPr="00A03A64">
        <w:rPr>
          <w:rFonts w:ascii="Times New Roman" w:eastAsia="Times New Roman" w:hAnsi="Times New Roman" w:cs="Times New Roman"/>
        </w:rPr>
        <w:t>1</w:t>
      </w:r>
      <w:r w:rsidR="000C5FE1" w:rsidRPr="00A03A64">
        <w:rPr>
          <w:rFonts w:ascii="Times New Roman" w:eastAsia="Times New Roman" w:hAnsi="Times New Roman" w:cs="Times New Roman"/>
        </w:rPr>
        <w:t>9]</w:t>
      </w:r>
      <w:r w:rsidRPr="00A03A64">
        <w:rPr>
          <w:rFonts w:ascii="Times New Roman" w:eastAsia="Times New Roman" w:hAnsi="Times New Roman" w:cs="Times New Roman"/>
        </w:rPr>
        <w:t xml:space="preserve"> года.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A03A64">
        <w:rPr>
          <w:rFonts w:ascii="Times New Roman" w:eastAsia="Times New Roman" w:hAnsi="Times New Roman" w:cs="Times New Roman"/>
        </w:rPr>
        <w:t>Разъяснить, что если лицу, имеющему право на заявление возражений, после включения требования кредитора в реестр требований кредиторов станут известны обстоятельства, свидетельствующие о необоснованности требования кредитора либо об иной его очередности, такое лицо вправе обратиться в арбитражный суд, рассматривающий дело о банкротстве, с заявлением об исключении требования кредитора из реестра требований кредиторов либо об изменении его очередности (пункт 8 статьи 100</w:t>
      </w:r>
      <w:proofErr w:type="gramEnd"/>
      <w:r w:rsidRPr="00A03A64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A03A64">
        <w:rPr>
          <w:rFonts w:ascii="Times New Roman" w:eastAsia="Times New Roman" w:hAnsi="Times New Roman" w:cs="Times New Roman"/>
        </w:rPr>
        <w:t>Закона о банкротстве).</w:t>
      </w:r>
      <w:proofErr w:type="gramEnd"/>
    </w:p>
    <w:p w:rsidR="008B4DBE" w:rsidRPr="00A03A64" w:rsidRDefault="00E4117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</w:t>
      </w:r>
      <w:r w:rsidRPr="00A03A64">
        <w:rPr>
          <w:rFonts w:ascii="Times New Roman" w:eastAsia="Times New Roman" w:hAnsi="Times New Roman" w:cs="Times New Roman"/>
        </w:rPr>
        <w:lastRenderedPageBreak/>
        <w:t>Арбитражного суда Ростовской области: http://rostov.arbitr.ru, адрес электронной почты суда: (e-</w:t>
      </w:r>
      <w:proofErr w:type="spellStart"/>
      <w:r w:rsidRPr="00A03A64">
        <w:rPr>
          <w:rFonts w:ascii="Times New Roman" w:eastAsia="Times New Roman" w:hAnsi="Times New Roman" w:cs="Times New Roman"/>
        </w:rPr>
        <w:t>mail</w:t>
      </w:r>
      <w:proofErr w:type="spellEnd"/>
      <w:r w:rsidRPr="00A03A64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Документы в электронном виде могут подаваться в арбитражный суд только посредством информационного ресурса «Мой Арбитр» (http://rostov.arbitr.ru).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Документы представлять на имя судьи </w:t>
      </w:r>
      <w:r w:rsidR="004D2B0F" w:rsidRPr="00A03A64">
        <w:rPr>
          <w:rFonts w:ascii="Times New Roman" w:eastAsia="Times New Roman" w:hAnsi="Times New Roman" w:cs="Times New Roman"/>
        </w:rPr>
        <w:t>[415]</w:t>
      </w:r>
      <w:r w:rsidRPr="00A03A64">
        <w:rPr>
          <w:rFonts w:ascii="Times New Roman" w:eastAsia="Times New Roman" w:hAnsi="Times New Roman" w:cs="Times New Roman"/>
        </w:rPr>
        <w:t xml:space="preserve"> со ссылкой на номер дела и обособленный спор.</w:t>
      </w:r>
    </w:p>
    <w:p w:rsidR="008B4DBE" w:rsidRPr="00A03A64" w:rsidRDefault="008B4DB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8B4DBE" w:rsidRPr="00A03A64" w:rsidRDefault="008B4DB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8B4DBE" w:rsidRPr="00A03A64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B4DBE" w:rsidRPr="00A03A64" w:rsidRDefault="00E4117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A03A64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B4DBE" w:rsidRPr="00A03A64" w:rsidRDefault="004D2B0F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A03A64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8B4DBE" w:rsidRPr="00A03A64" w:rsidRDefault="008B4DB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8B4DBE" w:rsidRPr="00A03A64" w:rsidRDefault="008B4DBE">
      <w:pPr>
        <w:rPr>
          <w:rFonts w:ascii="Times New Roman" w:hAnsi="Times New Roman" w:cs="Times New Roman"/>
        </w:rPr>
      </w:pPr>
    </w:p>
    <w:sectPr w:rsidR="008B4DBE" w:rsidRPr="00A03A64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1395B" w:rsidRDefault="00D1395B">
      <w:pPr>
        <w:spacing w:after="0" w:line="240" w:lineRule="auto"/>
      </w:pPr>
      <w:r>
        <w:separator/>
      </w:r>
    </w:p>
  </w:endnote>
  <w:endnote w:type="continuationSeparator" w:id="0">
    <w:p w:rsidR="00D1395B" w:rsidRDefault="00D13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1395B" w:rsidRDefault="00D1395B">
      <w:pPr>
        <w:spacing w:after="0" w:line="240" w:lineRule="auto"/>
      </w:pPr>
      <w:r>
        <w:separator/>
      </w:r>
    </w:p>
  </w:footnote>
  <w:footnote w:type="continuationSeparator" w:id="0">
    <w:p w:rsidR="00D1395B" w:rsidRDefault="00D13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4DBE"/>
    <w:rsid w:val="0008097F"/>
    <w:rsid w:val="000C5FE1"/>
    <w:rsid w:val="001F467E"/>
    <w:rsid w:val="0030151E"/>
    <w:rsid w:val="003E3445"/>
    <w:rsid w:val="00402257"/>
    <w:rsid w:val="004D2B0F"/>
    <w:rsid w:val="00836D9E"/>
    <w:rsid w:val="008B0C95"/>
    <w:rsid w:val="008B4DBE"/>
    <w:rsid w:val="009565FB"/>
    <w:rsid w:val="00A03A64"/>
    <w:rsid w:val="00BB7C30"/>
    <w:rsid w:val="00C84FDF"/>
    <w:rsid w:val="00CF47F9"/>
    <w:rsid w:val="00D1395B"/>
    <w:rsid w:val="00E41178"/>
    <w:rsid w:val="00ED0F94"/>
    <w:rsid w:val="00F17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560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14</cp:revision>
  <dcterms:created xsi:type="dcterms:W3CDTF">2025-10-24T08:44:00Z</dcterms:created>
  <dcterms:modified xsi:type="dcterms:W3CDTF">2026-07-21T13:15:00Z</dcterms:modified>
</cp:coreProperties>
</file>