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  <w:lang w:val="en-US"/>
        </w:rPr>
        <w:t>http</w:t>
      </w:r>
      <w:r w:rsidRPr="00826389">
        <w:rPr>
          <w:rFonts w:ascii="Times New Roman" w:eastAsia="Times New Roman" w:hAnsi="Times New Roman" w:cs="Times New Roman"/>
        </w:rPr>
        <w:t>://</w:t>
      </w:r>
      <w:r w:rsidRPr="00826389">
        <w:rPr>
          <w:rFonts w:ascii="Times New Roman" w:eastAsia="Times New Roman" w:hAnsi="Times New Roman" w:cs="Times New Roman"/>
          <w:lang w:val="en-US"/>
        </w:rPr>
        <w:t>www</w:t>
      </w:r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826389">
        <w:rPr>
          <w:rFonts w:ascii="Times New Roman" w:eastAsia="Times New Roman" w:hAnsi="Times New Roman" w:cs="Times New Roman"/>
        </w:rPr>
        <w:t>; е-</w:t>
      </w:r>
      <w:r w:rsidRPr="00826389">
        <w:rPr>
          <w:rFonts w:ascii="Times New Roman" w:eastAsia="Times New Roman" w:hAnsi="Times New Roman" w:cs="Times New Roman"/>
          <w:lang w:val="en-US"/>
        </w:rPr>
        <w:t>mail</w:t>
      </w:r>
      <w:r w:rsidRPr="00826389">
        <w:rPr>
          <w:rFonts w:ascii="Times New Roman" w:eastAsia="Times New Roman" w:hAnsi="Times New Roman" w:cs="Times New Roman"/>
        </w:rPr>
        <w:t xml:space="preserve">: </w:t>
      </w:r>
      <w:r w:rsidRPr="00826389">
        <w:rPr>
          <w:rFonts w:ascii="Times New Roman" w:eastAsia="Times New Roman" w:hAnsi="Times New Roman" w:cs="Times New Roman"/>
          <w:lang w:val="en-US"/>
        </w:rPr>
        <w:t>info</w:t>
      </w:r>
      <w:r w:rsidRPr="00826389">
        <w:rPr>
          <w:rFonts w:ascii="Times New Roman" w:eastAsia="Times New Roman" w:hAnsi="Times New Roman" w:cs="Times New Roman"/>
        </w:rPr>
        <w:t>@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826389">
        <w:rPr>
          <w:rFonts w:ascii="Times New Roman" w:eastAsia="Times New Roman" w:hAnsi="Times New Roman" w:cs="Times New Roman"/>
        </w:rPr>
        <w:t>.</w:t>
      </w:r>
      <w:proofErr w:type="spellStart"/>
      <w:r w:rsidRPr="00826389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D13B4F" w:rsidRPr="00826389" w:rsidRDefault="00D13B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ОПРЕДЕЛЕНИЕ</w:t>
      </w:r>
    </w:p>
    <w:p w:rsidR="00D13B4F" w:rsidRPr="00826389" w:rsidRDefault="00C51760">
      <w:pPr>
        <w:spacing w:line="240" w:lineRule="auto"/>
        <w:contextualSpacing/>
        <w:jc w:val="center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о принятии к рассмотрению заявления об установлении размера требований кредиторов</w:t>
      </w:r>
    </w:p>
    <w:p w:rsidR="00D13B4F" w:rsidRPr="00826389" w:rsidRDefault="00D13B4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3B4F" w:rsidRPr="00826389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517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D13B4F" w:rsidRPr="00826389" w:rsidRDefault="00ED44DE">
            <w:pPr>
              <w:contextualSpacing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C51760" w:rsidRPr="00826389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D13B4F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D13B4F" w:rsidRPr="00826389" w:rsidRDefault="00ED44DE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C51760" w:rsidRPr="00826389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D13B4F" w:rsidRPr="00826389" w:rsidRDefault="00C51760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            </w:t>
      </w:r>
    </w:p>
    <w:p w:rsidR="00D13B4F" w:rsidRPr="00826389" w:rsidRDefault="00C51760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>Судья Арбитражного суда Ростовской области [415], ознакомившись с исковым заявлением [989] (ОГРН [990], ИНН [991]) о включении требований в реестр кредиторов, в рамках дела о несостоятельности (банкротстве) [2.1] (дата рождения: [3],  ИНН [4], СНИЛС [5], место регистрации: [6])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установил: определением Арбитражного суда Ростовской области от  [7]  [2] </w:t>
      </w:r>
      <w:proofErr w:type="gramStart"/>
      <w:r w:rsidRPr="00826389">
        <w:rPr>
          <w:rFonts w:ascii="Times New Roman" w:eastAsia="Times New Roman" w:hAnsi="Times New Roman" w:cs="Times New Roman"/>
        </w:rPr>
        <w:t>признан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несостоятельным (банкротом), введена процедура, применяемая в деле о банкротстве граждан – реструктуризация долгов, финансовым управляющим утвержден  [8] из числа членов саморегулируемой организации – [</w:t>
      </w:r>
      <w:r w:rsidR="001A32E8" w:rsidRPr="00826389">
        <w:rPr>
          <w:rFonts w:ascii="Times New Roman" w:eastAsia="Times New Roman" w:hAnsi="Times New Roman" w:cs="Times New Roman"/>
        </w:rPr>
        <w:t>987</w:t>
      </w:r>
      <w:r w:rsidRPr="00826389">
        <w:rPr>
          <w:rFonts w:ascii="Times New Roman" w:eastAsia="Times New Roman" w:hAnsi="Times New Roman" w:cs="Times New Roman"/>
        </w:rPr>
        <w:t>]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Сведения о признании должника банкротом и введении процедуры реструктуризации долгов опубликованы на с</w:t>
      </w:r>
      <w:r w:rsidR="002A265D" w:rsidRPr="00826389">
        <w:rPr>
          <w:rFonts w:ascii="Times New Roman" w:eastAsia="Times New Roman" w:hAnsi="Times New Roman" w:cs="Times New Roman"/>
        </w:rPr>
        <w:t xml:space="preserve">айте ЕФРСБ сообщение № </w:t>
      </w:r>
      <w:r w:rsidR="00C412BA" w:rsidRPr="00826389">
        <w:rPr>
          <w:rFonts w:ascii="Times New Roman" w:eastAsia="Times New Roman" w:hAnsi="Times New Roman" w:cs="Times New Roman"/>
        </w:rPr>
        <w:t>[9]</w:t>
      </w:r>
      <w:r w:rsidR="002A265D" w:rsidRPr="00826389">
        <w:rPr>
          <w:rFonts w:ascii="Times New Roman" w:eastAsia="Times New Roman" w:hAnsi="Times New Roman" w:cs="Times New Roman"/>
        </w:rPr>
        <w:t xml:space="preserve">от </w:t>
      </w:r>
      <w:r w:rsidR="00C412BA" w:rsidRPr="00826389">
        <w:rPr>
          <w:rFonts w:ascii="Times New Roman" w:eastAsia="Times New Roman" w:hAnsi="Times New Roman" w:cs="Times New Roman"/>
        </w:rPr>
        <w:t>[11].</w:t>
      </w:r>
    </w:p>
    <w:p w:rsidR="00D13B4F" w:rsidRPr="00826389" w:rsidRDefault="00C412BA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В арбитражный суд  Ростовской области поступило (посредством сервиса подачи документов в электронном виде «Мой арбитр») заявление [989] о включении в третью очередь </w:t>
      </w:r>
      <w:proofErr w:type="gramStart"/>
      <w:r w:rsidRPr="00826389">
        <w:rPr>
          <w:rFonts w:ascii="Times New Roman" w:hAnsi="Times New Roman" w:cs="Times New Roman"/>
        </w:rPr>
        <w:t>реестра требований кредиторов должника задолженности</w:t>
      </w:r>
      <w:proofErr w:type="gramEnd"/>
      <w:r w:rsidRPr="00826389">
        <w:rPr>
          <w:rFonts w:ascii="Times New Roman" w:hAnsi="Times New Roman" w:cs="Times New Roman"/>
        </w:rPr>
        <w:t xml:space="preserve"> в размере  [12] руб., из которых: основной долг в размере  [13] руб., просроченные проценты в размере  [14] руб., неустойка в размере  [15] руб.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Требование направлено в электронном виде в порядке, установленном Арбитражным процессуальным кодексом Российской Федерации, государственная пошлина уплачена в размере [16] руб.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Пунктом 2 статьи 213.8 Федерального закона «О несостоятельности (банкротстве)» (далее – Закон о банкротстве) установлено, что для целей включения в реестр требований кредиторов и участия в первом собрании кредиторов конкурсные кредиторы, в том числе кредиторы, требования которых обеспечены залогом имущества гражданина, и уполномоченный орган вправе предъявить свои требования к гражданину в течение двух месяцев с даты опубликования сообщения о признании обоснованным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заявления о признании гражданина банкротом в порядке, установленном статьей 213.7 настоящего Федерального закона. В случае пропуска указанного срока по уважительной причине он может быть восстановлен арбитражным судом. Требования кредиторов рассматриваются в порядке, установленном статьей 71 настоящего Федерального закона.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1 статьи 71 Федерального закона «О несостоятельности (банкротстве)» (далее – Закон о банкротстве) для целей участия в первом собрании кредиторов кредиторы вправе предъявить свои требования к должнику в течение тридцати календарных дней с даты опубликования сообщения о введении наблюдения.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На основании пункта 2 статьи 71 Закона о банкротстве по истечении тридцати календарных дней со дня окончания срока для предъявления требований кредиторов арбитражный суд рассматривает поступившие требования для проверки их обоснованности и наличия оснований для включения в реестр требований кредиторов.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Требования кредиторов рассматриваются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 настоящей статьи.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Согласно пункта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3 статьи 71 Закона о банкротстве возражения относительно требований кредитора могут быть заявлены лицами, указанными в пункте 10 статьи 16 настоящего Федерального закона.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lastRenderedPageBreak/>
        <w:t>Возражения относительно требований кредиторов должны поступить непосредственно в арбитражный суд до истечения срока, указанного в пункте 2 настоящей статьи.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Порядок рассмотрения поданного заявления, соответствует предусмотренному в ч. 2 ст. 60 ФЗ «О несостоятельности (банкротстве)» от 26 октября 2002 № 127-ФЗ, согласно которому, в случаях, предусмотренных настоящим Федеральным законом, обособленные споры рассматриваются судьей единолично без проведения судебного заседания и вызова лиц, участвующих в деле о банкротстве.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Руководствуясь ч. 2 ст. 60 Федерального закона «О несостоятельности (банкротстве)» от 26 октября 2002 № 127-ФЗ, статьями 184-185 Арбитражного процессуального кодекса Российской Федерации, арбитражный суд</w:t>
      </w:r>
    </w:p>
    <w:p w:rsidR="00D13B4F" w:rsidRPr="00826389" w:rsidRDefault="00C51760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826389">
        <w:rPr>
          <w:rFonts w:ascii="Times New Roman" w:eastAsia="Times New Roman" w:hAnsi="Times New Roman" w:cs="Times New Roman"/>
        </w:rPr>
        <w:t>П</w:t>
      </w:r>
      <w:proofErr w:type="gramEnd"/>
      <w:r w:rsidRPr="00826389">
        <w:rPr>
          <w:rFonts w:ascii="Times New Roman" w:eastAsia="Times New Roman" w:hAnsi="Times New Roman" w:cs="Times New Roman"/>
        </w:rPr>
        <w:t xml:space="preserve"> Р Е Д Е Л И Л:</w:t>
      </w:r>
    </w:p>
    <w:p w:rsidR="00D13B4F" w:rsidRPr="00826389" w:rsidRDefault="00D13B4F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>Принять заявление [989] к рассмотрению в порядке, предусмотренном ч. 2 ст. 60 Федерального закона «О несостоятельности (банкротстве)».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Установить следующие сроки представления заинтересованными лицами в суд возражений относительно заявленного требования: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не позднее </w:t>
      </w:r>
      <w:r w:rsidR="00643939">
        <w:rPr>
          <w:rFonts w:ascii="Times New Roman" w:hAnsi="Times New Roman" w:cs="Times New Roman"/>
          <w:lang w:val="en-US"/>
        </w:rPr>
        <w:t xml:space="preserve">[18] </w:t>
      </w:r>
      <w:bookmarkStart w:id="0" w:name="_GoBack"/>
      <w:bookmarkEnd w:id="0"/>
      <w:r w:rsidRPr="00826389">
        <w:rPr>
          <w:rFonts w:ascii="Times New Roman" w:hAnsi="Times New Roman" w:cs="Times New Roman"/>
        </w:rPr>
        <w:t xml:space="preserve">года выполнить следующие действия: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представить письменные, мотивированные возражения на заявленное требование, доказательства направления возражений заинтересованным лицам, доказательства в обоснование предъявленных возражений.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hAnsi="Times New Roman" w:cs="Times New Roman"/>
        </w:rPr>
        <w:t xml:space="preserve">Установить срок для рассмотрения заявления до </w:t>
      </w:r>
      <w:r w:rsidR="00973888" w:rsidRPr="00826389">
        <w:rPr>
          <w:rFonts w:ascii="Times New Roman" w:eastAsia="Times New Roman" w:hAnsi="Times New Roman" w:cs="Times New Roman"/>
        </w:rPr>
        <w:t>[19]</w:t>
      </w:r>
      <w:r w:rsidRPr="00826389">
        <w:rPr>
          <w:rFonts w:ascii="Times New Roman" w:eastAsia="Times New Roman" w:hAnsi="Times New Roman" w:cs="Times New Roman"/>
        </w:rPr>
        <w:t xml:space="preserve"> года.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 xml:space="preserve">Разъяснить лицам, участвующим в деле о банкротстве и в арбитражном процессе по делу о банкротстве положения абзаца 2 пункта 3.1 статьи 100 ФЗ «О несостоятельности (банкротстве)» от 26 октября 2002 № 127-ФЗ о том, что возражения относительно требований кредиторов должны поступить непосредственно в арбитражный суд до истечения тридцати календарных дней со дня предъявления требования кредитора. 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 xml:space="preserve">Каждое лицо, представляющее доказательства и документы, должно предпринять все зависящие от него меры к тому, чтобы до истечения срока, установленного настоящим определением, в суд поступили представляемые им возражения на заявление, доказательства и иные документы (в том числе в электронном виде) либо информация о направлении таких документов (например, телеграмма, телефонограмма и т.п.). 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Документы, направляемые в арбитражный суд, должны содержать ссылку на номер дела и быть отправлены заявителем с таким расчетом, чтобы к назначенному сроку они поступили непосредственно в Арбитражный суд Ростовской области. 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Обратить внимание сторон, что после получения определения о принятии заявления к производству лица, участвующие в деле, самостоятельно, в соответствии с ч. 6 ст. 121 АПК РФ, предпринимают меры по получению информации о движении дела с использованием любых источников информации и любых средств связи и несут риск наступления неблагоприятных последствий в результате непринятия мер по получению информации о движении дела.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826389">
        <w:rPr>
          <w:rFonts w:ascii="Times New Roman" w:eastAsia="Times New Roman" w:hAnsi="Times New Roman" w:cs="Times New Roman"/>
        </w:rPr>
        <w:t>В соответствии с ч. 3</w:t>
      </w:r>
      <w:r w:rsidRPr="00826389">
        <w:rPr>
          <w:rFonts w:ascii="Times New Roman" w:eastAsia="Times New Roman" w:hAnsi="Times New Roman" w:cs="Times New Roman"/>
          <w:vertAlign w:val="superscript"/>
        </w:rPr>
        <w:t>1</w:t>
      </w:r>
      <w:r w:rsidRPr="00826389">
        <w:rPr>
          <w:rFonts w:ascii="Times New Roman" w:eastAsia="Times New Roman" w:hAnsi="Times New Roman" w:cs="Times New Roman"/>
        </w:rPr>
        <w:t>. ст. 70 АПК РФ обстоятельства, на которые ссылается сторона в обоснование своих требований или возражений, считаются признанными другой стороной, если они ею прямо не оспорены или несогласие с такими обстоятельствами не вытекает из иных доказательств, обосновывающих представленные возражения относительно существа заявленных требований.</w:t>
      </w:r>
      <w:proofErr w:type="gramEnd"/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>В соответствие со статьей 127 Арбитражного процессуального кодекса Российской Федерации лицам, участвующим в деле, сообщается следующая информация: официальный сайт Арбитражного суда Ростовской области: http://rostov.arbitr.ru, адрес электронной почты суда: (e-</w:t>
      </w:r>
      <w:proofErr w:type="spellStart"/>
      <w:r w:rsidRPr="00826389">
        <w:rPr>
          <w:rFonts w:ascii="Times New Roman" w:eastAsia="Times New Roman" w:hAnsi="Times New Roman" w:cs="Times New Roman"/>
        </w:rPr>
        <w:t>mail</w:t>
      </w:r>
      <w:proofErr w:type="spellEnd"/>
      <w:r w:rsidRPr="00826389">
        <w:rPr>
          <w:rFonts w:ascii="Times New Roman" w:eastAsia="Times New Roman" w:hAnsi="Times New Roman" w:cs="Times New Roman"/>
        </w:rPr>
        <w:t>): info@rostov.arbitr.ru; тел. (факс) справочной службы суда: (863) 282-84-44; телефон секретаря судебного заседания, помощника судьи: (863) ____-___-___; факс судебного состава (863) ____-___-___.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lastRenderedPageBreak/>
        <w:t>Документы в электронном виде могут подаваться в арбитражный суд только посредством информационного ресурса «Мой Арбитр» (http://rostov.arbitr.ru).</w:t>
      </w:r>
    </w:p>
    <w:p w:rsidR="00D13B4F" w:rsidRPr="00826389" w:rsidRDefault="00C51760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826389">
        <w:rPr>
          <w:rFonts w:ascii="Times New Roman" w:eastAsia="Times New Roman" w:hAnsi="Times New Roman" w:cs="Times New Roman"/>
        </w:rPr>
        <w:t xml:space="preserve">Документы представлять на имя судьи </w:t>
      </w:r>
      <w:r w:rsidR="00973888" w:rsidRPr="00826389">
        <w:rPr>
          <w:rFonts w:ascii="Times New Roman" w:eastAsia="Times New Roman" w:hAnsi="Times New Roman" w:cs="Times New Roman"/>
        </w:rPr>
        <w:t>[415]</w:t>
      </w:r>
      <w:r w:rsidRPr="00826389">
        <w:rPr>
          <w:rFonts w:ascii="Times New Roman" w:eastAsia="Times New Roman" w:hAnsi="Times New Roman" w:cs="Times New Roman"/>
        </w:rPr>
        <w:t xml:space="preserve"> со ссылкой на номер дела и обособленный спор.</w:t>
      </w:r>
    </w:p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D13B4F" w:rsidRPr="00826389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51760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826389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D13B4F" w:rsidRPr="00826389" w:rsidRDefault="00C412BA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826389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D13B4F" w:rsidRPr="00826389" w:rsidRDefault="00D13B4F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D13B4F" w:rsidRPr="00826389" w:rsidRDefault="00D13B4F">
      <w:pPr>
        <w:rPr>
          <w:rFonts w:ascii="Times New Roman" w:hAnsi="Times New Roman" w:cs="Times New Roman"/>
        </w:rPr>
      </w:pPr>
    </w:p>
    <w:p w:rsidR="00D13B4F" w:rsidRPr="00826389" w:rsidRDefault="00D13B4F">
      <w:pPr>
        <w:rPr>
          <w:rFonts w:ascii="Times New Roman" w:hAnsi="Times New Roman" w:cs="Times New Roman"/>
        </w:rPr>
      </w:pPr>
    </w:p>
    <w:sectPr w:rsidR="00D13B4F" w:rsidRPr="00826389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1FE7" w:rsidRDefault="00CF1FE7">
      <w:pPr>
        <w:spacing w:after="0" w:line="240" w:lineRule="auto"/>
      </w:pPr>
      <w:r>
        <w:separator/>
      </w:r>
    </w:p>
  </w:endnote>
  <w:endnote w:type="continuationSeparator" w:id="0">
    <w:p w:rsidR="00CF1FE7" w:rsidRDefault="00CF1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1FE7" w:rsidRDefault="00CF1FE7">
      <w:pPr>
        <w:spacing w:after="0" w:line="240" w:lineRule="auto"/>
      </w:pPr>
      <w:r>
        <w:separator/>
      </w:r>
    </w:p>
  </w:footnote>
  <w:footnote w:type="continuationSeparator" w:id="0">
    <w:p w:rsidR="00CF1FE7" w:rsidRDefault="00CF1F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3B4F"/>
    <w:rsid w:val="00081D9A"/>
    <w:rsid w:val="001A32E8"/>
    <w:rsid w:val="00264413"/>
    <w:rsid w:val="002A265D"/>
    <w:rsid w:val="0044363E"/>
    <w:rsid w:val="004455B4"/>
    <w:rsid w:val="004C425D"/>
    <w:rsid w:val="00643939"/>
    <w:rsid w:val="00826389"/>
    <w:rsid w:val="008B3A74"/>
    <w:rsid w:val="00973888"/>
    <w:rsid w:val="009C0A23"/>
    <w:rsid w:val="00B97DE2"/>
    <w:rsid w:val="00BE3E61"/>
    <w:rsid w:val="00C412BA"/>
    <w:rsid w:val="00C51760"/>
    <w:rsid w:val="00CF1FE7"/>
    <w:rsid w:val="00D13B4F"/>
    <w:rsid w:val="00D64310"/>
    <w:rsid w:val="00ED44DE"/>
    <w:rsid w:val="00F04704"/>
    <w:rsid w:val="00F27B6D"/>
    <w:rsid w:val="00F35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1069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18</cp:revision>
  <dcterms:created xsi:type="dcterms:W3CDTF">2025-11-07T07:36:00Z</dcterms:created>
  <dcterms:modified xsi:type="dcterms:W3CDTF">2026-07-22T04:52:00Z</dcterms:modified>
</cp:coreProperties>
</file>