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CE657" w14:textId="7A6A6993" w:rsidR="00480BFA" w:rsidRDefault="00480BFA">
      <w:pPr>
        <w:spacing w:line="240" w:lineRule="auto"/>
        <w:contextualSpacing/>
        <w:jc w:val="center"/>
        <w:rPr>
          <w:rFonts w:ascii="Times New Roman" w:eastAsia="Times New Roman" w:hAnsi="Times New Roman" w:cs="Times New Roman"/>
        </w:rPr>
      </w:pPr>
      <w:r>
        <w:rPr>
          <w:noProof/>
        </w:rPr>
        <w:drawing>
          <wp:inline distT="0" distB="0" distL="0" distR="0" wp14:anchorId="02BD03EB" wp14:editId="284BFD94">
            <wp:extent cx="638095" cy="628571"/>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8095" cy="628571"/>
                    </a:xfrm>
                    <a:prstGeom prst="rect">
                      <a:avLst/>
                    </a:prstGeom>
                  </pic:spPr>
                </pic:pic>
              </a:graphicData>
            </a:graphic>
          </wp:inline>
        </w:drawing>
      </w:r>
    </w:p>
    <w:p w14:paraId="5F612842" w14:textId="77777777" w:rsidR="00480BFA" w:rsidRDefault="00480BFA">
      <w:pPr>
        <w:spacing w:line="240" w:lineRule="auto"/>
        <w:contextualSpacing/>
        <w:jc w:val="center"/>
        <w:rPr>
          <w:rFonts w:ascii="Times New Roman" w:eastAsia="Times New Roman" w:hAnsi="Times New Roman" w:cs="Times New Roman"/>
        </w:rPr>
      </w:pPr>
    </w:p>
    <w:p w14:paraId="388DAB14" w14:textId="1A343974" w:rsidR="00DB29CE" w:rsidRPr="008F0A71" w:rsidRDefault="00BF6EA9">
      <w:pPr>
        <w:spacing w:line="240" w:lineRule="auto"/>
        <w:contextualSpacing/>
        <w:jc w:val="center"/>
        <w:rPr>
          <w:rFonts w:ascii="Times New Roman" w:hAnsi="Times New Roman" w:cs="Times New Roman"/>
        </w:rPr>
      </w:pPr>
      <w:r w:rsidRPr="008F0A71">
        <w:rPr>
          <w:rFonts w:ascii="Times New Roman" w:eastAsia="Times New Roman" w:hAnsi="Times New Roman" w:cs="Times New Roman"/>
        </w:rPr>
        <w:t>АРБИТРАЖНЫЙ СУД РОСТОВСКОЙ ОБЛАСТИ</w:t>
      </w:r>
    </w:p>
    <w:p w14:paraId="2DE8E560" w14:textId="77777777" w:rsidR="00DB29CE" w:rsidRPr="008F0A71" w:rsidRDefault="00BF6EA9">
      <w:pPr>
        <w:spacing w:line="240" w:lineRule="auto"/>
        <w:contextualSpacing/>
        <w:jc w:val="center"/>
        <w:rPr>
          <w:rFonts w:ascii="Times New Roman" w:hAnsi="Times New Roman" w:cs="Times New Roman"/>
        </w:rPr>
      </w:pPr>
      <w:r w:rsidRPr="008F0A71">
        <w:rPr>
          <w:rFonts w:ascii="Times New Roman" w:eastAsia="Times New Roman" w:hAnsi="Times New Roman" w:cs="Times New Roman"/>
        </w:rPr>
        <w:t>344 002 г. Ростов-на-Дону, ул. Станиславского, 10/11-13</w:t>
      </w:r>
    </w:p>
    <w:p w14:paraId="5AB455D0" w14:textId="77777777" w:rsidR="00DB29CE" w:rsidRPr="008F0A71" w:rsidRDefault="00BF6EA9">
      <w:pPr>
        <w:spacing w:line="240" w:lineRule="auto"/>
        <w:contextualSpacing/>
        <w:jc w:val="center"/>
        <w:rPr>
          <w:rFonts w:ascii="Times New Roman" w:hAnsi="Times New Roman" w:cs="Times New Roman"/>
        </w:rPr>
      </w:pPr>
      <w:r w:rsidRPr="008F0A71">
        <w:rPr>
          <w:rFonts w:ascii="Times New Roman" w:eastAsia="Times New Roman" w:hAnsi="Times New Roman" w:cs="Times New Roman"/>
          <w:lang w:val="en-US"/>
        </w:rPr>
        <w:t>http</w:t>
      </w:r>
      <w:r w:rsidRPr="008F0A71">
        <w:rPr>
          <w:rFonts w:ascii="Times New Roman" w:eastAsia="Times New Roman" w:hAnsi="Times New Roman" w:cs="Times New Roman"/>
        </w:rPr>
        <w:t>://</w:t>
      </w:r>
      <w:r w:rsidRPr="008F0A71">
        <w:rPr>
          <w:rFonts w:ascii="Times New Roman" w:eastAsia="Times New Roman" w:hAnsi="Times New Roman" w:cs="Times New Roman"/>
          <w:lang w:val="en-US"/>
        </w:rPr>
        <w:t>www</w:t>
      </w:r>
      <w:r w:rsidRPr="008F0A71">
        <w:rPr>
          <w:rFonts w:ascii="Times New Roman" w:eastAsia="Times New Roman" w:hAnsi="Times New Roman" w:cs="Times New Roman"/>
        </w:rPr>
        <w:t>.</w:t>
      </w:r>
      <w:proofErr w:type="spellStart"/>
      <w:r w:rsidRPr="008F0A71">
        <w:rPr>
          <w:rFonts w:ascii="Times New Roman" w:eastAsia="Times New Roman" w:hAnsi="Times New Roman" w:cs="Times New Roman"/>
          <w:lang w:val="en-US"/>
        </w:rPr>
        <w:t>rostov</w:t>
      </w:r>
      <w:proofErr w:type="spellEnd"/>
      <w:r w:rsidRPr="008F0A71">
        <w:rPr>
          <w:rFonts w:ascii="Times New Roman" w:eastAsia="Times New Roman" w:hAnsi="Times New Roman" w:cs="Times New Roman"/>
        </w:rPr>
        <w:t>.</w:t>
      </w:r>
      <w:proofErr w:type="spellStart"/>
      <w:r w:rsidRPr="008F0A71">
        <w:rPr>
          <w:rFonts w:ascii="Times New Roman" w:eastAsia="Times New Roman" w:hAnsi="Times New Roman" w:cs="Times New Roman"/>
          <w:lang w:val="en-US"/>
        </w:rPr>
        <w:t>arbitr</w:t>
      </w:r>
      <w:proofErr w:type="spellEnd"/>
      <w:r w:rsidRPr="008F0A71">
        <w:rPr>
          <w:rFonts w:ascii="Times New Roman" w:eastAsia="Times New Roman" w:hAnsi="Times New Roman" w:cs="Times New Roman"/>
        </w:rPr>
        <w:t>.</w:t>
      </w:r>
      <w:proofErr w:type="spellStart"/>
      <w:r w:rsidRPr="008F0A71">
        <w:rPr>
          <w:rFonts w:ascii="Times New Roman" w:eastAsia="Times New Roman" w:hAnsi="Times New Roman" w:cs="Times New Roman"/>
          <w:lang w:val="en-US"/>
        </w:rPr>
        <w:t>ru</w:t>
      </w:r>
      <w:proofErr w:type="spellEnd"/>
      <w:r w:rsidRPr="008F0A71">
        <w:rPr>
          <w:rFonts w:ascii="Times New Roman" w:eastAsia="Times New Roman" w:hAnsi="Times New Roman" w:cs="Times New Roman"/>
        </w:rPr>
        <w:t>; е-</w:t>
      </w:r>
      <w:r w:rsidRPr="008F0A71">
        <w:rPr>
          <w:rFonts w:ascii="Times New Roman" w:eastAsia="Times New Roman" w:hAnsi="Times New Roman" w:cs="Times New Roman"/>
          <w:lang w:val="en-US"/>
        </w:rPr>
        <w:t>mail</w:t>
      </w:r>
      <w:r w:rsidRPr="008F0A71">
        <w:rPr>
          <w:rFonts w:ascii="Times New Roman" w:eastAsia="Times New Roman" w:hAnsi="Times New Roman" w:cs="Times New Roman"/>
        </w:rPr>
        <w:t xml:space="preserve">: </w:t>
      </w:r>
      <w:r w:rsidRPr="008F0A71">
        <w:rPr>
          <w:rFonts w:ascii="Times New Roman" w:eastAsia="Times New Roman" w:hAnsi="Times New Roman" w:cs="Times New Roman"/>
          <w:lang w:val="en-US"/>
        </w:rPr>
        <w:t>info</w:t>
      </w:r>
      <w:r w:rsidRPr="008F0A71">
        <w:rPr>
          <w:rFonts w:ascii="Times New Roman" w:eastAsia="Times New Roman" w:hAnsi="Times New Roman" w:cs="Times New Roman"/>
        </w:rPr>
        <w:t>@</w:t>
      </w:r>
      <w:proofErr w:type="spellStart"/>
      <w:r w:rsidRPr="008F0A71">
        <w:rPr>
          <w:rFonts w:ascii="Times New Roman" w:eastAsia="Times New Roman" w:hAnsi="Times New Roman" w:cs="Times New Roman"/>
          <w:lang w:val="en-US"/>
        </w:rPr>
        <w:t>rostov</w:t>
      </w:r>
      <w:proofErr w:type="spellEnd"/>
      <w:r w:rsidRPr="008F0A71">
        <w:rPr>
          <w:rFonts w:ascii="Times New Roman" w:eastAsia="Times New Roman" w:hAnsi="Times New Roman" w:cs="Times New Roman"/>
        </w:rPr>
        <w:t>.</w:t>
      </w:r>
      <w:proofErr w:type="spellStart"/>
      <w:r w:rsidRPr="008F0A71">
        <w:rPr>
          <w:rFonts w:ascii="Times New Roman" w:eastAsia="Times New Roman" w:hAnsi="Times New Roman" w:cs="Times New Roman"/>
          <w:lang w:val="en-US"/>
        </w:rPr>
        <w:t>arbitr</w:t>
      </w:r>
      <w:proofErr w:type="spellEnd"/>
      <w:r w:rsidRPr="008F0A71">
        <w:rPr>
          <w:rFonts w:ascii="Times New Roman" w:eastAsia="Times New Roman" w:hAnsi="Times New Roman" w:cs="Times New Roman"/>
        </w:rPr>
        <w:t>.</w:t>
      </w:r>
      <w:proofErr w:type="spellStart"/>
      <w:r w:rsidRPr="008F0A71">
        <w:rPr>
          <w:rFonts w:ascii="Times New Roman" w:eastAsia="Times New Roman" w:hAnsi="Times New Roman" w:cs="Times New Roman"/>
          <w:lang w:val="en-US"/>
        </w:rPr>
        <w:t>ru</w:t>
      </w:r>
      <w:proofErr w:type="spellEnd"/>
    </w:p>
    <w:p w14:paraId="534CE068" w14:textId="77777777" w:rsidR="00DB29CE" w:rsidRPr="008F0A71" w:rsidRDefault="00DB29CE">
      <w:pPr>
        <w:spacing w:line="240" w:lineRule="auto"/>
        <w:contextualSpacing/>
        <w:jc w:val="center"/>
        <w:rPr>
          <w:rFonts w:ascii="Times New Roman" w:hAnsi="Times New Roman" w:cs="Times New Roman"/>
        </w:rPr>
      </w:pPr>
    </w:p>
    <w:p w14:paraId="4749D970" w14:textId="77777777" w:rsidR="00DB29CE" w:rsidRPr="008F0A71" w:rsidRDefault="00BF6EA9">
      <w:pPr>
        <w:spacing w:line="240" w:lineRule="auto"/>
        <w:contextualSpacing/>
        <w:jc w:val="center"/>
        <w:rPr>
          <w:rFonts w:ascii="Times New Roman" w:eastAsia="Times New Roman" w:hAnsi="Times New Roman" w:cs="Times New Roman"/>
        </w:rPr>
      </w:pPr>
      <w:r w:rsidRPr="008F0A71">
        <w:rPr>
          <w:rFonts w:ascii="Times New Roman" w:eastAsia="Times New Roman" w:hAnsi="Times New Roman" w:cs="Times New Roman"/>
        </w:rPr>
        <w:t>ОПРЕДЕЛЕНИЕ</w:t>
      </w:r>
    </w:p>
    <w:p w14:paraId="7727677D" w14:textId="77777777" w:rsidR="00DB29CE" w:rsidRPr="008F0A71" w:rsidRDefault="00BF6EA9">
      <w:pPr>
        <w:spacing w:line="240" w:lineRule="auto"/>
        <w:contextualSpacing/>
        <w:jc w:val="center"/>
        <w:rPr>
          <w:rFonts w:ascii="Times New Roman" w:hAnsi="Times New Roman" w:cs="Times New Roman"/>
        </w:rPr>
      </w:pPr>
      <w:r w:rsidRPr="008F0A71">
        <w:rPr>
          <w:rFonts w:ascii="Times New Roman" w:eastAsia="Times New Roman" w:hAnsi="Times New Roman" w:cs="Times New Roman"/>
        </w:rPr>
        <w:t>о принятии искового заявления к производству, подготовке дела к судебному</w:t>
      </w:r>
    </w:p>
    <w:p w14:paraId="3DBA2364" w14:textId="77777777" w:rsidR="00DB29CE" w:rsidRPr="008F0A71" w:rsidRDefault="00BF6EA9">
      <w:pPr>
        <w:spacing w:line="240" w:lineRule="auto"/>
        <w:contextualSpacing/>
        <w:jc w:val="center"/>
        <w:rPr>
          <w:rFonts w:ascii="Times New Roman" w:eastAsia="Times New Roman" w:hAnsi="Times New Roman" w:cs="Times New Roman"/>
        </w:rPr>
      </w:pPr>
      <w:r w:rsidRPr="008F0A71">
        <w:rPr>
          <w:rFonts w:ascii="Times New Roman" w:eastAsia="Times New Roman" w:hAnsi="Times New Roman" w:cs="Times New Roman"/>
        </w:rPr>
        <w:t>разбирательству и назначении предварительного судебного заседания</w:t>
      </w:r>
    </w:p>
    <w:p w14:paraId="28EC8C45" w14:textId="77777777" w:rsidR="00DB29CE" w:rsidRPr="008F0A71" w:rsidRDefault="00DB29CE">
      <w:pPr>
        <w:spacing w:line="240" w:lineRule="auto"/>
        <w:contextualSpacing/>
        <w:jc w:val="center"/>
        <w:rPr>
          <w:rFonts w:ascii="Times New Roman" w:hAnsi="Times New Roman" w:cs="Times New Roman"/>
        </w:rPr>
      </w:pPr>
    </w:p>
    <w:tbl>
      <w:tblPr>
        <w:tblStyle w:val="af"/>
        <w:tblW w:w="0" w:type="auto"/>
        <w:tblLook w:val="04A0" w:firstRow="1" w:lastRow="0" w:firstColumn="1" w:lastColumn="0" w:noHBand="0" w:noVBand="1"/>
      </w:tblPr>
      <w:tblGrid>
        <w:gridCol w:w="4677"/>
        <w:gridCol w:w="4677"/>
      </w:tblGrid>
      <w:tr w:rsidR="00DB29CE" w:rsidRPr="008F0A71" w14:paraId="717516EF" w14:textId="77777777">
        <w:tc>
          <w:tcPr>
            <w:tcW w:w="4677" w:type="dxa"/>
            <w:tcBorders>
              <w:top w:val="none" w:sz="4" w:space="0" w:color="000000"/>
              <w:left w:val="none" w:sz="4" w:space="0" w:color="000000"/>
              <w:bottom w:val="none" w:sz="4" w:space="0" w:color="000000"/>
              <w:right w:val="none" w:sz="4" w:space="0" w:color="000000"/>
            </w:tcBorders>
          </w:tcPr>
          <w:p w14:paraId="15CDFDD9" w14:textId="77777777" w:rsidR="00DB29CE" w:rsidRPr="008F0A71" w:rsidRDefault="00BF6EA9">
            <w:pPr>
              <w:contextualSpacing/>
              <w:jc w:val="both"/>
              <w:rPr>
                <w:rFonts w:ascii="Times New Roman" w:hAnsi="Times New Roman" w:cs="Times New Roman"/>
              </w:rPr>
            </w:pPr>
            <w:r w:rsidRPr="008F0A71">
              <w:rPr>
                <w:rFonts w:ascii="Times New Roman" w:eastAsia="Times New Roman" w:hAnsi="Times New Roman" w:cs="Times New Roman"/>
              </w:rPr>
              <w:t>г. Ростов-на-Дону</w:t>
            </w:r>
          </w:p>
          <w:p w14:paraId="1A902BF3" w14:textId="77777777" w:rsidR="00DB29CE" w:rsidRPr="008F0A71" w:rsidRDefault="00BD1569">
            <w:pPr>
              <w:contextualSpacing/>
              <w:rPr>
                <w:rFonts w:ascii="Times New Roman" w:eastAsia="Times New Roman" w:hAnsi="Times New Roman" w:cs="Times New Roman"/>
              </w:rPr>
            </w:pPr>
            <w:r w:rsidRPr="008F0A71">
              <w:rPr>
                <w:rFonts w:ascii="Times New Roman" w:eastAsia="Times New Roman" w:hAnsi="Times New Roman" w:cs="Times New Roman"/>
                <w:lang w:val="en-US"/>
              </w:rPr>
              <w:t>[66]</w:t>
            </w:r>
            <w:r w:rsidR="00BF6EA9" w:rsidRPr="008F0A71">
              <w:rPr>
                <w:rFonts w:ascii="Times New Roman" w:eastAsia="Times New Roman" w:hAnsi="Times New Roman" w:cs="Times New Roman"/>
              </w:rPr>
              <w:t xml:space="preserve">  </w:t>
            </w:r>
          </w:p>
        </w:tc>
        <w:tc>
          <w:tcPr>
            <w:tcW w:w="4677" w:type="dxa"/>
            <w:tcBorders>
              <w:top w:val="none" w:sz="4" w:space="0" w:color="000000"/>
              <w:left w:val="none" w:sz="4" w:space="0" w:color="000000"/>
              <w:bottom w:val="none" w:sz="4" w:space="0" w:color="000000"/>
              <w:right w:val="none" w:sz="4" w:space="0" w:color="000000"/>
            </w:tcBorders>
          </w:tcPr>
          <w:p w14:paraId="27F2D302" w14:textId="77777777" w:rsidR="00DB29CE" w:rsidRPr="008F0A71" w:rsidRDefault="00DB29CE">
            <w:pPr>
              <w:contextualSpacing/>
              <w:jc w:val="center"/>
              <w:rPr>
                <w:rFonts w:ascii="Times New Roman" w:eastAsia="Times New Roman" w:hAnsi="Times New Roman" w:cs="Times New Roman"/>
              </w:rPr>
            </w:pPr>
          </w:p>
          <w:p w14:paraId="2995C361" w14:textId="77777777" w:rsidR="00DB29CE" w:rsidRPr="008F0A71" w:rsidRDefault="00BF6EA9" w:rsidP="00BD1569">
            <w:pPr>
              <w:contextualSpacing/>
              <w:jc w:val="right"/>
              <w:rPr>
                <w:rFonts w:ascii="Times New Roman" w:eastAsia="Times New Roman" w:hAnsi="Times New Roman" w:cs="Times New Roman"/>
                <w:lang w:val="en-US"/>
              </w:rPr>
            </w:pPr>
            <w:r w:rsidRPr="008F0A71">
              <w:rPr>
                <w:rFonts w:ascii="Times New Roman" w:eastAsia="Times New Roman" w:hAnsi="Times New Roman" w:cs="Times New Roman"/>
              </w:rPr>
              <w:t xml:space="preserve">  Дело № </w:t>
            </w:r>
            <w:r w:rsidR="00BD1569" w:rsidRPr="008F0A71">
              <w:rPr>
                <w:rFonts w:ascii="Times New Roman" w:eastAsia="Times New Roman" w:hAnsi="Times New Roman" w:cs="Times New Roman"/>
                <w:lang w:val="en-US"/>
              </w:rPr>
              <w:t>[1]</w:t>
            </w:r>
          </w:p>
        </w:tc>
      </w:tr>
    </w:tbl>
    <w:p w14:paraId="33FDBF98" w14:textId="77777777" w:rsidR="00DB29CE" w:rsidRPr="008F0A71" w:rsidRDefault="00BF6EA9">
      <w:pPr>
        <w:spacing w:line="240" w:lineRule="auto"/>
        <w:contextualSpacing/>
        <w:jc w:val="both"/>
        <w:rPr>
          <w:rFonts w:ascii="Times New Roman" w:hAnsi="Times New Roman" w:cs="Times New Roman"/>
        </w:rPr>
      </w:pPr>
      <w:r w:rsidRPr="008F0A71">
        <w:rPr>
          <w:rFonts w:ascii="Times New Roman" w:eastAsia="Times New Roman" w:hAnsi="Times New Roman" w:cs="Times New Roman"/>
        </w:rPr>
        <w:t xml:space="preserve">            </w:t>
      </w:r>
    </w:p>
    <w:p w14:paraId="28ABEBEF" w14:textId="77777777" w:rsidR="00DB29CE" w:rsidRPr="008F0A71" w:rsidRDefault="00BF6EA9">
      <w:pPr>
        <w:spacing w:line="240" w:lineRule="auto"/>
        <w:ind w:firstLine="720"/>
        <w:contextualSpacing/>
        <w:jc w:val="both"/>
        <w:rPr>
          <w:rFonts w:ascii="Times New Roman" w:hAnsi="Times New Roman" w:cs="Times New Roman"/>
        </w:rPr>
      </w:pPr>
      <w:r w:rsidRPr="008F0A71">
        <w:rPr>
          <w:rFonts w:ascii="Times New Roman" w:eastAsia="Times New Roman" w:hAnsi="Times New Roman" w:cs="Times New Roman"/>
        </w:rPr>
        <w:t xml:space="preserve">Судья Арбитражного суда Ростовской области </w:t>
      </w:r>
      <w:r w:rsidR="00BD1569" w:rsidRPr="008F0A71">
        <w:rPr>
          <w:rFonts w:ascii="Times New Roman" w:eastAsia="Times New Roman" w:hAnsi="Times New Roman" w:cs="Times New Roman"/>
        </w:rPr>
        <w:t>[415]</w:t>
      </w:r>
      <w:r w:rsidRPr="008F0A71">
        <w:rPr>
          <w:rFonts w:ascii="Times New Roman" w:eastAsia="Times New Roman" w:hAnsi="Times New Roman" w:cs="Times New Roman"/>
        </w:rPr>
        <w:t>,</w:t>
      </w:r>
    </w:p>
    <w:p w14:paraId="6686EEC3" w14:textId="77777777" w:rsidR="00DB29CE" w:rsidRPr="008F0A71" w:rsidRDefault="00BF6EA9">
      <w:pPr>
        <w:spacing w:line="240" w:lineRule="auto"/>
        <w:ind w:firstLine="709"/>
        <w:contextualSpacing/>
        <w:jc w:val="both"/>
        <w:rPr>
          <w:rFonts w:ascii="Times New Roman" w:hAnsi="Times New Roman" w:cs="Times New Roman"/>
        </w:rPr>
      </w:pPr>
      <w:r w:rsidRPr="008F0A71">
        <w:rPr>
          <w:rFonts w:ascii="Times New Roman" w:eastAsia="Times New Roman" w:hAnsi="Times New Roman" w:cs="Times New Roman"/>
        </w:rPr>
        <w:t>ознакомившись с исковым заявлением</w:t>
      </w:r>
    </w:p>
    <w:p w14:paraId="61829EDB" w14:textId="77777777" w:rsidR="00DB29CE" w:rsidRPr="008F0A71" w:rsidRDefault="00BF6EA9">
      <w:pPr>
        <w:spacing w:line="240" w:lineRule="auto"/>
        <w:ind w:firstLine="709"/>
        <w:contextualSpacing/>
        <w:jc w:val="both"/>
        <w:rPr>
          <w:rFonts w:ascii="Times New Roman" w:hAnsi="Times New Roman" w:cs="Times New Roman"/>
        </w:rPr>
      </w:pPr>
      <w:r>
        <w:t>«[989]» (ОГРН [990], ИНН [991])</w:t>
      </w:r>
    </w:p>
    <w:p w14:paraId="6B15269A" w14:textId="77777777" w:rsidR="00DB29CE" w:rsidRPr="008F0A71" w:rsidRDefault="00BF6EA9">
      <w:pPr>
        <w:spacing w:line="240" w:lineRule="auto"/>
        <w:ind w:firstLine="709"/>
        <w:contextualSpacing/>
        <w:jc w:val="both"/>
        <w:rPr>
          <w:rFonts w:ascii="Times New Roman" w:hAnsi="Times New Roman" w:cs="Times New Roman"/>
        </w:rPr>
      </w:pPr>
      <w:r w:rsidRPr="008F0A71">
        <w:rPr>
          <w:rFonts w:ascii="Times New Roman" w:eastAsia="Times New Roman" w:hAnsi="Times New Roman" w:cs="Times New Roman"/>
        </w:rPr>
        <w:t xml:space="preserve">к индивидуальному предпринимателю </w:t>
      </w:r>
      <w:r w:rsidRPr="008F0A71">
        <w:rPr>
          <w:rFonts w:ascii="Times New Roman" w:eastAsia="Times New Roman" w:hAnsi="Times New Roman"/>
        </w:rPr>
        <w:t xml:space="preserve">[2.2] </w:t>
      </w:r>
      <w:r w:rsidRPr="008F0A71">
        <w:rPr>
          <w:rFonts w:ascii="Times New Roman" w:eastAsia="Times New Roman" w:hAnsi="Times New Roman" w:cs="Times New Roman"/>
        </w:rPr>
        <w:t>(ОГРНИП [4.1], ИНН [4])</w:t>
      </w:r>
    </w:p>
    <w:p w14:paraId="2576C321" w14:textId="77777777" w:rsidR="00DB29CE" w:rsidRPr="008F0A71" w:rsidRDefault="00BF6EA9">
      <w:pPr>
        <w:spacing w:line="240" w:lineRule="auto"/>
        <w:ind w:firstLine="709"/>
        <w:contextualSpacing/>
        <w:jc w:val="both"/>
        <w:rPr>
          <w:rFonts w:ascii="Times New Roman" w:hAnsi="Times New Roman" w:cs="Times New Roman"/>
        </w:rPr>
      </w:pPr>
      <w:r w:rsidRPr="008F0A71">
        <w:rPr>
          <w:rFonts w:ascii="Times New Roman" w:eastAsia="Times New Roman" w:hAnsi="Times New Roman" w:cs="Times New Roman"/>
        </w:rPr>
        <w:t>о взыскании,</w:t>
      </w:r>
    </w:p>
    <w:p w14:paraId="58289317" w14:textId="77777777" w:rsidR="00DB29CE" w:rsidRPr="008F0A71" w:rsidRDefault="00DB29CE">
      <w:pPr>
        <w:spacing w:line="240" w:lineRule="auto"/>
        <w:ind w:firstLine="709"/>
        <w:contextualSpacing/>
        <w:jc w:val="both"/>
        <w:rPr>
          <w:rFonts w:ascii="Times New Roman" w:hAnsi="Times New Roman" w:cs="Times New Roman"/>
        </w:rPr>
      </w:pPr>
    </w:p>
    <w:p w14:paraId="279FCBD9" w14:textId="77777777" w:rsidR="00DB29CE" w:rsidRPr="008F0A71" w:rsidRDefault="00BF6EA9">
      <w:pPr>
        <w:spacing w:line="240" w:lineRule="auto"/>
        <w:ind w:firstLine="709"/>
        <w:contextualSpacing/>
        <w:jc w:val="both"/>
      </w:pPr>
      <w:r>
        <w:t>установил: «[989]» обратилось в суд с иском к индивидуальному предпринимателю [2.2] о взыскании задолженности по кредитному договору от [100] № [110] кредитный договор от [101] № [111], кредитный договор от [102] № [112], кредитный договор от [103] № [113], кредитный договор от [104] № [114], договор поручительства от [105] № [115]  основного долга в размере [13] руб., просроченных процентов в размере [14] руб., неустойки в размере [15] руб., и об обращении взыскания на заложенное имущество по договору залога № [0005] от [0006] принадлежащее [2.2]:  [1221].</w:t>
      </w:r>
    </w:p>
    <w:p w14:paraId="385C0C4A" w14:textId="77777777" w:rsidR="00DB29CE" w:rsidRPr="008F0A71" w:rsidRDefault="00BF6EA9">
      <w:pPr>
        <w:spacing w:line="240" w:lineRule="auto"/>
        <w:ind w:firstLine="709"/>
        <w:contextualSpacing/>
        <w:jc w:val="both"/>
        <w:rPr>
          <w:rFonts w:ascii="Times New Roman" w:eastAsia="Times New Roman" w:hAnsi="Times New Roman" w:cs="Times New Roman"/>
        </w:rPr>
      </w:pPr>
      <w:r w:rsidRPr="008F0A71">
        <w:rPr>
          <w:rFonts w:ascii="Times New Roman" w:eastAsia="Times New Roman" w:hAnsi="Times New Roman" w:cs="Times New Roman"/>
        </w:rPr>
        <w:t xml:space="preserve">Исковое заявление признается судом, оформленным с соблюдением требований, установленных статьями 125, 126 Арбитражного процессуального кодекса Российской Федерации. </w:t>
      </w:r>
    </w:p>
    <w:p w14:paraId="3E503F29" w14:textId="77777777" w:rsidR="00DB29CE" w:rsidRPr="008F0A71" w:rsidRDefault="00BF6EA9">
      <w:pPr>
        <w:spacing w:line="240" w:lineRule="auto"/>
        <w:ind w:firstLine="709"/>
        <w:contextualSpacing/>
        <w:jc w:val="both"/>
        <w:rPr>
          <w:rFonts w:ascii="Times New Roman" w:hAnsi="Times New Roman" w:cs="Times New Roman"/>
        </w:rPr>
      </w:pPr>
      <w:r w:rsidRPr="008F0A71">
        <w:rPr>
          <w:rFonts w:ascii="Times New Roman" w:eastAsia="Times New Roman" w:hAnsi="Times New Roman" w:cs="Times New Roman"/>
        </w:rPr>
        <w:t>Руководствуясь статьей 127 Арбитражного процессуального кодекса Российской Федерации, арбитражный суд</w:t>
      </w:r>
    </w:p>
    <w:p w14:paraId="2793DE4A" w14:textId="77777777" w:rsidR="00DB29CE" w:rsidRPr="008F0A71" w:rsidRDefault="00BF6EA9">
      <w:pPr>
        <w:spacing w:line="240" w:lineRule="auto"/>
        <w:contextualSpacing/>
        <w:jc w:val="center"/>
        <w:rPr>
          <w:rFonts w:ascii="Times New Roman" w:eastAsia="Times New Roman" w:hAnsi="Times New Roman" w:cs="Times New Roman"/>
        </w:rPr>
      </w:pPr>
      <w:r w:rsidRPr="008F0A71">
        <w:rPr>
          <w:rFonts w:ascii="Times New Roman" w:eastAsia="Times New Roman" w:hAnsi="Times New Roman" w:cs="Times New Roman"/>
        </w:rPr>
        <w:t>О П Р Е Д Е Л И Л:</w:t>
      </w:r>
    </w:p>
    <w:p w14:paraId="6EC380EA" w14:textId="77777777" w:rsidR="00DB29CE" w:rsidRPr="008F0A71" w:rsidRDefault="00DB29CE">
      <w:pPr>
        <w:spacing w:line="240" w:lineRule="auto"/>
        <w:contextualSpacing/>
        <w:jc w:val="center"/>
        <w:rPr>
          <w:rFonts w:ascii="Times New Roman" w:eastAsia="Times New Roman" w:hAnsi="Times New Roman" w:cs="Times New Roman"/>
        </w:rPr>
      </w:pPr>
    </w:p>
    <w:p w14:paraId="5D358E83" w14:textId="77777777" w:rsidR="00DB29CE" w:rsidRPr="008F0A71" w:rsidRDefault="00BF6EA9">
      <w:pPr>
        <w:spacing w:line="240" w:lineRule="auto"/>
        <w:ind w:firstLine="720"/>
        <w:contextualSpacing/>
        <w:jc w:val="both"/>
        <w:rPr>
          <w:rFonts w:ascii="Times New Roman" w:hAnsi="Times New Roman" w:cs="Times New Roman"/>
        </w:rPr>
      </w:pPr>
      <w:r w:rsidRPr="008F0A71">
        <w:rPr>
          <w:rFonts w:ascii="Times New Roman" w:eastAsia="Times New Roman" w:hAnsi="Times New Roman" w:cs="Times New Roman"/>
        </w:rPr>
        <w:t>1. Принять к производству исковое заявление, возбудить производство по делу.</w:t>
      </w:r>
    </w:p>
    <w:p w14:paraId="6AA91B04" w14:textId="77777777" w:rsidR="00DB29CE" w:rsidRPr="008F0A71" w:rsidRDefault="00BF6EA9">
      <w:pPr>
        <w:spacing w:line="240" w:lineRule="auto"/>
        <w:ind w:firstLine="720"/>
        <w:contextualSpacing/>
        <w:jc w:val="both"/>
        <w:rPr>
          <w:rFonts w:ascii="Times New Roman" w:hAnsi="Times New Roman" w:cs="Times New Roman"/>
        </w:rPr>
      </w:pPr>
      <w:r w:rsidRPr="008F0A71">
        <w:rPr>
          <w:rFonts w:ascii="Times New Roman" w:eastAsia="Times New Roman" w:hAnsi="Times New Roman" w:cs="Times New Roman"/>
        </w:rPr>
        <w:t xml:space="preserve">2. Назначить предварительное судебное заседание арбитражного суда первой инстанции на </w:t>
      </w:r>
      <w:r w:rsidR="00EF5DD2" w:rsidRPr="00EF5DD2">
        <w:rPr>
          <w:rFonts w:ascii="Times New Roman" w:eastAsia="Times New Roman" w:hAnsi="Times New Roman" w:cs="Times New Roman"/>
        </w:rPr>
        <w:t>[99]</w:t>
      </w:r>
      <w:r w:rsidRPr="008F0A71">
        <w:rPr>
          <w:rFonts w:ascii="Times New Roman" w:eastAsia="Times New Roman" w:hAnsi="Times New Roman" w:cs="Times New Roman"/>
        </w:rPr>
        <w:t>. в помещении суда по адресу: г. Ростов-на-Дону, ул. Станиславского, 10/11-13, зал № ____.</w:t>
      </w:r>
    </w:p>
    <w:p w14:paraId="747E6A14" w14:textId="77777777" w:rsidR="00DB29CE" w:rsidRPr="008F0A71" w:rsidRDefault="00BF6EA9">
      <w:pPr>
        <w:spacing w:line="240" w:lineRule="auto"/>
        <w:ind w:firstLine="720"/>
        <w:contextualSpacing/>
        <w:jc w:val="both"/>
        <w:rPr>
          <w:rFonts w:ascii="Times New Roman" w:hAnsi="Times New Roman" w:cs="Times New Roman"/>
        </w:rPr>
      </w:pPr>
      <w:r w:rsidRPr="008F0A71">
        <w:rPr>
          <w:rFonts w:ascii="Times New Roman" w:eastAsia="Times New Roman" w:hAnsi="Times New Roman" w:cs="Times New Roman"/>
        </w:rPr>
        <w:t xml:space="preserve">3. В порядке статьи 66 Арбитражного процессуального кодекса Российской Федерации истребовать у Управления по вопросам миграции Главного управления МВД России по Ростовской области (344001, г. Ростов-на-Дону, ул. Песчаная, д. 21) в срок до </w:t>
      </w:r>
      <w:r w:rsidR="00EF5DD2" w:rsidRPr="00EF5DD2">
        <w:rPr>
          <w:rFonts w:ascii="Times New Roman" w:eastAsia="Times New Roman" w:hAnsi="Times New Roman" w:cs="Times New Roman"/>
        </w:rPr>
        <w:t>[99]</w:t>
      </w:r>
      <w:r w:rsidRPr="008F0A71">
        <w:rPr>
          <w:rFonts w:ascii="Times New Roman" w:eastAsia="Times New Roman" w:hAnsi="Times New Roman" w:cs="Times New Roman"/>
        </w:rPr>
        <w:t xml:space="preserve"> сведения о регистрации по месту жительства и пребывания (адресную справку) в отношении </w:t>
      </w:r>
      <w:r w:rsidRPr="008F0A71">
        <w:rPr>
          <w:rFonts w:ascii="Times New Roman" w:eastAsia="Times New Roman" w:hAnsi="Times New Roman"/>
        </w:rPr>
        <w:t xml:space="preserve">[2.1] </w:t>
      </w:r>
      <w:r w:rsidRPr="008F0A71">
        <w:rPr>
          <w:rFonts w:ascii="Times New Roman" w:eastAsia="Times New Roman" w:hAnsi="Times New Roman" w:cs="Times New Roman"/>
        </w:rPr>
        <w:t>(данные прилагаются).</w:t>
      </w:r>
    </w:p>
    <w:p w14:paraId="30B8643F" w14:textId="77777777" w:rsidR="00DB29CE" w:rsidRPr="008F0A71" w:rsidRDefault="00BF6EA9">
      <w:pPr>
        <w:spacing w:line="240" w:lineRule="auto"/>
        <w:ind w:firstLine="720"/>
        <w:contextualSpacing/>
        <w:jc w:val="both"/>
        <w:rPr>
          <w:rFonts w:ascii="Times New Roman" w:hAnsi="Times New Roman" w:cs="Times New Roman"/>
        </w:rPr>
      </w:pPr>
      <w:r w:rsidRPr="008F0A71">
        <w:rPr>
          <w:rFonts w:ascii="Times New Roman" w:eastAsia="Times New Roman" w:hAnsi="Times New Roman" w:cs="Times New Roman"/>
        </w:rPr>
        <w:t xml:space="preserve">Затребованную информацию необходимо представить в Арбитражный суд Ростовской области на имя судьи </w:t>
      </w:r>
      <w:r w:rsidR="00EF5DD2" w:rsidRPr="00EF5DD2">
        <w:rPr>
          <w:rFonts w:ascii="Times New Roman" w:eastAsia="Times New Roman" w:hAnsi="Times New Roman" w:cs="Times New Roman"/>
        </w:rPr>
        <w:t>[415]</w:t>
      </w:r>
      <w:r w:rsidRPr="008F0A71">
        <w:rPr>
          <w:rFonts w:ascii="Times New Roman" w:eastAsia="Times New Roman" w:hAnsi="Times New Roman" w:cs="Times New Roman"/>
        </w:rPr>
        <w:t xml:space="preserve"> на номер дела с таким расчетом, чтобы к назначенному сроку она поступила непосредственно в Арбитражный суд Ростовской области, но не позднее </w:t>
      </w:r>
      <w:r w:rsidR="00EF5DD2" w:rsidRPr="00EF5DD2">
        <w:rPr>
          <w:rFonts w:ascii="Times New Roman" w:eastAsia="Times New Roman" w:hAnsi="Times New Roman" w:cs="Times New Roman"/>
        </w:rPr>
        <w:t>[99</w:t>
      </w:r>
      <w:proofErr w:type="gramStart"/>
      <w:r w:rsidR="00EF5DD2" w:rsidRPr="00EF5DD2">
        <w:rPr>
          <w:rFonts w:ascii="Times New Roman" w:eastAsia="Times New Roman" w:hAnsi="Times New Roman" w:cs="Times New Roman"/>
        </w:rPr>
        <w:t>]</w:t>
      </w:r>
      <w:r w:rsidRPr="008F0A71">
        <w:rPr>
          <w:rFonts w:ascii="Times New Roman" w:eastAsia="Times New Roman" w:hAnsi="Times New Roman" w:cs="Times New Roman"/>
        </w:rPr>
        <w:t xml:space="preserve"> .</w:t>
      </w:r>
      <w:proofErr w:type="gramEnd"/>
      <w:r w:rsidRPr="008F0A71">
        <w:rPr>
          <w:rFonts w:ascii="Times New Roman" w:eastAsia="Times New Roman" w:hAnsi="Times New Roman" w:cs="Times New Roman"/>
        </w:rPr>
        <w:t xml:space="preserve"> Указанные документы могут быть представлены в суд в электронном виде по системе «Мой Арбитр» без последующего направления на бумажном носителе.</w:t>
      </w:r>
    </w:p>
    <w:p w14:paraId="2CEA9CC7" w14:textId="77777777" w:rsidR="00DB29CE" w:rsidRPr="008F0A71" w:rsidRDefault="00BF6EA9">
      <w:pPr>
        <w:spacing w:line="240" w:lineRule="auto"/>
        <w:ind w:firstLine="720"/>
        <w:contextualSpacing/>
        <w:jc w:val="both"/>
        <w:rPr>
          <w:rFonts w:ascii="Times New Roman" w:hAnsi="Times New Roman" w:cs="Times New Roman"/>
        </w:rPr>
      </w:pPr>
      <w:r w:rsidRPr="008F0A71">
        <w:rPr>
          <w:rFonts w:ascii="Times New Roman" w:eastAsia="Times New Roman" w:hAnsi="Times New Roman" w:cs="Times New Roman"/>
        </w:rPr>
        <w:t xml:space="preserve">Разъяснить, что в соответствии с частью 1 статьи 16 Арбитражного процессуального кодекса Российской Федерации требования арбитражного суда о представлении доказательств, сведений и других материалов, связанные с рассматриваемым делом, являются обязательными и подлежат исполнению органами, организациями и лицами, которым они адресованы. В случае неисполнения обязанности представить </w:t>
      </w:r>
      <w:proofErr w:type="spellStart"/>
      <w:r w:rsidRPr="008F0A71">
        <w:rPr>
          <w:rFonts w:ascii="Times New Roman" w:eastAsia="Times New Roman" w:hAnsi="Times New Roman" w:cs="Times New Roman"/>
        </w:rPr>
        <w:t>истребуемое</w:t>
      </w:r>
      <w:proofErr w:type="spellEnd"/>
      <w:r w:rsidRPr="008F0A71">
        <w:rPr>
          <w:rFonts w:ascii="Times New Roman" w:eastAsia="Times New Roman" w:hAnsi="Times New Roman" w:cs="Times New Roman"/>
        </w:rPr>
        <w:t xml:space="preserve"> судом доказательство по причинам, признанным арбитражным судом неуважительными, либо </w:t>
      </w:r>
      <w:proofErr w:type="spellStart"/>
      <w:r w:rsidRPr="008F0A71">
        <w:rPr>
          <w:rFonts w:ascii="Times New Roman" w:eastAsia="Times New Roman" w:hAnsi="Times New Roman" w:cs="Times New Roman"/>
        </w:rPr>
        <w:t>неизвещения</w:t>
      </w:r>
      <w:proofErr w:type="spellEnd"/>
      <w:r w:rsidRPr="008F0A71">
        <w:rPr>
          <w:rFonts w:ascii="Times New Roman" w:eastAsia="Times New Roman" w:hAnsi="Times New Roman" w:cs="Times New Roman"/>
        </w:rPr>
        <w:t xml:space="preserve"> суда о невозможности представления доказательства вообще или в установленный срок на лицо, от которого </w:t>
      </w:r>
      <w:proofErr w:type="spellStart"/>
      <w:r w:rsidRPr="008F0A71">
        <w:rPr>
          <w:rFonts w:ascii="Times New Roman" w:eastAsia="Times New Roman" w:hAnsi="Times New Roman" w:cs="Times New Roman"/>
        </w:rPr>
        <w:t>истребуется</w:t>
      </w:r>
      <w:proofErr w:type="spellEnd"/>
      <w:r w:rsidRPr="008F0A71">
        <w:rPr>
          <w:rFonts w:ascii="Times New Roman" w:eastAsia="Times New Roman" w:hAnsi="Times New Roman" w:cs="Times New Roman"/>
        </w:rPr>
        <w:t xml:space="preserve"> доказательство, судом налагается судебный штраф в порядке и в размерах, которые установлены в </w:t>
      </w:r>
      <w:r w:rsidRPr="008F0A71">
        <w:rPr>
          <w:rFonts w:ascii="Times New Roman" w:eastAsia="Times New Roman" w:hAnsi="Times New Roman" w:cs="Times New Roman"/>
        </w:rPr>
        <w:lastRenderedPageBreak/>
        <w:t>главе 11 настоящего Кодекса (часть 9 статьи 66 Арбитражного процессуального кодекса Российской Федерации).</w:t>
      </w:r>
    </w:p>
    <w:p w14:paraId="3F8D5A9B" w14:textId="77777777" w:rsidR="00DB29CE" w:rsidRPr="008F0A71" w:rsidRDefault="00BF6EA9">
      <w:pPr>
        <w:spacing w:line="240" w:lineRule="auto"/>
        <w:ind w:firstLine="720"/>
        <w:contextualSpacing/>
        <w:jc w:val="both"/>
        <w:rPr>
          <w:rFonts w:ascii="Times New Roman" w:hAnsi="Times New Roman" w:cs="Times New Roman"/>
        </w:rPr>
      </w:pPr>
      <w:r w:rsidRPr="008F0A71">
        <w:rPr>
          <w:rFonts w:ascii="Times New Roman" w:eastAsia="Times New Roman" w:hAnsi="Times New Roman" w:cs="Times New Roman"/>
        </w:rPr>
        <w:t>4. В порядке подготовки дела к судебному разбирательству лицам, участвующим в деле, надлежит совершить:</w:t>
      </w:r>
    </w:p>
    <w:p w14:paraId="2CD9BDC2" w14:textId="77777777" w:rsidR="00DB29CE" w:rsidRPr="008F0A71" w:rsidRDefault="00BF6EA9">
      <w:pPr>
        <w:spacing w:line="240" w:lineRule="auto"/>
        <w:ind w:firstLine="720"/>
        <w:contextualSpacing/>
        <w:jc w:val="both"/>
        <w:rPr>
          <w:rFonts w:ascii="Times New Roman" w:hAnsi="Times New Roman" w:cs="Times New Roman"/>
        </w:rPr>
      </w:pPr>
      <w:r w:rsidRPr="008F0A71">
        <w:rPr>
          <w:rFonts w:ascii="Times New Roman" w:eastAsia="Times New Roman" w:hAnsi="Times New Roman" w:cs="Times New Roman"/>
        </w:rPr>
        <w:t>Ответчику – представить письменный документально обоснованный отзыв на исковое заявление со ссылками на нормы материального и процессуального права, копию которого направить истцу, доказательства направления представить в суд.</w:t>
      </w:r>
    </w:p>
    <w:p w14:paraId="38517FF6" w14:textId="77777777" w:rsidR="00DB29CE" w:rsidRPr="008F0A71" w:rsidRDefault="00BF6EA9">
      <w:pPr>
        <w:ind w:firstLine="720"/>
        <w:contextualSpacing/>
        <w:jc w:val="both"/>
        <w:rPr>
          <w:rFonts w:ascii="Times New Roman" w:hAnsi="Times New Roman" w:cs="Times New Roman"/>
        </w:rPr>
      </w:pPr>
      <w:r w:rsidRPr="008F0A71">
        <w:rPr>
          <w:rFonts w:ascii="Times New Roman" w:hAnsi="Times New Roman" w:cs="Times New Roman"/>
        </w:rPr>
        <w:t xml:space="preserve">5. </w:t>
      </w:r>
      <w:r w:rsidRPr="008F0A71">
        <w:rPr>
          <w:rFonts w:ascii="Times New Roman" w:eastAsia="Times New Roman" w:hAnsi="Times New Roman" w:cs="Times New Roman"/>
          <w:b/>
          <w:bCs/>
        </w:rPr>
        <w:t xml:space="preserve">В порядке статьи 66 Арбитражного процессуального кодекса Российской Федерации обязать Госавтоинспекцию МВД России по Ростовской области </w:t>
      </w:r>
      <w:r w:rsidRPr="008F0A71">
        <w:rPr>
          <w:rFonts w:ascii="Times New Roman" w:eastAsia="Times New Roman" w:hAnsi="Times New Roman" w:cs="Times New Roman"/>
        </w:rPr>
        <w:t>(344103, г. Ростов-на-Дону, ул. Доватора, д.154 А) представить сведения о собственнике транспортного средства [1221]</w:t>
      </w:r>
      <w:r w:rsidRPr="008F0A71">
        <w:rPr>
          <w:rFonts w:ascii="Times New Roman" w:hAnsi="Times New Roman" w:cs="Times New Roman"/>
        </w:rPr>
        <w:t xml:space="preserve"> .</w:t>
      </w:r>
    </w:p>
    <w:p w14:paraId="29A6DAF5" w14:textId="77777777" w:rsidR="00DB29CE" w:rsidRPr="008F0A71" w:rsidRDefault="00BF6EA9">
      <w:pPr>
        <w:spacing w:line="240" w:lineRule="auto"/>
        <w:ind w:firstLine="720"/>
        <w:contextualSpacing/>
        <w:jc w:val="both"/>
        <w:rPr>
          <w:rFonts w:ascii="Times New Roman" w:eastAsia="Times New Roman" w:hAnsi="Times New Roman" w:cs="Times New Roman"/>
        </w:rPr>
      </w:pPr>
      <w:r w:rsidRPr="008F0A71">
        <w:rPr>
          <w:rFonts w:ascii="Times New Roman" w:eastAsia="Times New Roman" w:hAnsi="Times New Roman" w:cs="Times New Roman"/>
        </w:rPr>
        <w:t>6. В соответствии со статьей 65 Арбитражного процессуального кодекса Российской Федерации каждое лицо, участвующее в деле, должно раскрыть доказательства, на которые оно ссылается как на основание своих требований и возражений, перед другими лицами, участвующими в деле, до начала судебного заседания или в пределах срока, установленного судом.</w:t>
      </w:r>
    </w:p>
    <w:p w14:paraId="012AB3A3" w14:textId="77777777" w:rsidR="00DB29CE" w:rsidRPr="008F0A71" w:rsidRDefault="00BF6EA9">
      <w:pPr>
        <w:spacing w:line="240" w:lineRule="auto"/>
        <w:ind w:firstLine="720"/>
        <w:contextualSpacing/>
        <w:jc w:val="both"/>
        <w:rPr>
          <w:rFonts w:ascii="Times New Roman" w:hAnsi="Times New Roman" w:cs="Times New Roman"/>
        </w:rPr>
      </w:pPr>
      <w:r w:rsidRPr="008F0A71">
        <w:rPr>
          <w:rFonts w:ascii="Times New Roman" w:eastAsia="Times New Roman" w:hAnsi="Times New Roman" w:cs="Times New Roman"/>
        </w:rPr>
        <w:t>7. Согласно части 6 статьи 121 Арбитражного процессуального кодекса Российской Федерации лица, участвующие в деле, после получения определения о принятии искового заявления или заявления к производству и возбуждении производства по делу, а также лица, вступившие в дело или привлеченные к участию в деле позднее, и иные участники арбитражного процесса после получения первого судебного акта по рассматриваемому делу самостоятельно предпринимают меры по получению информации о движении дела с использованием любых источников такой информации и любых средств связи. Лица, участвующие в деле, несут риск наступления неблагоприятных последствий в результате непринятия мер по получению информации о движении дела, если суд располагает информацией о том, что указанные лица надлежащим образом извещены о начавшемся процессе.</w:t>
      </w:r>
    </w:p>
    <w:p w14:paraId="5E3A2464" w14:textId="77777777" w:rsidR="00DB29CE" w:rsidRPr="008F0A71" w:rsidRDefault="00BF6EA9">
      <w:pPr>
        <w:spacing w:line="240" w:lineRule="auto"/>
        <w:ind w:firstLine="720"/>
        <w:contextualSpacing/>
        <w:jc w:val="both"/>
        <w:rPr>
          <w:rFonts w:ascii="Times New Roman" w:hAnsi="Times New Roman" w:cs="Times New Roman"/>
        </w:rPr>
      </w:pPr>
      <w:r w:rsidRPr="008F0A71">
        <w:rPr>
          <w:rFonts w:ascii="Times New Roman" w:eastAsia="Times New Roman" w:hAnsi="Times New Roman" w:cs="Times New Roman"/>
        </w:rPr>
        <w:t>8. Сторонам разъясняется их право на рассмотрение дела с участием арбитражных заседателей.</w:t>
      </w:r>
    </w:p>
    <w:p w14:paraId="779308A9" w14:textId="77777777" w:rsidR="00DB29CE" w:rsidRPr="008F0A71" w:rsidRDefault="00BF6EA9">
      <w:pPr>
        <w:spacing w:line="240" w:lineRule="auto"/>
        <w:ind w:firstLine="720"/>
        <w:contextualSpacing/>
        <w:jc w:val="both"/>
        <w:rPr>
          <w:rFonts w:ascii="Times New Roman" w:hAnsi="Times New Roman" w:cs="Times New Roman"/>
        </w:rPr>
      </w:pPr>
      <w:r w:rsidRPr="008F0A71">
        <w:rPr>
          <w:rFonts w:ascii="Times New Roman" w:eastAsia="Times New Roman" w:hAnsi="Times New Roman" w:cs="Times New Roman"/>
        </w:rPr>
        <w:t>Ходатайство о рассмотрении дела с участием арбитражных заседателей должно содержать обоснование особой сложности дела и (или) необходимости использования специальных знаний в сфере экономики, финансов, управления и может быть заявлено стороной не позднее чем за один месяц до начала судебного разбирательства (статья 19 Арбитражного процессуального кодекса Российской Федерации).</w:t>
      </w:r>
    </w:p>
    <w:p w14:paraId="5EC03C1F" w14:textId="77777777" w:rsidR="00DB29CE" w:rsidRPr="008F0A71" w:rsidRDefault="00BF6EA9">
      <w:pPr>
        <w:spacing w:line="240" w:lineRule="auto"/>
        <w:ind w:firstLine="720"/>
        <w:contextualSpacing/>
        <w:jc w:val="both"/>
        <w:rPr>
          <w:rFonts w:ascii="Times New Roman" w:hAnsi="Times New Roman" w:cs="Times New Roman"/>
        </w:rPr>
      </w:pPr>
      <w:r w:rsidRPr="008F0A71">
        <w:rPr>
          <w:rFonts w:ascii="Times New Roman" w:eastAsia="Times New Roman" w:hAnsi="Times New Roman" w:cs="Times New Roman"/>
        </w:rPr>
        <w:t>9. Сторонам разъясняется их право передать спор на разрешение третейского суда, право обратиться за содействием к посреднику в целях урегулирования спора, право на заключение мирового соглашения.</w:t>
      </w:r>
    </w:p>
    <w:p w14:paraId="0FCF4D80" w14:textId="77777777" w:rsidR="00DB29CE" w:rsidRPr="008F0A71" w:rsidRDefault="00BF6EA9">
      <w:pPr>
        <w:spacing w:line="240" w:lineRule="auto"/>
        <w:ind w:firstLine="720"/>
        <w:contextualSpacing/>
        <w:jc w:val="both"/>
        <w:rPr>
          <w:rFonts w:ascii="Times New Roman" w:hAnsi="Times New Roman" w:cs="Times New Roman"/>
        </w:rPr>
      </w:pPr>
      <w:r w:rsidRPr="008F0A71">
        <w:rPr>
          <w:rFonts w:ascii="Times New Roman" w:eastAsia="Times New Roman" w:hAnsi="Times New Roman" w:cs="Times New Roman"/>
        </w:rPr>
        <w:t>При утверждении арбитражным судом заключенного сторонами мирового соглашения до принятия решения судом первой инстанции производство по делу прекращается, истцу возвращается из федерального бюджета 70 процентов суммы уплаченной им государственной пошлины (за исключением случаев, если мировое соглашение заключено в процессе исполнения судебного акта арбитражного суда), мировое соглашение исполняется в порядке, предусмотренном статьей 142 Арбитражного процессуального кодекса Российской Федерации;</w:t>
      </w:r>
    </w:p>
    <w:p w14:paraId="1EDCF1FB" w14:textId="77777777" w:rsidR="00DB29CE" w:rsidRPr="008F0A71" w:rsidRDefault="00BF6EA9">
      <w:pPr>
        <w:spacing w:line="240" w:lineRule="auto"/>
        <w:ind w:firstLine="720"/>
        <w:contextualSpacing/>
        <w:jc w:val="both"/>
        <w:rPr>
          <w:rFonts w:ascii="Times New Roman" w:hAnsi="Times New Roman" w:cs="Times New Roman"/>
        </w:rPr>
      </w:pPr>
      <w:r w:rsidRPr="008F0A71">
        <w:rPr>
          <w:rFonts w:ascii="Times New Roman" w:eastAsia="Times New Roman" w:hAnsi="Times New Roman" w:cs="Times New Roman"/>
        </w:rPr>
        <w:t>10. Разъяснить лицам, участвующим в деле, что в соответствии со статьей 9 Арбитражного процессуального кодекса Российской Федерации участники процесса несут риск наступления последствий совершения или несовершения ими процессуальных действий.</w:t>
      </w:r>
    </w:p>
    <w:p w14:paraId="1D3BF2CB" w14:textId="77777777" w:rsidR="00DB29CE" w:rsidRPr="008F0A71" w:rsidRDefault="00BF6EA9">
      <w:pPr>
        <w:spacing w:line="240" w:lineRule="auto"/>
        <w:ind w:firstLine="720"/>
        <w:contextualSpacing/>
        <w:jc w:val="both"/>
        <w:rPr>
          <w:rFonts w:ascii="Times New Roman" w:hAnsi="Times New Roman" w:cs="Times New Roman"/>
        </w:rPr>
      </w:pPr>
      <w:r w:rsidRPr="008F0A71">
        <w:rPr>
          <w:rFonts w:ascii="Times New Roman" w:eastAsia="Times New Roman" w:hAnsi="Times New Roman" w:cs="Times New Roman"/>
        </w:rPr>
        <w:t>Лица, участвующие в деле, должны добросовестно пользоваться всеми принадлежащими им процессуальными правами.</w:t>
      </w:r>
    </w:p>
    <w:p w14:paraId="1FDE0999" w14:textId="77777777" w:rsidR="00DB29CE" w:rsidRPr="008F0A71" w:rsidRDefault="00BF6EA9">
      <w:pPr>
        <w:spacing w:line="240" w:lineRule="auto"/>
        <w:ind w:firstLine="720"/>
        <w:contextualSpacing/>
        <w:jc w:val="both"/>
        <w:rPr>
          <w:rFonts w:ascii="Times New Roman" w:hAnsi="Times New Roman" w:cs="Times New Roman"/>
        </w:rPr>
      </w:pPr>
      <w:r w:rsidRPr="008F0A71">
        <w:rPr>
          <w:rFonts w:ascii="Times New Roman" w:eastAsia="Times New Roman" w:hAnsi="Times New Roman" w:cs="Times New Roman"/>
        </w:rPr>
        <w:t>В силу части 2 статьи 41 Арбитражного процессуального кодекса Российской Федерации злоупотребление процессуальными правами лицами, участвующими в деле, влечет за собой для этих лиц неблагоприятные последствия, в том числе отнесение судебных расходов независимо от результатов рассмотрения дела.</w:t>
      </w:r>
    </w:p>
    <w:p w14:paraId="242300BC" w14:textId="77777777" w:rsidR="00DB29CE" w:rsidRPr="008F0A71" w:rsidRDefault="00BF6EA9">
      <w:pPr>
        <w:spacing w:line="240" w:lineRule="auto"/>
        <w:ind w:firstLine="720"/>
        <w:contextualSpacing/>
        <w:jc w:val="both"/>
        <w:rPr>
          <w:rFonts w:ascii="Times New Roman" w:eastAsia="Times New Roman" w:hAnsi="Times New Roman" w:cs="Times New Roman"/>
        </w:rPr>
      </w:pPr>
      <w:r w:rsidRPr="008F0A71">
        <w:rPr>
          <w:rFonts w:ascii="Times New Roman" w:eastAsia="Times New Roman" w:hAnsi="Times New Roman" w:cs="Times New Roman"/>
        </w:rPr>
        <w:t xml:space="preserve">11. Информацию о движении дела, в том числе о времени и месте судебного заседания, об объявленных перерывах, можно получить на официальном сайте Арбитражного суда Ростовской области http://rostov.arbitr.ru . </w:t>
      </w:r>
    </w:p>
    <w:p w14:paraId="6DDFF114" w14:textId="77777777" w:rsidR="00DB29CE" w:rsidRPr="008F0A71" w:rsidRDefault="00BF6EA9">
      <w:pPr>
        <w:spacing w:line="240" w:lineRule="auto"/>
        <w:ind w:firstLine="720"/>
        <w:contextualSpacing/>
        <w:jc w:val="both"/>
        <w:rPr>
          <w:rFonts w:ascii="Times New Roman" w:eastAsia="Times New Roman" w:hAnsi="Times New Roman" w:cs="Times New Roman"/>
        </w:rPr>
      </w:pPr>
      <w:r w:rsidRPr="008F0A71">
        <w:rPr>
          <w:rFonts w:ascii="Times New Roman" w:eastAsia="Times New Roman" w:hAnsi="Times New Roman" w:cs="Times New Roman"/>
        </w:rPr>
        <w:t xml:space="preserve">Адрес электронной почты суда: info@rostov.arbitr.ru; телефон справочной службы суда: </w:t>
      </w:r>
    </w:p>
    <w:p w14:paraId="433082BA" w14:textId="77777777" w:rsidR="00DB29CE" w:rsidRPr="008F0A71" w:rsidRDefault="00BF6EA9">
      <w:pPr>
        <w:spacing w:line="240" w:lineRule="auto"/>
        <w:contextualSpacing/>
        <w:jc w:val="both"/>
        <w:rPr>
          <w:rFonts w:ascii="Times New Roman" w:eastAsia="Times New Roman" w:hAnsi="Times New Roman" w:cs="Times New Roman"/>
        </w:rPr>
      </w:pPr>
      <w:r w:rsidRPr="008F0A71">
        <w:rPr>
          <w:rFonts w:ascii="Times New Roman" w:eastAsia="Times New Roman" w:hAnsi="Times New Roman" w:cs="Times New Roman"/>
        </w:rPr>
        <w:t>8 (863) 282-84-48.</w:t>
      </w:r>
    </w:p>
    <w:p w14:paraId="3713FA27" w14:textId="77777777" w:rsidR="00DB29CE" w:rsidRPr="008F0A71" w:rsidRDefault="00DB29CE">
      <w:pPr>
        <w:spacing w:line="240" w:lineRule="auto"/>
        <w:ind w:firstLine="720"/>
        <w:contextualSpacing/>
        <w:jc w:val="both"/>
        <w:rPr>
          <w:rFonts w:ascii="Times New Roman" w:hAnsi="Times New Roman" w:cs="Times New Roman"/>
        </w:rPr>
      </w:pPr>
    </w:p>
    <w:tbl>
      <w:tblPr>
        <w:tblStyle w:val="af"/>
        <w:tblW w:w="0" w:type="auto"/>
        <w:tblLook w:val="04A0" w:firstRow="1" w:lastRow="0" w:firstColumn="1" w:lastColumn="0" w:noHBand="0" w:noVBand="1"/>
      </w:tblPr>
      <w:tblGrid>
        <w:gridCol w:w="4677"/>
        <w:gridCol w:w="4677"/>
      </w:tblGrid>
      <w:tr w:rsidR="00DB29CE" w14:paraId="341A36E7" w14:textId="77777777">
        <w:trPr>
          <w:trHeight w:val="299"/>
        </w:trPr>
        <w:tc>
          <w:tcPr>
            <w:tcW w:w="4677" w:type="dxa"/>
            <w:tcBorders>
              <w:top w:val="none" w:sz="4" w:space="0" w:color="000000"/>
              <w:left w:val="none" w:sz="4" w:space="0" w:color="000000"/>
              <w:bottom w:val="none" w:sz="4" w:space="0" w:color="000000"/>
              <w:right w:val="none" w:sz="4" w:space="0" w:color="000000"/>
            </w:tcBorders>
          </w:tcPr>
          <w:p w14:paraId="1470892E" w14:textId="77777777" w:rsidR="00DB29CE" w:rsidRPr="008F0A71" w:rsidRDefault="00BF6EA9">
            <w:pPr>
              <w:contextualSpacing/>
              <w:jc w:val="both"/>
              <w:rPr>
                <w:rFonts w:ascii="Times New Roman" w:eastAsia="Times New Roman" w:hAnsi="Times New Roman" w:cs="Times New Roman"/>
              </w:rPr>
            </w:pPr>
            <w:r w:rsidRPr="008F0A71">
              <w:rPr>
                <w:rFonts w:ascii="Times New Roman" w:eastAsia="Times New Roman" w:hAnsi="Times New Roman" w:cs="Times New Roman"/>
              </w:rPr>
              <w:t>Судья</w:t>
            </w:r>
          </w:p>
        </w:tc>
        <w:tc>
          <w:tcPr>
            <w:tcW w:w="4677" w:type="dxa"/>
            <w:tcBorders>
              <w:top w:val="none" w:sz="4" w:space="0" w:color="000000"/>
              <w:left w:val="none" w:sz="4" w:space="0" w:color="000000"/>
              <w:bottom w:val="none" w:sz="4" w:space="0" w:color="000000"/>
              <w:right w:val="none" w:sz="4" w:space="0" w:color="000000"/>
            </w:tcBorders>
          </w:tcPr>
          <w:p w14:paraId="3C4B697A" w14:textId="77777777" w:rsidR="00DB29CE" w:rsidRPr="008F0A71" w:rsidRDefault="008F0A71">
            <w:pPr>
              <w:contextualSpacing/>
              <w:jc w:val="right"/>
              <w:rPr>
                <w:rFonts w:ascii="Times New Roman" w:eastAsia="Times New Roman" w:hAnsi="Times New Roman" w:cs="Times New Roman"/>
                <w:lang w:val="en-US"/>
              </w:rPr>
            </w:pPr>
            <w:r w:rsidRPr="008F0A71">
              <w:rPr>
                <w:rFonts w:ascii="Times New Roman" w:eastAsia="Times New Roman" w:hAnsi="Times New Roman" w:cs="Times New Roman"/>
                <w:lang w:val="en-US"/>
              </w:rPr>
              <w:t>[415]</w:t>
            </w:r>
          </w:p>
        </w:tc>
      </w:tr>
    </w:tbl>
    <w:p w14:paraId="6CB8FDA1" w14:textId="77777777" w:rsidR="00DB29CE" w:rsidRDefault="00DB29CE">
      <w:pPr>
        <w:spacing w:line="240" w:lineRule="auto"/>
        <w:contextualSpacing/>
        <w:jc w:val="both"/>
        <w:rPr>
          <w:rFonts w:ascii="Times New Roman" w:hAnsi="Times New Roman" w:cs="Times New Roman"/>
        </w:rPr>
      </w:pPr>
    </w:p>
    <w:sectPr w:rsidR="00DB29CE">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43397A" w14:textId="77777777" w:rsidR="00B04D86" w:rsidRDefault="00B04D86">
      <w:pPr>
        <w:spacing w:after="0" w:line="240" w:lineRule="auto"/>
      </w:pPr>
      <w:r>
        <w:separator/>
      </w:r>
    </w:p>
  </w:endnote>
  <w:endnote w:type="continuationSeparator" w:id="0">
    <w:p w14:paraId="34FB433A" w14:textId="77777777" w:rsidR="00B04D86" w:rsidRDefault="00B04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7599B" w14:textId="77777777" w:rsidR="00B04D86" w:rsidRDefault="00B04D86">
      <w:pPr>
        <w:spacing w:after="0" w:line="240" w:lineRule="auto"/>
      </w:pPr>
      <w:r>
        <w:separator/>
      </w:r>
    </w:p>
  </w:footnote>
  <w:footnote w:type="continuationSeparator" w:id="0">
    <w:p w14:paraId="6B4C92B1" w14:textId="77777777" w:rsidR="00B04D86" w:rsidRDefault="00B04D8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29CE"/>
    <w:rsid w:val="001430C4"/>
    <w:rsid w:val="002C7597"/>
    <w:rsid w:val="002F309F"/>
    <w:rsid w:val="00480BFA"/>
    <w:rsid w:val="005450A8"/>
    <w:rsid w:val="007B2E21"/>
    <w:rsid w:val="0088026C"/>
    <w:rsid w:val="008F0A71"/>
    <w:rsid w:val="00A277D0"/>
    <w:rsid w:val="00B04D86"/>
    <w:rsid w:val="00B17FA8"/>
    <w:rsid w:val="00B42E2C"/>
    <w:rsid w:val="00BD1569"/>
    <w:rsid w:val="00BF6EA9"/>
    <w:rsid w:val="00DA44B1"/>
    <w:rsid w:val="00DB29CE"/>
    <w:rsid w:val="00E307F3"/>
    <w:rsid w:val="00E86A48"/>
    <w:rsid w:val="00EF5D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43661"/>
  <w15:docId w15:val="{160F0CB8-4096-410F-89DB-F3A688993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Arial" w:eastAsia="Arial" w:hAnsi="Arial" w:cs="Arial"/>
      <w:sz w:val="40"/>
      <w:szCs w:val="40"/>
    </w:rPr>
  </w:style>
  <w:style w:type="character" w:customStyle="1" w:styleId="20">
    <w:name w:val="Заголовок 2 Знак"/>
    <w:link w:val="2"/>
    <w:uiPriority w:val="9"/>
    <w:rPr>
      <w:rFonts w:ascii="Arial" w:eastAsia="Arial" w:hAnsi="Arial" w:cs="Arial"/>
      <w:sz w:val="34"/>
    </w:rPr>
  </w:style>
  <w:style w:type="character" w:customStyle="1" w:styleId="30">
    <w:name w:val="Заголовок 3 Знак"/>
    <w:link w:val="3"/>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Title"/>
    <w:basedOn w:val="a"/>
    <w:next w:val="a"/>
    <w:link w:val="a4"/>
    <w:uiPriority w:val="10"/>
    <w:qFormat/>
    <w:pPr>
      <w:spacing w:before="300"/>
      <w:contextualSpacing/>
    </w:pPr>
    <w:rPr>
      <w:sz w:val="48"/>
      <w:szCs w:val="48"/>
    </w:rPr>
  </w:style>
  <w:style w:type="character" w:customStyle="1" w:styleId="a4">
    <w:name w:val="Заголовок Знак"/>
    <w:link w:val="a3"/>
    <w:uiPriority w:val="10"/>
    <w:rPr>
      <w:sz w:val="48"/>
      <w:szCs w:val="48"/>
    </w:rPr>
  </w:style>
  <w:style w:type="paragraph" w:styleId="a5">
    <w:name w:val="Subtitle"/>
    <w:basedOn w:val="a"/>
    <w:next w:val="a"/>
    <w:link w:val="a6"/>
    <w:uiPriority w:val="11"/>
    <w:qFormat/>
    <w:pPr>
      <w:spacing w:before="200"/>
    </w:pPr>
    <w:rPr>
      <w:sz w:val="24"/>
      <w:szCs w:val="24"/>
    </w:rPr>
  </w:style>
  <w:style w:type="character" w:customStyle="1" w:styleId="a6">
    <w:name w:val="Подзаголовок Знак"/>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paragraph" w:styleId="a9">
    <w:name w:val="header"/>
    <w:basedOn w:val="a"/>
    <w:link w:val="aa"/>
    <w:uiPriority w:val="99"/>
    <w:unhideWhenUsed/>
    <w:pPr>
      <w:tabs>
        <w:tab w:val="center" w:pos="7143"/>
        <w:tab w:val="right" w:pos="14287"/>
      </w:tabs>
      <w:spacing w:after="0" w:line="240" w:lineRule="auto"/>
    </w:pPr>
  </w:style>
  <w:style w:type="character" w:customStyle="1" w:styleId="aa">
    <w:name w:val="Верхний колонтитул Знак"/>
    <w:link w:val="a9"/>
    <w:uiPriority w:val="99"/>
  </w:style>
  <w:style w:type="paragraph" w:styleId="ab">
    <w:name w:val="footer"/>
    <w:basedOn w:val="a"/>
    <w:link w:val="ac"/>
    <w:uiPriority w:val="99"/>
    <w:unhideWhenUsed/>
    <w:pPr>
      <w:tabs>
        <w:tab w:val="center" w:pos="7143"/>
        <w:tab w:val="right" w:pos="14287"/>
      </w:tabs>
      <w:spacing w:after="0" w:line="240" w:lineRule="auto"/>
    </w:pPr>
  </w:style>
  <w:style w:type="character" w:customStyle="1" w:styleId="ac">
    <w:name w:val="Нижний колонтитул Знак"/>
    <w:link w:val="ab"/>
    <w:uiPriority w:val="99"/>
  </w:style>
  <w:style w:type="paragraph" w:styleId="ad">
    <w:name w:val="caption"/>
    <w:basedOn w:val="a"/>
    <w:next w:val="a"/>
    <w:link w:val="ae"/>
    <w:uiPriority w:val="35"/>
    <w:semiHidden/>
    <w:unhideWhenUsed/>
    <w:qFormat/>
    <w:rPr>
      <w:b/>
      <w:bCs/>
      <w:color w:val="5B9BD5" w:themeColor="accent1"/>
      <w:sz w:val="18"/>
      <w:szCs w:val="18"/>
    </w:rPr>
  </w:style>
  <w:style w:type="character" w:customStyle="1" w:styleId="ae">
    <w:name w:val="Название объекта Знак"/>
    <w:link w:val="ad"/>
    <w:uiPriority w:val="35"/>
    <w:rPr>
      <w:b/>
      <w:bCs/>
      <w:color w:val="5B9BD5" w:themeColor="accent1"/>
      <w:sz w:val="18"/>
      <w:szCs w:val="18"/>
    </w:rPr>
  </w:style>
  <w:style w:type="table" w:styleId="af">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Таблица простая 1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21">
    <w:name w:val="Таблица-сетка 2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31">
    <w:name w:val="Таблица-сетка 3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41">
    <w:name w:val="Таблица-сетка 41"/>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51">
    <w:name w:val="Таблица-сетка 5 темная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61">
    <w:name w:val="Таблица-сетка 6 цветная1"/>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71">
    <w:name w:val="Таблица-сетка 7 цветная1"/>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110">
    <w:name w:val="Список-таблица 1 светлая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210">
    <w:name w:val="Список-таблица 21"/>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310">
    <w:name w:val="Список-таблица 3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410">
    <w:name w:val="Список-таблица 4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510">
    <w:name w:val="Список-таблица 5 темная1"/>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610">
    <w:name w:val="Список-таблица 6 цветная1"/>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710">
    <w:name w:val="Список-таблица 7 цветная1"/>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0">
    <w:name w:val="Hyperlink"/>
    <w:uiPriority w:val="99"/>
    <w:unhideWhenUsed/>
    <w:rPr>
      <w:color w:val="0563C1" w:themeColor="hyperlink"/>
      <w:u w:val="single"/>
    </w:rPr>
  </w:style>
  <w:style w:type="paragraph" w:styleId="af1">
    <w:name w:val="footnote text"/>
    <w:basedOn w:val="a"/>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uiPriority w:val="99"/>
    <w:unhideWhenUsed/>
    <w:rPr>
      <w:vertAlign w:val="superscript"/>
    </w:rPr>
  </w:style>
  <w:style w:type="paragraph" w:styleId="af4">
    <w:name w:val="endnote text"/>
    <w:basedOn w:val="a"/>
    <w:link w:val="af5"/>
    <w:uiPriority w:val="99"/>
    <w:semiHidden/>
    <w:unhideWhenUsed/>
    <w:pPr>
      <w:spacing w:after="0" w:line="240" w:lineRule="auto"/>
    </w:pPr>
    <w:rPr>
      <w:sz w:val="20"/>
    </w:rPr>
  </w:style>
  <w:style w:type="character" w:customStyle="1" w:styleId="af5">
    <w:name w:val="Текст концевой сноски Знак"/>
    <w:link w:val="af4"/>
    <w:uiPriority w:val="99"/>
    <w:rPr>
      <w:sz w:val="20"/>
    </w:rPr>
  </w:style>
  <w:style w:type="character" w:styleId="af6">
    <w:name w:val="endnote reference"/>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7">
    <w:name w:val="TOC Heading"/>
    <w:uiPriority w:val="39"/>
    <w:unhideWhenUsed/>
  </w:style>
  <w:style w:type="paragraph" w:styleId="af8">
    <w:name w:val="table of figures"/>
    <w:basedOn w:val="a"/>
    <w:next w:val="a"/>
    <w:uiPriority w:val="99"/>
    <w:unhideWhenUsed/>
    <w:pPr>
      <w:spacing w:after="0"/>
    </w:pPr>
  </w:style>
  <w:style w:type="paragraph" w:styleId="af9">
    <w:name w:val="No Spacing"/>
    <w:basedOn w:val="a"/>
    <w:uiPriority w:val="1"/>
    <w:qFormat/>
    <w:pPr>
      <w:spacing w:after="0" w:line="240" w:lineRule="auto"/>
    </w:pPr>
  </w:style>
  <w:style w:type="paragraph" w:styleId="afa">
    <w:name w:val="List Paragraph"/>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1063</Words>
  <Characters>6063</Characters>
  <Application>Microsoft Office Word</Application>
  <DocSecurity>0</DocSecurity>
  <Lines>50</Lines>
  <Paragraphs>14</Paragraphs>
  <ScaleCrop>false</ScaleCrop>
  <Company/>
  <LinksUpToDate>false</LinksUpToDate>
  <CharactersWithSpaces>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Андрей Падалко</cp:lastModifiedBy>
  <cp:revision>26</cp:revision>
  <dcterms:created xsi:type="dcterms:W3CDTF">2026-02-11T06:28:00Z</dcterms:created>
  <dcterms:modified xsi:type="dcterms:W3CDTF">2026-10-13T13:37:00Z</dcterms:modified>
</cp:coreProperties>
</file>