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0E94C" w14:textId="306BF289" w:rsidR="004A104E" w:rsidRDefault="004A104E">
      <w:pPr>
        <w:spacing w:line="240" w:lineRule="auto"/>
        <w:contextualSpacing/>
        <w:jc w:val="center"/>
        <w:rPr>
          <w:rFonts w:ascii="Times New Roman" w:eastAsia="Times New Roman" w:hAnsi="Times New Roman" w:cs="Times New Roman"/>
        </w:rPr>
      </w:pPr>
      <w:r>
        <w:rPr>
          <w:noProof/>
        </w:rPr>
        <w:drawing>
          <wp:inline distT="0" distB="0" distL="0" distR="0" wp14:anchorId="38444DA2" wp14:editId="2F630DDA">
            <wp:extent cx="638095" cy="628571"/>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8095" cy="628571"/>
                    </a:xfrm>
                    <a:prstGeom prst="rect">
                      <a:avLst/>
                    </a:prstGeom>
                  </pic:spPr>
                </pic:pic>
              </a:graphicData>
            </a:graphic>
          </wp:inline>
        </w:drawing>
      </w:r>
    </w:p>
    <w:p w14:paraId="49754DE6" w14:textId="77777777" w:rsidR="004A104E" w:rsidRDefault="004A104E">
      <w:pPr>
        <w:spacing w:line="240" w:lineRule="auto"/>
        <w:contextualSpacing/>
        <w:jc w:val="center"/>
        <w:rPr>
          <w:rFonts w:ascii="Times New Roman" w:eastAsia="Times New Roman" w:hAnsi="Times New Roman" w:cs="Times New Roman"/>
        </w:rPr>
      </w:pPr>
    </w:p>
    <w:p w14:paraId="496AAFA8" w14:textId="2A433124" w:rsidR="00E141F3" w:rsidRPr="00A041B8" w:rsidRDefault="00CD42BB">
      <w:pPr>
        <w:spacing w:line="240" w:lineRule="auto"/>
        <w:contextualSpacing/>
        <w:jc w:val="center"/>
        <w:rPr>
          <w:rFonts w:ascii="Times New Roman" w:hAnsi="Times New Roman" w:cs="Times New Roman"/>
        </w:rPr>
      </w:pPr>
      <w:r w:rsidRPr="00A041B8">
        <w:rPr>
          <w:rFonts w:ascii="Times New Roman" w:eastAsia="Times New Roman" w:hAnsi="Times New Roman" w:cs="Times New Roman"/>
        </w:rPr>
        <w:t>АРБИТРАЖНЫЙ СУД РОСТОВСКОЙ ОБЛАСТИ</w:t>
      </w:r>
    </w:p>
    <w:p w14:paraId="1CE18F88" w14:textId="77777777" w:rsidR="00E141F3" w:rsidRPr="00A041B8" w:rsidRDefault="00CD42BB">
      <w:pPr>
        <w:spacing w:line="240" w:lineRule="auto"/>
        <w:contextualSpacing/>
        <w:jc w:val="center"/>
        <w:rPr>
          <w:rFonts w:ascii="Times New Roman" w:hAnsi="Times New Roman" w:cs="Times New Roman"/>
        </w:rPr>
      </w:pPr>
      <w:r w:rsidRPr="00A041B8">
        <w:rPr>
          <w:rFonts w:ascii="Times New Roman" w:eastAsia="Times New Roman" w:hAnsi="Times New Roman" w:cs="Times New Roman"/>
        </w:rPr>
        <w:t>344 002 г. Ростов-на-Дону, ул. Станиславского, 10/11-13</w:t>
      </w:r>
    </w:p>
    <w:p w14:paraId="144C2389" w14:textId="77777777" w:rsidR="00E141F3" w:rsidRPr="00A041B8" w:rsidRDefault="00CD42BB">
      <w:pPr>
        <w:spacing w:line="240" w:lineRule="auto"/>
        <w:contextualSpacing/>
        <w:jc w:val="center"/>
        <w:rPr>
          <w:rFonts w:ascii="Times New Roman" w:hAnsi="Times New Roman" w:cs="Times New Roman"/>
        </w:rPr>
      </w:pPr>
      <w:r w:rsidRPr="00A041B8">
        <w:rPr>
          <w:rFonts w:ascii="Times New Roman" w:eastAsia="Times New Roman" w:hAnsi="Times New Roman" w:cs="Times New Roman"/>
          <w:lang w:val="en-US"/>
        </w:rPr>
        <w:t>http</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www</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rostov</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arbitr</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ru</w:t>
      </w:r>
      <w:r w:rsidRPr="00A041B8">
        <w:rPr>
          <w:rFonts w:ascii="Times New Roman" w:eastAsia="Times New Roman" w:hAnsi="Times New Roman" w:cs="Times New Roman"/>
        </w:rPr>
        <w:t>; е-</w:t>
      </w:r>
      <w:r w:rsidRPr="00A041B8">
        <w:rPr>
          <w:rFonts w:ascii="Times New Roman" w:eastAsia="Times New Roman" w:hAnsi="Times New Roman" w:cs="Times New Roman"/>
          <w:lang w:val="en-US"/>
        </w:rPr>
        <w:t>mail</w:t>
      </w:r>
      <w:r w:rsidRPr="00A041B8">
        <w:rPr>
          <w:rFonts w:ascii="Times New Roman" w:eastAsia="Times New Roman" w:hAnsi="Times New Roman" w:cs="Times New Roman"/>
        </w:rPr>
        <w:t xml:space="preserve">: </w:t>
      </w:r>
      <w:r w:rsidRPr="00A041B8">
        <w:rPr>
          <w:rFonts w:ascii="Times New Roman" w:eastAsia="Times New Roman" w:hAnsi="Times New Roman" w:cs="Times New Roman"/>
          <w:lang w:val="en-US"/>
        </w:rPr>
        <w:t>info</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rostov</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arbitr</w:t>
      </w:r>
      <w:r w:rsidRPr="00A041B8">
        <w:rPr>
          <w:rFonts w:ascii="Times New Roman" w:eastAsia="Times New Roman" w:hAnsi="Times New Roman" w:cs="Times New Roman"/>
        </w:rPr>
        <w:t>.</w:t>
      </w:r>
      <w:r w:rsidRPr="00A041B8">
        <w:rPr>
          <w:rFonts w:ascii="Times New Roman" w:eastAsia="Times New Roman" w:hAnsi="Times New Roman" w:cs="Times New Roman"/>
          <w:lang w:val="en-US"/>
        </w:rPr>
        <w:t>ru</w:t>
      </w:r>
    </w:p>
    <w:p w14:paraId="47FBEB0D" w14:textId="77777777" w:rsidR="00E141F3" w:rsidRPr="00A041B8" w:rsidRDefault="00E141F3">
      <w:pPr>
        <w:spacing w:line="240" w:lineRule="auto"/>
        <w:contextualSpacing/>
        <w:jc w:val="center"/>
        <w:rPr>
          <w:rFonts w:ascii="Times New Roman" w:hAnsi="Times New Roman" w:cs="Times New Roman"/>
        </w:rPr>
      </w:pPr>
    </w:p>
    <w:p w14:paraId="267538FA" w14:textId="77777777" w:rsidR="00E141F3" w:rsidRPr="00A041B8" w:rsidRDefault="00CD42BB">
      <w:pPr>
        <w:spacing w:line="240" w:lineRule="auto"/>
        <w:contextualSpacing/>
        <w:jc w:val="center"/>
        <w:rPr>
          <w:rFonts w:ascii="Times New Roman" w:eastAsia="Times New Roman" w:hAnsi="Times New Roman" w:cs="Times New Roman"/>
        </w:rPr>
      </w:pPr>
      <w:r w:rsidRPr="00A041B8">
        <w:rPr>
          <w:rFonts w:ascii="Times New Roman" w:eastAsia="Times New Roman" w:hAnsi="Times New Roman" w:cs="Times New Roman"/>
        </w:rPr>
        <w:t>ОПРЕДЕЛЕНИЕ</w:t>
      </w:r>
    </w:p>
    <w:p w14:paraId="7A178DD5" w14:textId="77777777" w:rsidR="00E141F3" w:rsidRPr="00A041B8" w:rsidRDefault="00CD42BB">
      <w:pPr>
        <w:spacing w:line="240" w:lineRule="auto"/>
        <w:contextualSpacing/>
        <w:jc w:val="center"/>
        <w:rPr>
          <w:rFonts w:ascii="Times New Roman" w:hAnsi="Times New Roman" w:cs="Times New Roman"/>
        </w:rPr>
      </w:pPr>
      <w:r w:rsidRPr="00A041B8">
        <w:rPr>
          <w:rFonts w:ascii="Times New Roman" w:eastAsia="Times New Roman" w:hAnsi="Times New Roman" w:cs="Times New Roman"/>
        </w:rPr>
        <w:t>о принятии искового заявления к производству, подготовке дела к судебному</w:t>
      </w:r>
    </w:p>
    <w:p w14:paraId="74A91B5D" w14:textId="77777777" w:rsidR="00E141F3" w:rsidRPr="00A041B8" w:rsidRDefault="00CD42BB">
      <w:pPr>
        <w:spacing w:line="240" w:lineRule="auto"/>
        <w:contextualSpacing/>
        <w:jc w:val="center"/>
        <w:rPr>
          <w:rFonts w:ascii="Times New Roman" w:eastAsia="Times New Roman" w:hAnsi="Times New Roman" w:cs="Times New Roman"/>
        </w:rPr>
      </w:pPr>
      <w:r w:rsidRPr="00A041B8">
        <w:rPr>
          <w:rFonts w:ascii="Times New Roman" w:eastAsia="Times New Roman" w:hAnsi="Times New Roman" w:cs="Times New Roman"/>
        </w:rPr>
        <w:t>разбирательству и назначении предварительного судебного заседания</w:t>
      </w:r>
    </w:p>
    <w:p w14:paraId="168BA9B6" w14:textId="77777777" w:rsidR="00E141F3" w:rsidRPr="00A041B8" w:rsidRDefault="00E141F3">
      <w:pPr>
        <w:spacing w:line="240" w:lineRule="auto"/>
        <w:contextualSpacing/>
        <w:jc w:val="center"/>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E141F3" w:rsidRPr="00A041B8" w14:paraId="1F222F2C" w14:textId="77777777">
        <w:tc>
          <w:tcPr>
            <w:tcW w:w="4677" w:type="dxa"/>
            <w:tcBorders>
              <w:top w:val="none" w:sz="4" w:space="0" w:color="000000"/>
              <w:left w:val="none" w:sz="4" w:space="0" w:color="000000"/>
              <w:bottom w:val="none" w:sz="4" w:space="0" w:color="000000"/>
              <w:right w:val="none" w:sz="4" w:space="0" w:color="000000"/>
            </w:tcBorders>
          </w:tcPr>
          <w:p w14:paraId="06FA6664" w14:textId="77777777" w:rsidR="00E141F3" w:rsidRPr="00A041B8" w:rsidRDefault="00CD42BB">
            <w:pPr>
              <w:contextualSpacing/>
              <w:jc w:val="both"/>
              <w:rPr>
                <w:rFonts w:ascii="Times New Roman" w:hAnsi="Times New Roman" w:cs="Times New Roman"/>
              </w:rPr>
            </w:pPr>
            <w:r w:rsidRPr="00A041B8">
              <w:rPr>
                <w:rFonts w:ascii="Times New Roman" w:eastAsia="Times New Roman" w:hAnsi="Times New Roman" w:cs="Times New Roman"/>
              </w:rPr>
              <w:t>г. Ростов-на-Дону</w:t>
            </w:r>
          </w:p>
          <w:p w14:paraId="4F36B171" w14:textId="77777777" w:rsidR="00E141F3" w:rsidRPr="00A041B8" w:rsidRDefault="00A041B8">
            <w:pPr>
              <w:contextualSpacing/>
              <w:rPr>
                <w:rFonts w:ascii="Times New Roman" w:eastAsia="Times New Roman" w:hAnsi="Times New Roman" w:cs="Times New Roman"/>
              </w:rPr>
            </w:pPr>
            <w:r w:rsidRPr="00A041B8">
              <w:rPr>
                <w:rFonts w:ascii="Times New Roman" w:eastAsia="Times New Roman" w:hAnsi="Times New Roman" w:cs="Times New Roman"/>
                <w:lang w:val="en-US"/>
              </w:rPr>
              <w:t>[66]</w:t>
            </w:r>
            <w:r w:rsidR="00CD42BB" w:rsidRPr="00A041B8">
              <w:rPr>
                <w:rFonts w:ascii="Times New Roman" w:eastAsia="Times New Roman" w:hAnsi="Times New Roman" w:cs="Times New Roman"/>
              </w:rPr>
              <w:t xml:space="preserve">  </w:t>
            </w:r>
          </w:p>
        </w:tc>
        <w:tc>
          <w:tcPr>
            <w:tcW w:w="4677" w:type="dxa"/>
            <w:tcBorders>
              <w:top w:val="none" w:sz="4" w:space="0" w:color="000000"/>
              <w:left w:val="none" w:sz="4" w:space="0" w:color="000000"/>
              <w:bottom w:val="none" w:sz="4" w:space="0" w:color="000000"/>
              <w:right w:val="none" w:sz="4" w:space="0" w:color="000000"/>
            </w:tcBorders>
          </w:tcPr>
          <w:p w14:paraId="00420EDA" w14:textId="77777777" w:rsidR="00E141F3" w:rsidRPr="00A041B8" w:rsidRDefault="00E141F3">
            <w:pPr>
              <w:contextualSpacing/>
              <w:jc w:val="center"/>
              <w:rPr>
                <w:rFonts w:ascii="Times New Roman" w:eastAsia="Times New Roman" w:hAnsi="Times New Roman" w:cs="Times New Roman"/>
              </w:rPr>
            </w:pPr>
          </w:p>
          <w:p w14:paraId="014069A9" w14:textId="77777777" w:rsidR="00E141F3" w:rsidRPr="00A041B8" w:rsidRDefault="00CD42BB" w:rsidP="00A041B8">
            <w:pPr>
              <w:contextualSpacing/>
              <w:jc w:val="right"/>
              <w:rPr>
                <w:rFonts w:ascii="Times New Roman" w:eastAsia="Times New Roman" w:hAnsi="Times New Roman" w:cs="Times New Roman"/>
                <w:lang w:val="en-US"/>
              </w:rPr>
            </w:pPr>
            <w:r w:rsidRPr="00A041B8">
              <w:rPr>
                <w:rFonts w:ascii="Times New Roman" w:eastAsia="Times New Roman" w:hAnsi="Times New Roman" w:cs="Times New Roman"/>
              </w:rPr>
              <w:t xml:space="preserve">  Дело № </w:t>
            </w:r>
            <w:r w:rsidR="00A041B8" w:rsidRPr="00A041B8">
              <w:rPr>
                <w:rFonts w:ascii="Times New Roman" w:eastAsia="Times New Roman" w:hAnsi="Times New Roman" w:cs="Times New Roman"/>
                <w:lang w:val="en-US"/>
              </w:rPr>
              <w:t>[1]</w:t>
            </w:r>
          </w:p>
        </w:tc>
      </w:tr>
    </w:tbl>
    <w:p w14:paraId="7D78645D" w14:textId="77777777" w:rsidR="00E141F3" w:rsidRPr="00A041B8" w:rsidRDefault="00CD42BB">
      <w:pPr>
        <w:spacing w:line="240" w:lineRule="auto"/>
        <w:contextualSpacing/>
        <w:jc w:val="both"/>
        <w:rPr>
          <w:rFonts w:ascii="Times New Roman" w:hAnsi="Times New Roman" w:cs="Times New Roman"/>
        </w:rPr>
      </w:pPr>
      <w:r w:rsidRPr="00A041B8">
        <w:rPr>
          <w:rFonts w:ascii="Times New Roman" w:eastAsia="Times New Roman" w:hAnsi="Times New Roman" w:cs="Times New Roman"/>
        </w:rPr>
        <w:t xml:space="preserve">            </w:t>
      </w:r>
    </w:p>
    <w:p w14:paraId="0EAF3DD9"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 xml:space="preserve">Судья Арбитражного суда Ростовской области </w:t>
      </w:r>
      <w:r w:rsidR="00A041B8" w:rsidRPr="00A041B8">
        <w:rPr>
          <w:rFonts w:ascii="Times New Roman" w:eastAsia="Times New Roman" w:hAnsi="Times New Roman" w:cs="Times New Roman"/>
        </w:rPr>
        <w:t>[415]</w:t>
      </w:r>
      <w:r w:rsidRPr="00A041B8">
        <w:rPr>
          <w:rFonts w:ascii="Times New Roman" w:eastAsia="Times New Roman" w:hAnsi="Times New Roman" w:cs="Times New Roman"/>
        </w:rPr>
        <w:t>,</w:t>
      </w:r>
    </w:p>
    <w:p w14:paraId="73E45D42" w14:textId="77777777" w:rsidR="00E141F3" w:rsidRPr="00A041B8" w:rsidRDefault="00CD42BB">
      <w:pPr>
        <w:spacing w:line="240" w:lineRule="auto"/>
        <w:ind w:firstLine="709"/>
        <w:contextualSpacing/>
        <w:jc w:val="both"/>
        <w:rPr>
          <w:rFonts w:ascii="Times New Roman" w:hAnsi="Times New Roman" w:cs="Times New Roman"/>
        </w:rPr>
      </w:pPr>
      <w:r w:rsidRPr="00A041B8">
        <w:rPr>
          <w:rFonts w:ascii="Times New Roman" w:eastAsia="Times New Roman" w:hAnsi="Times New Roman" w:cs="Times New Roman"/>
        </w:rPr>
        <w:t>ознакомившись с исковым заявлением</w:t>
      </w:r>
    </w:p>
    <w:p w14:paraId="1ADAAC5B" w14:textId="77777777" w:rsidR="00E141F3" w:rsidRPr="00A041B8" w:rsidRDefault="00CD42BB">
      <w:pPr>
        <w:spacing w:line="240" w:lineRule="auto"/>
        <w:ind w:firstLine="709"/>
        <w:contextualSpacing/>
        <w:jc w:val="both"/>
        <w:rPr>
          <w:rFonts w:ascii="Times New Roman" w:hAnsi="Times New Roman" w:cs="Times New Roman"/>
        </w:rPr>
      </w:pPr>
      <w:r>
        <w:t>«[989]» (ОГРН [990], ИНН [991])</w:t>
      </w:r>
    </w:p>
    <w:p w14:paraId="5212F0CE" w14:textId="77777777" w:rsidR="00E141F3" w:rsidRPr="00A041B8" w:rsidRDefault="00CD42BB">
      <w:pPr>
        <w:spacing w:line="240" w:lineRule="auto"/>
        <w:ind w:firstLine="709"/>
        <w:contextualSpacing/>
        <w:jc w:val="both"/>
        <w:rPr>
          <w:rFonts w:ascii="Times New Roman" w:hAnsi="Times New Roman" w:cs="Times New Roman"/>
        </w:rPr>
      </w:pPr>
      <w:r w:rsidRPr="00A041B8">
        <w:rPr>
          <w:rFonts w:ascii="Times New Roman" w:eastAsia="Times New Roman" w:hAnsi="Times New Roman" w:cs="Times New Roman"/>
        </w:rPr>
        <w:t>к индивидуальному предпринимателю [</w:t>
      </w:r>
      <w:r w:rsidRPr="00A041B8">
        <w:rPr>
          <w:rFonts w:ascii="Times New Roman" w:eastAsia="Times New Roman" w:hAnsi="Times New Roman"/>
        </w:rPr>
        <w:t xml:space="preserve">2.2] </w:t>
      </w:r>
      <w:r w:rsidRPr="00A041B8">
        <w:rPr>
          <w:rFonts w:ascii="Times New Roman" w:eastAsia="Times New Roman" w:hAnsi="Times New Roman" w:cs="Times New Roman"/>
        </w:rPr>
        <w:t>(ОГРНИП [4.1], ИНН [4])</w:t>
      </w:r>
    </w:p>
    <w:p w14:paraId="3BACEF32" w14:textId="77777777" w:rsidR="00E141F3" w:rsidRPr="00A041B8" w:rsidRDefault="00CD42BB">
      <w:pPr>
        <w:spacing w:line="240" w:lineRule="auto"/>
        <w:ind w:firstLine="709"/>
        <w:contextualSpacing/>
        <w:jc w:val="both"/>
        <w:rPr>
          <w:rFonts w:ascii="Times New Roman" w:hAnsi="Times New Roman" w:cs="Times New Roman"/>
        </w:rPr>
      </w:pPr>
      <w:r w:rsidRPr="00A041B8">
        <w:rPr>
          <w:rFonts w:ascii="Times New Roman" w:eastAsia="Times New Roman" w:hAnsi="Times New Roman" w:cs="Times New Roman"/>
        </w:rPr>
        <w:t>о взыскании,</w:t>
      </w:r>
    </w:p>
    <w:p w14:paraId="74611B44" w14:textId="77777777" w:rsidR="00E141F3" w:rsidRPr="00A041B8" w:rsidRDefault="00E141F3">
      <w:pPr>
        <w:spacing w:line="240" w:lineRule="auto"/>
        <w:ind w:firstLine="709"/>
        <w:contextualSpacing/>
        <w:jc w:val="both"/>
        <w:rPr>
          <w:rFonts w:ascii="Times New Roman" w:hAnsi="Times New Roman" w:cs="Times New Roman"/>
        </w:rPr>
      </w:pPr>
    </w:p>
    <w:p w14:paraId="4C5FF231" w14:textId="77777777" w:rsidR="00E141F3" w:rsidRPr="00A041B8" w:rsidRDefault="00CD42BB">
      <w:pPr>
        <w:spacing w:line="240" w:lineRule="auto"/>
        <w:ind w:firstLine="709"/>
        <w:contextualSpacing/>
        <w:jc w:val="both"/>
      </w:pPr>
      <w:r>
        <w:t>установил: «[989]» обратилось в суд с иском к индивидуальному предпринимателю [2.2] о взыскании задолженности по кредитному договору договору от [100] № [110] кредитный договор от [101] № [111], кредитный договор от [102] № [112], кредитный договор от [103] № [113], кредитный договор от [104] № [114], договор поручительства от [105] № [115] основного долга в размере [13] руб., просроченных процентов в размере [14] руб., неустойки в размере [15] руб., и об обращении взыскания на заложенное имущество по договору залога № [0005] от [0006] принадлежащее [2.2]:  [1221].</w:t>
      </w:r>
    </w:p>
    <w:p w14:paraId="17DB309F" w14:textId="77777777" w:rsidR="00E141F3" w:rsidRPr="00A041B8" w:rsidRDefault="00CD42BB">
      <w:pPr>
        <w:spacing w:line="240" w:lineRule="auto"/>
        <w:ind w:firstLine="709"/>
        <w:contextualSpacing/>
        <w:jc w:val="both"/>
        <w:rPr>
          <w:rFonts w:ascii="Times New Roman" w:eastAsia="Times New Roman" w:hAnsi="Times New Roman" w:cs="Times New Roman"/>
        </w:rPr>
      </w:pPr>
      <w:r w:rsidRPr="00A041B8">
        <w:rPr>
          <w:rFonts w:ascii="Times New Roman" w:eastAsia="Times New Roman" w:hAnsi="Times New Roman" w:cs="Times New Roman"/>
        </w:rPr>
        <w:t xml:space="preserve">Исковое заявление признается судом, оформленным с соблюдением требований, установленных статьями 125, 126 Арбитражного процессуального кодекса Российской Федерации. </w:t>
      </w:r>
    </w:p>
    <w:p w14:paraId="4EE5100A" w14:textId="77777777" w:rsidR="00E141F3" w:rsidRPr="00A041B8" w:rsidRDefault="00CD42BB">
      <w:pPr>
        <w:spacing w:line="240" w:lineRule="auto"/>
        <w:ind w:firstLine="709"/>
        <w:contextualSpacing/>
        <w:jc w:val="both"/>
        <w:rPr>
          <w:rFonts w:ascii="Times New Roman" w:hAnsi="Times New Roman" w:cs="Times New Roman"/>
        </w:rPr>
      </w:pPr>
      <w:r w:rsidRPr="00A041B8">
        <w:rPr>
          <w:rFonts w:ascii="Times New Roman" w:eastAsia="Times New Roman" w:hAnsi="Times New Roman" w:cs="Times New Roman"/>
        </w:rPr>
        <w:t>Руководствуясь статьей 127 Арбитражного процессуального кодекса Российской Федерации, арбитражный суд</w:t>
      </w:r>
    </w:p>
    <w:p w14:paraId="44A52606" w14:textId="77777777" w:rsidR="00E141F3" w:rsidRPr="00A041B8" w:rsidRDefault="00CD42BB">
      <w:pPr>
        <w:spacing w:line="240" w:lineRule="auto"/>
        <w:contextualSpacing/>
        <w:jc w:val="center"/>
        <w:rPr>
          <w:rFonts w:ascii="Times New Roman" w:eastAsia="Times New Roman" w:hAnsi="Times New Roman" w:cs="Times New Roman"/>
        </w:rPr>
      </w:pPr>
      <w:r w:rsidRPr="00A041B8">
        <w:rPr>
          <w:rFonts w:ascii="Times New Roman" w:eastAsia="Times New Roman" w:hAnsi="Times New Roman" w:cs="Times New Roman"/>
        </w:rPr>
        <w:t>О П Р Е Д Е Л И Л:</w:t>
      </w:r>
    </w:p>
    <w:p w14:paraId="0EB09E95" w14:textId="77777777" w:rsidR="00E141F3" w:rsidRPr="00A041B8" w:rsidRDefault="00E141F3">
      <w:pPr>
        <w:spacing w:line="240" w:lineRule="auto"/>
        <w:contextualSpacing/>
        <w:jc w:val="center"/>
        <w:rPr>
          <w:rFonts w:ascii="Times New Roman" w:eastAsia="Times New Roman" w:hAnsi="Times New Roman" w:cs="Times New Roman"/>
        </w:rPr>
      </w:pPr>
    </w:p>
    <w:p w14:paraId="28C06AE9"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1. Принять к производству исковое заявление, возбудить производство по делу.</w:t>
      </w:r>
    </w:p>
    <w:p w14:paraId="78D229A2"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 xml:space="preserve">2. Назначить предварительное судебное заседание арбитражного суда первой инстанции на </w:t>
      </w:r>
      <w:r w:rsidR="00184974" w:rsidRPr="00184974">
        <w:rPr>
          <w:rFonts w:ascii="Times New Roman" w:eastAsia="Times New Roman" w:hAnsi="Times New Roman" w:cs="Times New Roman"/>
        </w:rPr>
        <w:t>[99]</w:t>
      </w:r>
      <w:r w:rsidRPr="00A041B8">
        <w:rPr>
          <w:rFonts w:ascii="Times New Roman" w:eastAsia="Times New Roman" w:hAnsi="Times New Roman" w:cs="Times New Roman"/>
        </w:rPr>
        <w:t>. в помещении суда по адресу: г. Ростов-на-Дону, ул. Станиславского, 10/11-13, зал № ____.</w:t>
      </w:r>
    </w:p>
    <w:p w14:paraId="31942683" w14:textId="7CC09364"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3. В порядке статьи 66 Арбитражного процессуального кодекса Российской Федерации истребовать у Управления по вопросам миграции Главного управления МВД России по Ростовской области (344001, г. Ростов-на-Дону, ул. Песчаная, д. 21) в срок до</w:t>
      </w:r>
      <w:r w:rsidR="00184974" w:rsidRPr="00184974">
        <w:rPr>
          <w:rFonts w:ascii="Times New Roman" w:eastAsia="Times New Roman" w:hAnsi="Times New Roman" w:cs="Times New Roman"/>
        </w:rPr>
        <w:t xml:space="preserve"> [99]</w:t>
      </w:r>
      <w:r w:rsidRPr="00A041B8">
        <w:rPr>
          <w:rFonts w:ascii="Times New Roman" w:eastAsia="Times New Roman" w:hAnsi="Times New Roman" w:cs="Times New Roman"/>
        </w:rPr>
        <w:t xml:space="preserve"> сведения о регистрации по месту жительства и пребывания</w:t>
      </w:r>
      <w:r w:rsidR="004A7364" w:rsidRPr="00A041B8">
        <w:rPr>
          <w:rFonts w:ascii="Times New Roman" w:eastAsia="Times New Roman" w:hAnsi="Times New Roman" w:cs="Times New Roman"/>
        </w:rPr>
        <w:t xml:space="preserve"> (адресную справку) в отношении</w:t>
      </w:r>
      <w:r w:rsidRPr="00A041B8">
        <w:rPr>
          <w:rFonts w:ascii="Times New Roman" w:eastAsia="Times New Roman" w:hAnsi="Times New Roman" w:cs="Times New Roman"/>
        </w:rPr>
        <w:t xml:space="preserve"> </w:t>
      </w:r>
      <w:r w:rsidRPr="00A041B8">
        <w:rPr>
          <w:rFonts w:ascii="Times New Roman" w:eastAsia="Times New Roman" w:hAnsi="Times New Roman"/>
        </w:rPr>
        <w:t>[2</w:t>
      </w:r>
      <w:r w:rsidR="00647228" w:rsidRPr="00647228">
        <w:rPr>
          <w:rFonts w:ascii="Times New Roman" w:eastAsia="Times New Roman" w:hAnsi="Times New Roman"/>
        </w:rPr>
        <w:t>.1</w:t>
      </w:r>
      <w:r w:rsidRPr="00A041B8">
        <w:rPr>
          <w:rFonts w:ascii="Times New Roman" w:eastAsia="Times New Roman" w:hAnsi="Times New Roman"/>
        </w:rPr>
        <w:t xml:space="preserve">] </w:t>
      </w:r>
      <w:r w:rsidRPr="00A041B8">
        <w:rPr>
          <w:rFonts w:ascii="Times New Roman" w:eastAsia="Times New Roman" w:hAnsi="Times New Roman" w:cs="Times New Roman"/>
        </w:rPr>
        <w:t>(данные прилагаются).</w:t>
      </w:r>
    </w:p>
    <w:p w14:paraId="1B963068"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Затребованную информацию необходимо представить в Арбитражный суд Ростовской области на имя судьи</w:t>
      </w:r>
      <w:r w:rsidR="00184974" w:rsidRPr="00184974">
        <w:rPr>
          <w:rFonts w:ascii="Times New Roman" w:eastAsia="Times New Roman" w:hAnsi="Times New Roman" w:cs="Times New Roman"/>
        </w:rPr>
        <w:t xml:space="preserve"> [415]</w:t>
      </w:r>
      <w:r w:rsidRPr="00A041B8">
        <w:rPr>
          <w:rFonts w:ascii="Times New Roman" w:eastAsia="Times New Roman" w:hAnsi="Times New Roman" w:cs="Times New Roman"/>
        </w:rPr>
        <w:t xml:space="preserve"> на номер дела с таким расчетом, чтобы к назначенному сроку она поступила непосредственно в Арбитражный суд Ростовской области, но не позднее </w:t>
      </w:r>
      <w:r w:rsidR="00184974" w:rsidRPr="00184974">
        <w:rPr>
          <w:rFonts w:ascii="Times New Roman" w:eastAsia="Times New Roman" w:hAnsi="Times New Roman" w:cs="Times New Roman"/>
        </w:rPr>
        <w:t>[99]</w:t>
      </w:r>
      <w:r w:rsidRPr="00A041B8">
        <w:rPr>
          <w:rFonts w:ascii="Times New Roman" w:eastAsia="Times New Roman" w:hAnsi="Times New Roman" w:cs="Times New Roman"/>
        </w:rPr>
        <w:t xml:space="preserve"> . Указанные документы могут быть представлены в суд в электронном виде по системе «Мой Арбитр» без последующего направления на бумажном носителе.</w:t>
      </w:r>
    </w:p>
    <w:p w14:paraId="6BCBBDD3"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 xml:space="preserve">Разъяснить, что в соответствии с частью 1 статьи 16 Арбитражного процессуального кодекса Российской Федерации требования арбитражного суда о представлении доказательств, сведений и других материалов, связанные с рассматриваемым делом, являются обязательными и подлежат исполнению органами, организациями и лицами, которым они адресованы. В случае неисполнения обязанности представить истребуемое судом доказательство по причинам, признанным арбитражным судом неуважительными, либо неизвещения суда о невозможности представления доказательства вообще или в установленный срок на лицо, от которого истребуется доказательство, судом налагается судебный штраф в порядке и в размерах, которые установлены в </w:t>
      </w:r>
      <w:r w:rsidRPr="00A041B8">
        <w:rPr>
          <w:rFonts w:ascii="Times New Roman" w:eastAsia="Times New Roman" w:hAnsi="Times New Roman" w:cs="Times New Roman"/>
        </w:rPr>
        <w:lastRenderedPageBreak/>
        <w:t>главе 11 настоящего Кодекса (часть 9 статьи 66 Арбитражного процессуального кодекса Российской Федерации).</w:t>
      </w:r>
    </w:p>
    <w:p w14:paraId="023E42C3"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4. В порядке подготовки дела к судебному разбирательству лицам, участвующим в деле, надлежит совершить:</w:t>
      </w:r>
    </w:p>
    <w:p w14:paraId="2993F71A"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Ответчику – представить письменный документально обоснованный отзыв на исковое заявление со ссылками на нормы материального и процессуального права, копию которого направить истцу, доказательства направления представить в суд.</w:t>
      </w:r>
    </w:p>
    <w:p w14:paraId="2C7B6622"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5. В соответствии со статьей 65 Арбитражного процессуального кодекса Российской Федерации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до начала судебного заседания или в пределах срока, установленного судом.</w:t>
      </w:r>
    </w:p>
    <w:p w14:paraId="1509EDFC"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6. Согласно части 6 статьи 121 Арбитражного процессуального кодекса Российской Федерации лица, участвующие в деле, после получения определения о принятии искового заявления или заявления к производству и возбуждении производства по делу, а также лица, вступившие в дело или привлеченные к участию в деле позднее, и иные участники арбитражного процесса после получения первого судебного акта по рассматриваемому делу самостоятельно предпринимают меры по получению информации о движении дела с использованием любых источников такой информации и любых средств связи. Лица, участвующие в деле,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14:paraId="38FBA8E6"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7. Сторонам разъясняется их право на рассмотрение дела с участием арбитражных заседателей.</w:t>
      </w:r>
    </w:p>
    <w:p w14:paraId="298B5CEB"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Ходатайство о рассмотрении дела с участием арбитражных заседателей должно содержать обоснование особой сложности дела и (или) необходимости использования специальных знаний в сфере экономики, финансов, управления и может быть заявлено стороной не позднее чем за один месяц до начала судебного разбирательства (статья 19 Арбитражного процессуального кодекса Российской Федерации).</w:t>
      </w:r>
    </w:p>
    <w:p w14:paraId="62786348"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8. Сторонам разъясняется их право передать спор на разрешение третейского суда, право обратиться за содействием к посреднику в целях урегулирования спора, право на заключение мирового соглашения.</w:t>
      </w:r>
    </w:p>
    <w:p w14:paraId="3F85BF09"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При утверждении арбитражным судом заключенного сторонами мирового соглашения до принятия решения судом первой инстанции производство по делу прекращается, истцу возвращается из федерального бюджета 70 процентов суммы уплаченной им государственной пошлины (за исключением случаев, если мировое соглашение заключено в процессе исполнения судебного акта арбитражного суда), мировое соглашение исполняется в порядке, предусмотренном статьей 142 Арбитражного процессуального кодекса Российской Федерации;</w:t>
      </w:r>
    </w:p>
    <w:p w14:paraId="08FE9C1B"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9. Разъяснить лицам, участвующим в деле, что в соответствии со статьей 9 Арбитражного процессуального кодекса Российской Федерации участники процесса несут риск наступления последствий совершения или несовершения ими процессуальных действий.</w:t>
      </w:r>
    </w:p>
    <w:p w14:paraId="2AB77780"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Лица, участвующие в деле, должны добросовестно пользоваться всеми принадлежащими им процессуальными правами.</w:t>
      </w:r>
    </w:p>
    <w:p w14:paraId="5B702C1C" w14:textId="77777777" w:rsidR="00E141F3" w:rsidRPr="00A041B8" w:rsidRDefault="00CD42BB">
      <w:pPr>
        <w:spacing w:line="240" w:lineRule="auto"/>
        <w:ind w:firstLine="720"/>
        <w:contextualSpacing/>
        <w:jc w:val="both"/>
        <w:rPr>
          <w:rFonts w:ascii="Times New Roman" w:hAnsi="Times New Roman" w:cs="Times New Roman"/>
        </w:rPr>
      </w:pPr>
      <w:r w:rsidRPr="00A041B8">
        <w:rPr>
          <w:rFonts w:ascii="Times New Roman" w:eastAsia="Times New Roman" w:hAnsi="Times New Roman" w:cs="Times New Roman"/>
        </w:rPr>
        <w:t>В силу части 2 статьи 41 Арбитражного процессуального кодекса Российской Федерации злоупотребление процессуальными правами лицами, участвующими в деле, влечет за собой для этих лиц неблагоприятные последствия, в том числе отнесение судебных расходов независимо от результатов рассмотрения дела.</w:t>
      </w:r>
    </w:p>
    <w:p w14:paraId="79591A5D" w14:textId="77777777" w:rsidR="00E141F3" w:rsidRPr="00A041B8" w:rsidRDefault="00CD42BB">
      <w:pPr>
        <w:spacing w:line="240" w:lineRule="auto"/>
        <w:ind w:firstLine="720"/>
        <w:contextualSpacing/>
        <w:jc w:val="both"/>
        <w:rPr>
          <w:rFonts w:ascii="Times New Roman" w:eastAsia="Times New Roman" w:hAnsi="Times New Roman" w:cs="Times New Roman"/>
        </w:rPr>
      </w:pPr>
      <w:r w:rsidRPr="00A041B8">
        <w:rPr>
          <w:rFonts w:ascii="Times New Roman" w:eastAsia="Times New Roman" w:hAnsi="Times New Roman" w:cs="Times New Roman"/>
        </w:rPr>
        <w:t xml:space="preserve">10. Информацию о движении дела, в том числе о времени и месте судебного заседания, об объявленных перерывах, можно получить на официальном сайте Арбитражного суда Ростовской области http://rostov.arbitr.ru . </w:t>
      </w:r>
    </w:p>
    <w:p w14:paraId="6A556D13" w14:textId="77777777" w:rsidR="00E141F3" w:rsidRPr="00A041B8" w:rsidRDefault="00CD42BB">
      <w:pPr>
        <w:spacing w:line="240" w:lineRule="auto"/>
        <w:ind w:firstLine="720"/>
        <w:contextualSpacing/>
        <w:jc w:val="both"/>
        <w:rPr>
          <w:rFonts w:ascii="Times New Roman" w:eastAsia="Times New Roman" w:hAnsi="Times New Roman" w:cs="Times New Roman"/>
        </w:rPr>
      </w:pPr>
      <w:r w:rsidRPr="00A041B8">
        <w:rPr>
          <w:rFonts w:ascii="Times New Roman" w:eastAsia="Times New Roman" w:hAnsi="Times New Roman" w:cs="Times New Roman"/>
        </w:rPr>
        <w:t xml:space="preserve">Адрес электронной почты суда: info@rostov.arbitr.ru; телефон справочной службы суда: </w:t>
      </w:r>
    </w:p>
    <w:p w14:paraId="6A466584" w14:textId="77777777" w:rsidR="00E141F3" w:rsidRPr="00A041B8" w:rsidRDefault="00CD42BB">
      <w:pPr>
        <w:spacing w:line="240" w:lineRule="auto"/>
        <w:contextualSpacing/>
        <w:jc w:val="both"/>
        <w:rPr>
          <w:rFonts w:ascii="Times New Roman" w:eastAsia="Times New Roman" w:hAnsi="Times New Roman" w:cs="Times New Roman"/>
        </w:rPr>
      </w:pPr>
      <w:r w:rsidRPr="00A041B8">
        <w:rPr>
          <w:rFonts w:ascii="Times New Roman" w:eastAsia="Times New Roman" w:hAnsi="Times New Roman" w:cs="Times New Roman"/>
        </w:rPr>
        <w:t>8 (863) 282-84-48.</w:t>
      </w:r>
    </w:p>
    <w:p w14:paraId="29B15D35" w14:textId="77777777" w:rsidR="00E141F3" w:rsidRPr="00A041B8" w:rsidRDefault="00E141F3">
      <w:pPr>
        <w:spacing w:line="240" w:lineRule="auto"/>
        <w:ind w:firstLine="720"/>
        <w:contextualSpacing/>
        <w:jc w:val="both"/>
        <w:rPr>
          <w:rFonts w:ascii="Times New Roman" w:hAnsi="Times New Roman" w:cs="Times New Roman"/>
        </w:rPr>
      </w:pPr>
    </w:p>
    <w:p w14:paraId="14519572" w14:textId="77777777" w:rsidR="00E141F3" w:rsidRPr="00A041B8" w:rsidRDefault="00E141F3">
      <w:pPr>
        <w:spacing w:line="240" w:lineRule="auto"/>
        <w:ind w:firstLine="720"/>
        <w:contextualSpacing/>
        <w:jc w:val="both"/>
        <w:rPr>
          <w:rFonts w:ascii="Times New Roman" w:hAnsi="Times New Roman" w:cs="Times New Roman"/>
        </w:rPr>
      </w:pPr>
    </w:p>
    <w:tbl>
      <w:tblPr>
        <w:tblStyle w:val="af"/>
        <w:tblW w:w="0" w:type="auto"/>
        <w:tblLook w:val="04A0" w:firstRow="1" w:lastRow="0" w:firstColumn="1" w:lastColumn="0" w:noHBand="0" w:noVBand="1"/>
      </w:tblPr>
      <w:tblGrid>
        <w:gridCol w:w="4677"/>
        <w:gridCol w:w="4677"/>
      </w:tblGrid>
      <w:tr w:rsidR="00E141F3" w14:paraId="629D83B8" w14:textId="77777777">
        <w:trPr>
          <w:trHeight w:val="299"/>
        </w:trPr>
        <w:tc>
          <w:tcPr>
            <w:tcW w:w="4677" w:type="dxa"/>
            <w:tcBorders>
              <w:top w:val="none" w:sz="4" w:space="0" w:color="000000"/>
              <w:left w:val="none" w:sz="4" w:space="0" w:color="000000"/>
              <w:bottom w:val="none" w:sz="4" w:space="0" w:color="000000"/>
              <w:right w:val="none" w:sz="4" w:space="0" w:color="000000"/>
            </w:tcBorders>
          </w:tcPr>
          <w:p w14:paraId="18DEEC11" w14:textId="77777777" w:rsidR="00E141F3" w:rsidRPr="00A041B8" w:rsidRDefault="00CD42BB">
            <w:pPr>
              <w:contextualSpacing/>
              <w:jc w:val="both"/>
              <w:rPr>
                <w:rFonts w:ascii="Times New Roman" w:eastAsia="Times New Roman" w:hAnsi="Times New Roman" w:cs="Times New Roman"/>
              </w:rPr>
            </w:pPr>
            <w:r w:rsidRPr="00A041B8">
              <w:rPr>
                <w:rFonts w:ascii="Times New Roman" w:eastAsia="Times New Roman" w:hAnsi="Times New Roman" w:cs="Times New Roman"/>
              </w:rPr>
              <w:t>Судья</w:t>
            </w:r>
          </w:p>
        </w:tc>
        <w:tc>
          <w:tcPr>
            <w:tcW w:w="4677" w:type="dxa"/>
            <w:tcBorders>
              <w:top w:val="none" w:sz="4" w:space="0" w:color="000000"/>
              <w:left w:val="none" w:sz="4" w:space="0" w:color="000000"/>
              <w:bottom w:val="none" w:sz="4" w:space="0" w:color="000000"/>
              <w:right w:val="none" w:sz="4" w:space="0" w:color="000000"/>
            </w:tcBorders>
          </w:tcPr>
          <w:p w14:paraId="3B12FDC0" w14:textId="77777777" w:rsidR="00E141F3" w:rsidRPr="00A041B8" w:rsidRDefault="00A041B8">
            <w:pPr>
              <w:contextualSpacing/>
              <w:jc w:val="right"/>
              <w:rPr>
                <w:rFonts w:ascii="Times New Roman" w:eastAsia="Times New Roman" w:hAnsi="Times New Roman" w:cs="Times New Roman"/>
                <w:lang w:val="en-US"/>
              </w:rPr>
            </w:pPr>
            <w:r w:rsidRPr="00A041B8">
              <w:rPr>
                <w:rFonts w:ascii="Times New Roman" w:eastAsia="Times New Roman" w:hAnsi="Times New Roman" w:cs="Times New Roman"/>
                <w:lang w:val="en-US"/>
              </w:rPr>
              <w:t>[415]</w:t>
            </w:r>
          </w:p>
        </w:tc>
      </w:tr>
    </w:tbl>
    <w:p w14:paraId="4FD302EF" w14:textId="77777777" w:rsidR="00E141F3" w:rsidRDefault="00E141F3">
      <w:pPr>
        <w:spacing w:line="240" w:lineRule="auto"/>
        <w:ind w:firstLine="720"/>
        <w:contextualSpacing/>
        <w:jc w:val="both"/>
        <w:rPr>
          <w:rFonts w:ascii="Times New Roman" w:hAnsi="Times New Roman" w:cs="Times New Roman"/>
        </w:rPr>
      </w:pPr>
    </w:p>
    <w:sectPr w:rsidR="00E141F3">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FE8B9" w14:textId="77777777" w:rsidR="00D12D3E" w:rsidRDefault="00D12D3E">
      <w:pPr>
        <w:spacing w:after="0" w:line="240" w:lineRule="auto"/>
      </w:pPr>
      <w:r>
        <w:separator/>
      </w:r>
    </w:p>
  </w:endnote>
  <w:endnote w:type="continuationSeparator" w:id="0">
    <w:p w14:paraId="3A77A152" w14:textId="77777777" w:rsidR="00D12D3E" w:rsidRDefault="00D1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5C4FC" w14:textId="77777777" w:rsidR="00D12D3E" w:rsidRDefault="00D12D3E">
      <w:pPr>
        <w:spacing w:after="0" w:line="240" w:lineRule="auto"/>
      </w:pPr>
      <w:r>
        <w:separator/>
      </w:r>
    </w:p>
  </w:footnote>
  <w:footnote w:type="continuationSeparator" w:id="0">
    <w:p w14:paraId="146CECCF" w14:textId="77777777" w:rsidR="00D12D3E" w:rsidRDefault="00D12D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1F3"/>
    <w:rsid w:val="00184974"/>
    <w:rsid w:val="00277A6C"/>
    <w:rsid w:val="004A104E"/>
    <w:rsid w:val="004A7364"/>
    <w:rsid w:val="00647228"/>
    <w:rsid w:val="009806F0"/>
    <w:rsid w:val="00A041B8"/>
    <w:rsid w:val="00CD42BB"/>
    <w:rsid w:val="00D12D3E"/>
    <w:rsid w:val="00DC0044"/>
    <w:rsid w:val="00DD567B"/>
    <w:rsid w:val="00E141F3"/>
    <w:rsid w:val="00EC5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3B3C"/>
  <w15:docId w15:val="{6312E8EF-D86A-4797-9BE9-D414AC55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sz w:val="40"/>
      <w:szCs w:val="40"/>
    </w:rPr>
  </w:style>
  <w:style w:type="character" w:customStyle="1" w:styleId="20">
    <w:name w:val="Заголовок 2 Знак"/>
    <w:link w:val="2"/>
    <w:uiPriority w:val="9"/>
    <w:rPr>
      <w:rFonts w:ascii="Arial" w:eastAsia="Arial" w:hAnsi="Arial" w:cs="Arial"/>
      <w:sz w:val="34"/>
    </w:rPr>
  </w:style>
  <w:style w:type="character" w:customStyle="1" w:styleId="30">
    <w:name w:val="Заголовок 3 Знак"/>
    <w:link w:val="3"/>
    <w:uiPriority w:val="9"/>
    <w:rPr>
      <w:rFonts w:ascii="Arial" w:eastAsia="Arial" w:hAnsi="Arial" w:cs="Arial"/>
      <w:sz w:val="30"/>
      <w:szCs w:val="30"/>
    </w:rPr>
  </w:style>
  <w:style w:type="character" w:customStyle="1" w:styleId="40">
    <w:name w:val="Заголовок 4 Знак"/>
    <w:link w:val="4"/>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90">
    <w:name w:val="Заголовок 9 Знак"/>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spacing w:after="0" w:line="240" w:lineRule="auto"/>
    </w:pPr>
  </w:style>
  <w:style w:type="character" w:customStyle="1" w:styleId="aa">
    <w:name w:val="Верхний колонтитул Знак"/>
    <w:link w:val="a9"/>
    <w:uiPriority w:val="99"/>
  </w:style>
  <w:style w:type="paragraph" w:styleId="ab">
    <w:name w:val="footer"/>
    <w:basedOn w:val="a"/>
    <w:link w:val="ac"/>
    <w:uiPriority w:val="99"/>
    <w:unhideWhenUsed/>
    <w:pPr>
      <w:tabs>
        <w:tab w:val="center" w:pos="7143"/>
        <w:tab w:val="right" w:pos="14287"/>
      </w:tabs>
      <w:spacing w:after="0" w:line="240" w:lineRule="auto"/>
    </w:pPr>
  </w:style>
  <w:style w:type="character" w:customStyle="1" w:styleId="ac">
    <w:name w:val="Нижний колонтитул Знак"/>
    <w:link w:val="ab"/>
    <w:uiPriority w:val="99"/>
  </w:style>
  <w:style w:type="paragraph" w:styleId="ad">
    <w:name w:val="caption"/>
    <w:basedOn w:val="a"/>
    <w:next w:val="a"/>
    <w:link w:val="ae"/>
    <w:uiPriority w:val="35"/>
    <w:semiHidden/>
    <w:unhideWhenUsed/>
    <w:qFormat/>
    <w:rPr>
      <w:b/>
      <w:bCs/>
      <w:color w:val="5B9BD5" w:themeColor="accent1"/>
      <w:sz w:val="18"/>
      <w:szCs w:val="18"/>
    </w:rPr>
  </w:style>
  <w:style w:type="character" w:customStyle="1" w:styleId="ae">
    <w:name w:val="Название объекта Знак"/>
    <w:link w:val="ad"/>
    <w:uiPriority w:val="35"/>
    <w:rPr>
      <w:b/>
      <w:bCs/>
      <w:color w:val="5B9BD5" w:themeColor="accent1"/>
      <w:sz w:val="18"/>
      <w:szCs w:val="18"/>
    </w:rPr>
  </w:style>
  <w:style w:type="table" w:styleId="af">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0">
    <w:name w:val="Hyperlink"/>
    <w:uiPriority w:val="99"/>
    <w:unhideWhenUsed/>
    <w:rPr>
      <w:color w:val="0563C1" w:themeColor="hyperlink"/>
      <w:u w:val="single"/>
    </w:r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styleId="af9">
    <w:name w:val="No Spacing"/>
    <w:basedOn w:val="a"/>
    <w:uiPriority w:val="1"/>
    <w:qFormat/>
    <w:pPr>
      <w:spacing w:after="0" w:line="240" w:lineRule="auto"/>
    </w:pPr>
  </w:style>
  <w:style w:type="paragraph" w:styleId="afa">
    <w:name w:val="List Paragraph"/>
    <w:basedOn w:val="a"/>
    <w:uiPriority w:val="34"/>
    <w:qFormat/>
    <w:pPr>
      <w:ind w:left="720"/>
      <w:contextualSpacing/>
    </w:pPr>
  </w:style>
  <w:style w:type="character" w:customStyle="1" w:styleId="afb">
    <w:name w:val="Основной текст_"/>
    <w:rPr>
      <w:rFonts w:ascii="Cambria" w:eastAsia="Cambria" w:hAnsi="Cambria" w:cs="Cambria"/>
      <w:b w:val="0"/>
      <w:bCs w:val="0"/>
      <w:i w:val="0"/>
      <w:iCs w:val="0"/>
      <w:smallCaps w:val="0"/>
      <w:strike w:val="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Андрей Падалко</cp:lastModifiedBy>
  <cp:revision>21</cp:revision>
  <dcterms:created xsi:type="dcterms:W3CDTF">2026-02-05T14:22:00Z</dcterms:created>
  <dcterms:modified xsi:type="dcterms:W3CDTF">2026-10-13T13:38:00Z</dcterms:modified>
</cp:coreProperties>
</file>