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D26E8" w14:textId="49E5D7EB" w:rsidR="004D0026" w:rsidRDefault="004D002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199264B" wp14:editId="3B5ECF82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79DC" w14:textId="77777777" w:rsidR="004D0026" w:rsidRDefault="004D002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700160F3" w14:textId="0A8A5592" w:rsidR="00C85CAD" w:rsidRPr="00DF0BBF" w:rsidRDefault="007A265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7FF1375F" w14:textId="77777777" w:rsidR="00C85CAD" w:rsidRPr="00DF0BBF" w:rsidRDefault="007A265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63E62355" w14:textId="77777777" w:rsidR="00C85CAD" w:rsidRPr="004D0026" w:rsidRDefault="007A265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4D0026">
        <w:rPr>
          <w:rFonts w:ascii="Times New Roman" w:eastAsia="Times New Roman" w:hAnsi="Times New Roman" w:cs="Times New Roman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4D0026"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4D0026"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4D0026"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4D0026">
        <w:rPr>
          <w:rFonts w:ascii="Times New Roman" w:eastAsia="Times New Roman" w:hAnsi="Times New Roman" w:cs="Times New Roman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4D0026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4D0026"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4D0026">
        <w:rPr>
          <w:rFonts w:ascii="Times New Roman" w:eastAsia="Times New Roman" w:hAnsi="Times New Roman" w:cs="Times New Roman"/>
        </w:rPr>
        <w:t>@</w:t>
      </w:r>
      <w:proofErr w:type="spellStart"/>
      <w:r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4D0026"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4D0026">
        <w:rPr>
          <w:rFonts w:ascii="Times New Roman" w:eastAsia="Times New Roman" w:hAnsi="Times New Roman" w:cs="Times New Roman"/>
        </w:rPr>
        <w:t>.</w:t>
      </w:r>
      <w:proofErr w:type="spellStart"/>
      <w:r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0EE65C68" w14:textId="77777777" w:rsidR="00C85CAD" w:rsidRPr="004D0026" w:rsidRDefault="00C85CAD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</w:p>
    <w:p w14:paraId="3673C42B" w14:textId="77777777" w:rsidR="00C85CAD" w:rsidRPr="00DF0BBF" w:rsidRDefault="007A265E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</w:p>
    <w:p w14:paraId="12397CEA" w14:textId="77777777" w:rsidR="00C85CAD" w:rsidRPr="00DF0BBF" w:rsidRDefault="00C85CA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85CAD" w:rsidRPr="00DF0BBF" w14:paraId="70D0BA6D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79E7F0" w14:textId="77777777" w:rsidR="00C85CAD" w:rsidRPr="00DF0BBF" w:rsidRDefault="007A265E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59C3AE3D" w14:textId="77777777" w:rsidR="00C85CAD" w:rsidRPr="00DF0BBF" w:rsidRDefault="00DF0BBF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3004203" w14:textId="77777777" w:rsidR="00C85CAD" w:rsidRPr="00DF0BBF" w:rsidRDefault="00C85CAD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7BF13D7C" w14:textId="77777777" w:rsidR="00C85CAD" w:rsidRPr="00DF0BBF" w:rsidRDefault="00DF0BBF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[1]</w:t>
            </w:r>
          </w:p>
        </w:tc>
      </w:tr>
    </w:tbl>
    <w:p w14:paraId="128CD585" w14:textId="77777777" w:rsidR="00C85CAD" w:rsidRPr="00DF0BBF" w:rsidRDefault="007A265E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3FE814C6" w14:textId="77777777" w:rsidR="00C85CAD" w:rsidRPr="00DF0BBF" w:rsidRDefault="00C85CAD"/>
    <w:p w14:paraId="4571D861" w14:textId="77777777" w:rsidR="00C85CAD" w:rsidRPr="00DF0BBF" w:rsidRDefault="007A265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Арбитражный суд Ростовской области в составе судьи [415] , при ведении протокола судебного заседания помощником судьи [29], ознакомившись с заявлением публичного акционерного общества «[989]» (ОГРН [990], ИНН [991]) о банкротстве </w:t>
      </w:r>
      <w:r>
        <w:rPr>
          <w:rFonts w:ascii="Times New Roman" w:eastAsia="Times New Roman" w:hAnsi="Times New Roman"/>
        </w:rPr>
        <w:t>[2.1]</w:t>
      </w:r>
      <w:r>
        <w:rPr>
          <w:rFonts w:ascii="Times New Roman" w:eastAsia="Times New Roman" w:hAnsi="Times New Roman" w:cs="Times New Roman"/>
        </w:rPr>
        <w:t xml:space="preserve"> (дата рождения: [3],  ИНН [4], СНИЛС [5], место регистрации: [6]), в отсутствие участвующих в деле лиц, извещенных о времени и месте судебного заседания надлежащим образом, установил следующее.</w:t>
      </w:r>
    </w:p>
    <w:p w14:paraId="3B86E305" w14:textId="77777777" w:rsidR="00C85CAD" w:rsidRPr="00DF0BBF" w:rsidRDefault="00DF0BB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«[989]» (далее – банк) обратилось в арбитражный суд с заявлением о банкротстве</w:t>
      </w:r>
      <w:r>
        <w:rPr>
          <w:rFonts w:ascii="Times New Roman" w:eastAsia="Times New Roman" w:hAnsi="Times New Roman"/>
        </w:rPr>
        <w:t xml:space="preserve"> [2.1]</w:t>
      </w:r>
      <w:r>
        <w:rPr>
          <w:rFonts w:ascii="Times New Roman" w:eastAsia="Times New Roman" w:hAnsi="Times New Roman" w:cs="Times New Roman"/>
        </w:rPr>
        <w:t>.</w:t>
      </w:r>
    </w:p>
    <w:p w14:paraId="40C0123B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обоснование заявления заявитель указывает, что должник имеет неисполненные обязательства по кредитному договору </w:t>
      </w:r>
      <w:r>
        <w:rPr>
          <w:rFonts w:ascii="Times New Roman" w:hAnsi="Times New Roman" w:cs="Times New Roman"/>
        </w:rPr>
        <w:t xml:space="preserve">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[115], </w:t>
      </w:r>
      <w:r>
        <w:rPr>
          <w:rFonts w:ascii="Times New Roman" w:eastAsia="Times New Roman" w:hAnsi="Times New Roman" w:cs="Times New Roman"/>
        </w:rPr>
        <w:t>на сумму [12] руб., из которых: [13] руб. – просроченный основной долг, [14] руб. - просроченные проценты, [15] руб. - неустойка, из них: как обеспеченные залогом – [0007] руб.</w:t>
      </w:r>
    </w:p>
    <w:p w14:paraId="23882BFD" w14:textId="77777777" w:rsidR="00C85CAD" w:rsidRPr="00DF0BBF" w:rsidRDefault="00DF0BB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обеспечение обязательств по кредитному договору должником заключен договор залога № [0005] от [0006], согласно которому должник передает в залог [1221]. Залоговая стоимость предмета залога – [0007] рублей.</w:t>
      </w:r>
    </w:p>
    <w:p w14:paraId="3A0C587C" w14:textId="77777777" w:rsidR="00C85CAD" w:rsidRPr="00DF0BBF" w:rsidRDefault="007A265E">
      <w:pPr>
        <w:ind w:firstLine="720"/>
        <w:contextualSpacing/>
        <w:jc w:val="both"/>
      </w:pPr>
      <w:r>
        <w:rPr>
          <w:rFonts w:ascii="Times New Roman" w:eastAsia="Times New Roman" w:hAnsi="Times New Roman" w:cs="Times New Roman"/>
        </w:rPr>
        <w:t>Указанные обстоятельства послужили основанием для обращения с заявлением о признании несостоятельным (банкротом) и введении процедуры реализации имущества.</w:t>
      </w:r>
    </w:p>
    <w:p w14:paraId="06AB6325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отзыве на заявление должник указал, что не оспаривает наличие задолженности и не возражает против введения процедуры реализации имущества гражданина. </w:t>
      </w:r>
    </w:p>
    <w:p w14:paraId="78072A9A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 в соответствии со статьей 156 Арбитражного процессуального кодекса Российской Федерации.</w:t>
      </w:r>
    </w:p>
    <w:p w14:paraId="45FA3D92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Изучив и исследовав материалы дела, суд пришел выводу о наличии оснований для принятия решения о признании гражданина банкротом и введении процедуры реализации имущества по следующим основаниям.</w:t>
      </w:r>
    </w:p>
    <w:p w14:paraId="2C18EBF9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рассмотрении заявления суд руководствовался следующими нормами права.</w:t>
      </w:r>
    </w:p>
    <w:p w14:paraId="53217271" w14:textId="77777777" w:rsidR="00C85CAD" w:rsidRPr="00DF0BBF" w:rsidRDefault="007A265E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213.6 Федерального закона от 26.10.2002 № 127-ФЗ «О несостоятельности (банкротстве)» (далее – Закон о банкротстве) по результатам рассмотрения обоснованности заявления о признании гражданина банкротом арбитражный суд выносит одно из следующих определений: о признании обоснованным указанного заявления и введении реструктуризации долгов гражданина; о признании необоснованным указанного заявления и об оставлении его без рассмотрения; о признании необоснованным указанного заявления и прекращении производства по делу о банкротстве гражданина.</w:t>
      </w:r>
    </w:p>
    <w:p w14:paraId="453041BA" w14:textId="77777777" w:rsidR="00C85CAD" w:rsidRPr="00DF0BBF" w:rsidRDefault="007A265E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силу пункта 2 статьи 213.6 Закона о банкротстве определение о признании обоснованным заявления конкурсного кредитора или уполномоченного органа о признании гражданина банкротом и введении реструктуризации его долгов выносится в случае, если указанное заявление соответствует требованиям, предусмотренным пунктом 2 статьи 213.3 и </w:t>
      </w:r>
      <w:r>
        <w:rPr>
          <w:rFonts w:ascii="Times New Roman" w:eastAsia="Times New Roman" w:hAnsi="Times New Roman" w:cs="Times New Roman"/>
        </w:rPr>
        <w:lastRenderedPageBreak/>
        <w:t>статьей 213.5 названного Федерального закона, требования конкурсного кредитора или уполномоченного органа признаны обоснованными, не удовлетворены гражданином на дату заседания арбитражного суда и доказана неплатежеспособность гражданина.</w:t>
      </w:r>
    </w:p>
    <w:p w14:paraId="67564CE4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 результатам рассмотрения обоснованности заявления о признании банкротом, если гражданин не соответствует требованиям для утверждения плана реструктуризации долгов, установленным пунктом 1 статьи 213.13 Закона о банкротстве, арбитражный суд вправе на основании ходатайства гражданина вынести решение о признании банкротом и введении процедуры реализации имущества гражданина (пункт 8 статьи 213.6 Закона о банкротстве).</w:t>
      </w:r>
    </w:p>
    <w:p w14:paraId="74D0BC3D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 установил, что по состоянию на дату судебного заседания неудовлетворенные требования составляют [12] руб., что более пятьсот тысяч рублей, при этом просрочка исполнения превышает три месяца, следовательно, заявление соответствует требованиям, предусмотренным пунктом 2 статьи 213.3 Закона о банкротстве.</w:t>
      </w:r>
    </w:p>
    <w:p w14:paraId="06D26234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Судебный акт, подтверждающий размер задолженности, не требуется, требование основано на </w:t>
      </w:r>
      <w:r>
        <w:rPr>
          <w:rFonts w:ascii="Times New Roman" w:eastAsia="Times New Roman" w:hAnsi="Times New Roman" w:cs="Times New Roman"/>
          <w:color w:val="000000"/>
        </w:rPr>
        <w:t xml:space="preserve">кредитном договоре с кредитной организацией </w:t>
      </w:r>
      <w:r>
        <w:rPr>
          <w:rFonts w:ascii="Times New Roman" w:eastAsia="Times New Roman" w:hAnsi="Times New Roman" w:cs="Times New Roman"/>
        </w:rPr>
        <w:t>(абзац второй пункта 2 статьи 7 и абзац седьмой пункта 2 статьи 213.5 Закона о банкротстве).</w:t>
      </w:r>
    </w:p>
    <w:p w14:paraId="500E2A0C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Заявитель внес на депозитный счет суда 25 000 рублей для вознаграждения арбитражного управляющего, требования статьи 213.5 Закона о банкротстве соблюдены. Принимая во внимание то, что в отзыве должника указано на отсутствие у него возражений против введения процедуры реализации имущества гражданина, суд считает возможным ввести указанную процедуру, минуя процедуру реструктуризации долгов.</w:t>
      </w:r>
    </w:p>
    <w:p w14:paraId="4A70014D" w14:textId="77777777" w:rsidR="00C85CAD" w:rsidRPr="00DF0BBF" w:rsidRDefault="007A265E">
      <w:pPr>
        <w:ind w:firstLine="720"/>
        <w:contextualSpacing/>
        <w:jc w:val="both"/>
      </w:pPr>
      <w:r>
        <w:rPr>
          <w:rFonts w:ascii="Times New Roman" w:eastAsia="Times New Roman" w:hAnsi="Times New Roman" w:cs="Times New Roman"/>
        </w:rPr>
        <w:t>По смыслу нормы, содержащейся в пункте 2 статьи 213.6 Закона о банкротстве, в определении арбитражного суда о признании должника банкротом должны содержаться, в том числе размер и очередность удовлетворения требований заявителя.</w:t>
      </w:r>
    </w:p>
    <w:p w14:paraId="45EEB2E0" w14:textId="77777777" w:rsidR="00C85CAD" w:rsidRPr="00DF0BBF" w:rsidRDefault="00DF0BB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Требование в размере [13] руб. основного долга, [14] руб. процентов, [15]  руб.  неустойки следует включить в третью очередь реестра в соответствии с пунктом 3 статьи 213.27 Закона о банкротстве. В части неустоек требование подлежит учету отдельно согласно пункту 3 статьи 137 названного Закона.</w:t>
      </w:r>
    </w:p>
    <w:p w14:paraId="71511549" w14:textId="77777777" w:rsidR="00C85CAD" w:rsidRPr="00DF0BBF" w:rsidRDefault="00DF0BB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Кредитором заявлено требование о признании за ним статуса залогового кредитора.</w:t>
      </w:r>
    </w:p>
    <w:p w14:paraId="4EAA9086" w14:textId="77777777" w:rsidR="00C85CAD" w:rsidRPr="00DF0BBF" w:rsidRDefault="00DF0BB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Согласно пункту 1 статьи 334 Гражданского кодекса Российской Федерации в силу залога кредитор по обеспеченному залогом обязательству (залогодержатель)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(предмета залога) преимущественно перед другими кредиторами лица, которому принадлежит заложенное имущество (залогодателя).</w:t>
      </w:r>
    </w:p>
    <w:p w14:paraId="00773A07" w14:textId="77777777" w:rsidR="00C85CAD" w:rsidRPr="00DF0BBF" w:rsidRDefault="00DF0BB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основании пункта 4 статьи 137 и статьи 138 Закона о банкротстве требования кредиторов, обеспеченные залогом, учитываются в составе третьей очереди реестра требований кредиторов и подлежат удовлетворению за счет денежных средств, полученных от реализации предмета залога, преимущественно перед требованиями других кредиторов данной очереди.</w:t>
      </w:r>
    </w:p>
    <w:p w14:paraId="78F9CDBF" w14:textId="77777777" w:rsidR="00C85CAD" w:rsidRPr="00DF0BBF" w:rsidRDefault="00DF0BB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пункте 1 постановления Пленума Высшего Арбитражного Суда Российской Федерации от 23.07.2009 № 58 «О некоторых вопросах, связанных с удовлетворением требований залогодержателя при банкротстве залогодателя» разъяснено, что при рассмотрении вопроса об установлении и включении в реестр требований конкурсных кредиторов, обеспеченных залогом имущества должника, судам необходимо учитывать, возникло ли право залогодержателя в установленном порядке, не прекратилось ли оно по основаниям, предусмотренным законодательством, имеется ли у должника заложенное имущество в натуре.</w:t>
      </w:r>
    </w:p>
    <w:p w14:paraId="225702DD" w14:textId="77777777" w:rsidR="00C85CAD" w:rsidRPr="00DF0BBF" w:rsidRDefault="00DF0BB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Устанавливая требования залогового кредитора, суд учитывает, что в соответствии со статьей 337, пунктом 1 статьи 339 Гражданского кодекса Российской Федерации обязательство должника признается обеспеченным залогом в целом независимо от оценки предмета залога.</w:t>
      </w:r>
    </w:p>
    <w:p w14:paraId="7F159BA4" w14:textId="77777777" w:rsidR="00C85CAD" w:rsidRPr="00DF0BBF" w:rsidRDefault="00DF0BB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 материалов дела следует, что право залогодержателя на удовлетворение его требований за счет залогового имущества возникло на основании кредитного договора и договора залога № [0005] от [0006]. Доказательства, свидетельствующие о прекращении права залога по основаниям, </w:t>
      </w:r>
      <w:r>
        <w:rPr>
          <w:rFonts w:ascii="Times New Roman" w:hAnsi="Times New Roman" w:cs="Times New Roman"/>
        </w:rPr>
        <w:lastRenderedPageBreak/>
        <w:t>предусмотренным законом, или об отчуждении должником заложенного имущества третьим лицам, отсутствуют.</w:t>
      </w:r>
    </w:p>
    <w:p w14:paraId="7B00EE17" w14:textId="77777777" w:rsidR="00C85CAD" w:rsidRPr="00DF0BBF" w:rsidRDefault="00DF0BBF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Поскольку доказательства выбытия имущества отсутствуют, суд пришел к выводу о том, что требования заявителя подлежат установлению как обеспеченные залогом имущества.</w:t>
      </w:r>
    </w:p>
    <w:p w14:paraId="6DBAF0F3" w14:textId="77777777" w:rsidR="00C85CAD" w:rsidRPr="00DF0BBF" w:rsidRDefault="007A265E">
      <w:pPr>
        <w:ind w:firstLine="720"/>
        <w:contextualSpacing/>
        <w:jc w:val="both"/>
      </w:pPr>
      <w:r>
        <w:rPr>
          <w:rFonts w:ascii="Times New Roman" w:eastAsia="Times New Roman" w:hAnsi="Times New Roman" w:cs="Times New Roman"/>
        </w:rPr>
        <w:t>В определении суда о признании обоснованными требований заявителя и введении процедуры реструктуризации долгов должна также быть указана дата судебного заседания по рассмотрению дела о банкротстве гражданина, указано об утверждении финансового управляющего (пункт 4 статьи 213.6 Закона о банкротстве).</w:t>
      </w:r>
    </w:p>
    <w:p w14:paraId="37BA7936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Указанной заявителем саморегулируемой организацией представлена кандидатура управляющего с заключением о его соответствии требованиям Закона о банкротстве. Суд установил, что предложенная кандидатура соответствует требованиям статей 20 и 20.2 названного Федерального закона.</w:t>
      </w:r>
    </w:p>
    <w:p w14:paraId="07C8EBDB" w14:textId="77777777" w:rsidR="00C85CAD" w:rsidRPr="00DF0BBF" w:rsidRDefault="007A265E">
      <w:pPr>
        <w:ind w:firstLine="720"/>
        <w:contextualSpacing/>
        <w:jc w:val="both"/>
      </w:pPr>
      <w:r>
        <w:rPr>
          <w:rFonts w:ascii="Times New Roman" w:eastAsia="Times New Roman" w:hAnsi="Times New Roman" w:cs="Times New Roman"/>
        </w:rPr>
        <w:t>Поскольку заявление признано обоснованным, расходы по уплате государственной пошлины в размере [16] рублей следует отнести на должника в соответствии с частью 1 статьи 110 Арбитражного процессуального кодекса Российской Федерации.</w:t>
      </w:r>
    </w:p>
    <w:p w14:paraId="420CDEDD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Руководствуясь статьями 45, 213.24 Федерального закона от 26.10.2002 № 127-ФЗ «О несостоятельности (банкротстве)», статьями 167 – 170, 176, 223, 224 Арбитражного процессуального кодекса Российской Федерации, арбитражный суд </w:t>
      </w:r>
    </w:p>
    <w:p w14:paraId="02CEA7DE" w14:textId="77777777" w:rsidR="00C85CAD" w:rsidRPr="00DF0BBF" w:rsidRDefault="00C85CAD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</w:p>
    <w:p w14:paraId="4D0AB27C" w14:textId="77777777" w:rsidR="00C85CAD" w:rsidRPr="00DF0BBF" w:rsidRDefault="007A265E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 Е Ш И Л:</w:t>
      </w:r>
    </w:p>
    <w:p w14:paraId="2E6E19CA" w14:textId="77777777" w:rsidR="00C85CAD" w:rsidRPr="00DF0BBF" w:rsidRDefault="00C85CAD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</w:p>
    <w:p w14:paraId="50E02396" w14:textId="77777777" w:rsidR="00C85CAD" w:rsidRPr="00DF0BBF" w:rsidRDefault="007A265E">
      <w:pPr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признать обоснованным заявление публичного акционерного общества «[989]» и ввести в отношении индивидуального предпринимателя [12] процедуру реализации имущества гражданина на четыре месяца.</w:t>
      </w:r>
    </w:p>
    <w:p w14:paraId="41C21D17" w14:textId="77777777" w:rsidR="00C85CAD" w:rsidRPr="00DF0BBF" w:rsidRDefault="007A265E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Включить требование публичного акционерного общества «[989]» в размере [12] руб., из них [13] руб. основного долга, [14] руб. процентов, [15] руб. неустойки, из них: как обеспеченные залогом – [0007] руб., в третью очередь реестра требований кредиторов должника.</w:t>
      </w:r>
    </w:p>
    <w:p w14:paraId="4EE2CEE6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требование в части неустоек (штрафов, пеней) и иных финансовых санкций учесть в реестре требований кредиторов отдельно.</w:t>
      </w:r>
    </w:p>
    <w:p w14:paraId="6E283BB2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Утвердить финансовым управляющим [8] (ИНН: [41], адрес регистрации: [42]), члена ассоциации [987].</w:t>
      </w:r>
    </w:p>
    <w:p w14:paraId="18871C52" w14:textId="77777777" w:rsidR="00C85CAD" w:rsidRPr="00DF0BBF" w:rsidRDefault="007A265E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Утвердить финансовому управляющему вознаграждение в размере 25 000 рублей единовременно за проведение процедуры, применяемой в деле о банкротстве.</w:t>
      </w:r>
    </w:p>
    <w:p w14:paraId="1256249F" w14:textId="77777777" w:rsidR="00C85CAD" w:rsidRPr="00DF0BBF" w:rsidRDefault="007A265E">
      <w:pPr>
        <w:ind w:firstLine="720"/>
        <w:contextualSpacing/>
        <w:jc w:val="both"/>
      </w:pPr>
      <w:r>
        <w:rPr>
          <w:rFonts w:ascii="Times New Roman" w:eastAsia="Times New Roman" w:hAnsi="Times New Roman" w:cs="Times New Roman"/>
        </w:rPr>
        <w:t>Обязать должника представить:</w:t>
      </w:r>
    </w:p>
    <w:p w14:paraId="0DC7AF66" w14:textId="77777777" w:rsidR="00C85CAD" w:rsidRPr="00DF0BBF" w:rsidRDefault="007A265E">
      <w:pPr>
        <w:ind w:firstLine="720"/>
        <w:contextualSpacing/>
        <w:jc w:val="both"/>
      </w:pPr>
      <w:r>
        <w:rPr>
          <w:rFonts w:ascii="Times New Roman" w:eastAsia="Times New Roman" w:hAnsi="Times New Roman" w:cs="Times New Roman"/>
        </w:rPr>
        <w:t>– список кредиторов и должников гражданина с указанием их наименования или фамилии, имени, отчества, суммы кредиторской и дебиторской задолженности;</w:t>
      </w:r>
    </w:p>
    <w:p w14:paraId="40A0820B" w14:textId="77777777" w:rsidR="00C85CAD" w:rsidRPr="00DF0BBF" w:rsidRDefault="007A265E">
      <w:pPr>
        <w:ind w:firstLine="720"/>
        <w:contextualSpacing/>
        <w:jc w:val="both"/>
      </w:pPr>
      <w:r>
        <w:rPr>
          <w:rFonts w:ascii="Times New Roman" w:eastAsia="Times New Roman" w:hAnsi="Times New Roman" w:cs="Times New Roman"/>
        </w:rPr>
        <w:t>– сведения о всех счетах должника в кредитных организациях;</w:t>
      </w:r>
    </w:p>
    <w:p w14:paraId="68A9BD5B" w14:textId="77777777" w:rsidR="00C85CAD" w:rsidRPr="00DF0BBF" w:rsidRDefault="007A265E">
      <w:pPr>
        <w:ind w:firstLine="720"/>
        <w:contextualSpacing/>
        <w:jc w:val="both"/>
      </w:pPr>
      <w:r>
        <w:rPr>
          <w:rFonts w:ascii="Times New Roman" w:eastAsia="Times New Roman" w:hAnsi="Times New Roman" w:cs="Times New Roman"/>
        </w:rPr>
        <w:t>– сведения о наличии возбужденных исполнительных производств;</w:t>
      </w:r>
    </w:p>
    <w:p w14:paraId="52D23256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– опись имушества с указанием места нахождения или хранения имущества, в том числе имущества, являющегося предметом залога, с указанием наименования или фамилии, имени и отчества залогодержателя; </w:t>
      </w:r>
    </w:p>
    <w:p w14:paraId="64E1E4C2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–- сведения о полученных физическим лицом доходах за период, предшествующий дате подачи заявления о признании гражданина банкротом;</w:t>
      </w:r>
    </w:p>
    <w:p w14:paraId="4911C64F" w14:textId="77777777" w:rsidR="00C85CAD" w:rsidRPr="00DF0BBF" w:rsidRDefault="007A265E">
      <w:pPr>
        <w:ind w:firstLine="720"/>
        <w:contextualSpacing/>
        <w:jc w:val="both"/>
      </w:pPr>
      <w:r>
        <w:rPr>
          <w:rFonts w:ascii="Times New Roman" w:eastAsia="Times New Roman" w:hAnsi="Times New Roman" w:cs="Times New Roman"/>
        </w:rPr>
        <w:t>Разъяснить органам государственной власти (Росреестр, Росгвардия, Управление ЗАГС по Ростовской области, Ростовоблгостехнадзор, МВД России, ФНС России, МЧС России и пр.), органам местного самоуправления, органам управления государственными внебюджетными фондами Российской Федерации, что финансовый управляющий вправе получать сведения о должнике, имуществе должника и его супруга без предварительного обращения в арбитражный суд.</w:t>
      </w:r>
    </w:p>
    <w:p w14:paraId="49F1AAC0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Взыскать с должника в пользу публичного акционерного общества «Сбербанк России» [16]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 </w:t>
      </w:r>
    </w:p>
    <w:p w14:paraId="573070B9" w14:textId="77777777" w:rsidR="00C85CAD" w:rsidRPr="00DF0BBF" w:rsidRDefault="007A265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Решение суда по настоящему делу подлежит немедленному исполнению и может быть обжаловано в апелляционном порядке в Пятнадцатый арбитражный апелляционный суд в течение одного месяца с даты принятия через суд, принявший решение.</w:t>
      </w:r>
    </w:p>
    <w:p w14:paraId="78615566" w14:textId="77777777" w:rsidR="00C85CAD" w:rsidRPr="00DF0BBF" w:rsidRDefault="00C85CA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14:paraId="49163559" w14:textId="77777777" w:rsidR="00C85CAD" w:rsidRPr="00DF0BBF" w:rsidRDefault="00C85CA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85CAD" w14:paraId="576A66F0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4096495" w14:textId="77777777" w:rsidR="00C85CAD" w:rsidRPr="00DF0BBF" w:rsidRDefault="007A265E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648C63" w14:textId="77777777" w:rsidR="00C85CAD" w:rsidRPr="00DF0BBF" w:rsidRDefault="00DF0BBF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27FBEF23" w14:textId="77777777" w:rsidR="00C85CAD" w:rsidRDefault="00C85CA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0711E56A" w14:textId="77777777" w:rsidR="00C85CAD" w:rsidRDefault="00C85CA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sectPr w:rsidR="00C85CA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7DE38" w14:textId="77777777" w:rsidR="00C73C26" w:rsidRDefault="00C73C26">
      <w:pPr>
        <w:spacing w:after="0" w:line="240" w:lineRule="auto"/>
      </w:pPr>
      <w:r>
        <w:separator/>
      </w:r>
    </w:p>
  </w:endnote>
  <w:endnote w:type="continuationSeparator" w:id="0">
    <w:p w14:paraId="501C195B" w14:textId="77777777" w:rsidR="00C73C26" w:rsidRDefault="00C73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53780" w14:textId="77777777" w:rsidR="00C73C26" w:rsidRDefault="00C73C26">
      <w:pPr>
        <w:spacing w:after="0" w:line="240" w:lineRule="auto"/>
      </w:pPr>
      <w:r>
        <w:separator/>
      </w:r>
    </w:p>
  </w:footnote>
  <w:footnote w:type="continuationSeparator" w:id="0">
    <w:p w14:paraId="44E9B628" w14:textId="77777777" w:rsidR="00C73C26" w:rsidRDefault="00C73C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5CAD"/>
    <w:rsid w:val="004D0026"/>
    <w:rsid w:val="005D5560"/>
    <w:rsid w:val="007A265E"/>
    <w:rsid w:val="00C73C26"/>
    <w:rsid w:val="00C85CAD"/>
    <w:rsid w:val="00DF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E66C0"/>
  <w15:docId w15:val="{42EEC626-F6D3-4798-971F-9AB547801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1638</Words>
  <Characters>9342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BigBoss</dc:creator>
  <cp:lastModifiedBy>Андрей Падалко</cp:lastModifiedBy>
  <cp:revision>3</cp:revision>
  <dcterms:created xsi:type="dcterms:W3CDTF">2026-07-22T07:34:00Z</dcterms:created>
  <dcterms:modified xsi:type="dcterms:W3CDTF">2026-10-13T13:39:00Z</dcterms:modified>
</cp:coreProperties>
</file>