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B8FE" w14:textId="16456376" w:rsidR="004F5A3B" w:rsidRDefault="004F5A3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F055C7D" wp14:editId="0BBA1136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16B" w14:textId="77777777" w:rsidR="004F5A3B" w:rsidRDefault="004F5A3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D0F5E98" w14:textId="7F6ED644" w:rsidR="00805758" w:rsidRPr="000F484C" w:rsidRDefault="002A2F2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1ACE088" w14:textId="77777777" w:rsidR="00805758" w:rsidRPr="000F484C" w:rsidRDefault="002A2F2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344 002 г. </w:t>
      </w:r>
      <w:proofErr w:type="spellStart"/>
      <w:r w:rsidRPr="000F484C">
        <w:rPr>
          <w:rFonts w:ascii="Times New Roman" w:eastAsia="Times New Roman" w:hAnsi="Times New Roman" w:cs="Times New Roman"/>
        </w:rPr>
        <w:t>Ростов</w:t>
      </w:r>
      <w:proofErr w:type="spellEnd"/>
      <w:r w:rsidRPr="000F484C"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702EB039" w14:textId="77777777" w:rsidR="00805758" w:rsidRPr="004F5A3B" w:rsidRDefault="002A2F2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F484C">
        <w:rPr>
          <w:rFonts w:ascii="Times New Roman" w:eastAsia="Times New Roman" w:hAnsi="Times New Roman" w:cs="Times New Roman"/>
          <w:lang w:val="en-US"/>
        </w:rPr>
        <w:t>http</w:t>
      </w:r>
      <w:r w:rsidRPr="004F5A3B">
        <w:rPr>
          <w:rFonts w:ascii="Times New Roman" w:eastAsia="Times New Roman" w:hAnsi="Times New Roman" w:cs="Times New Roman"/>
          <w:lang w:val="en-US"/>
        </w:rPr>
        <w:t>://</w:t>
      </w:r>
      <w:r w:rsidRPr="000F484C">
        <w:rPr>
          <w:rFonts w:ascii="Times New Roman" w:eastAsia="Times New Roman" w:hAnsi="Times New Roman" w:cs="Times New Roman"/>
          <w:lang w:val="en-US"/>
        </w:rPr>
        <w:t>www</w:t>
      </w:r>
      <w:r w:rsidRPr="004F5A3B">
        <w:rPr>
          <w:rFonts w:ascii="Times New Roman" w:eastAsia="Times New Roman" w:hAnsi="Times New Roman" w:cs="Times New Roman"/>
          <w:lang w:val="en-US"/>
        </w:rPr>
        <w:t>.</w:t>
      </w:r>
      <w:r w:rsidRPr="000F484C">
        <w:rPr>
          <w:rFonts w:ascii="Times New Roman" w:eastAsia="Times New Roman" w:hAnsi="Times New Roman" w:cs="Times New Roman"/>
          <w:lang w:val="en-US"/>
        </w:rPr>
        <w:t>rostov</w:t>
      </w:r>
      <w:r w:rsidRPr="004F5A3B">
        <w:rPr>
          <w:rFonts w:ascii="Times New Roman" w:eastAsia="Times New Roman" w:hAnsi="Times New Roman" w:cs="Times New Roman"/>
          <w:lang w:val="en-US"/>
        </w:rPr>
        <w:t>.</w:t>
      </w:r>
      <w:r w:rsidRPr="000F484C">
        <w:rPr>
          <w:rFonts w:ascii="Times New Roman" w:eastAsia="Times New Roman" w:hAnsi="Times New Roman" w:cs="Times New Roman"/>
          <w:lang w:val="en-US"/>
        </w:rPr>
        <w:t>arbitr</w:t>
      </w:r>
      <w:r w:rsidRPr="004F5A3B">
        <w:rPr>
          <w:rFonts w:ascii="Times New Roman" w:eastAsia="Times New Roman" w:hAnsi="Times New Roman" w:cs="Times New Roman"/>
          <w:lang w:val="en-US"/>
        </w:rPr>
        <w:t>.</w:t>
      </w:r>
      <w:r w:rsidRPr="000F484C">
        <w:rPr>
          <w:rFonts w:ascii="Times New Roman" w:eastAsia="Times New Roman" w:hAnsi="Times New Roman" w:cs="Times New Roman"/>
          <w:lang w:val="en-US"/>
        </w:rPr>
        <w:t>ru</w:t>
      </w:r>
      <w:r w:rsidRPr="004F5A3B">
        <w:rPr>
          <w:rFonts w:ascii="Times New Roman" w:eastAsia="Times New Roman" w:hAnsi="Times New Roman" w:cs="Times New Roman"/>
          <w:lang w:val="en-US"/>
        </w:rPr>
        <w:t xml:space="preserve">; </w:t>
      </w:r>
      <w:r w:rsidRPr="000F484C">
        <w:rPr>
          <w:rFonts w:ascii="Times New Roman" w:eastAsia="Times New Roman" w:hAnsi="Times New Roman" w:cs="Times New Roman"/>
        </w:rPr>
        <w:t>е</w:t>
      </w:r>
      <w:r w:rsidRPr="004F5A3B">
        <w:rPr>
          <w:rFonts w:ascii="Times New Roman" w:eastAsia="Times New Roman" w:hAnsi="Times New Roman" w:cs="Times New Roman"/>
          <w:lang w:val="en-US"/>
        </w:rPr>
        <w:t>-</w:t>
      </w:r>
      <w:r w:rsidRPr="000F484C">
        <w:rPr>
          <w:rFonts w:ascii="Times New Roman" w:eastAsia="Times New Roman" w:hAnsi="Times New Roman" w:cs="Times New Roman"/>
          <w:lang w:val="en-US"/>
        </w:rPr>
        <w:t>mail</w:t>
      </w:r>
      <w:r w:rsidRPr="004F5A3B">
        <w:rPr>
          <w:rFonts w:ascii="Times New Roman" w:eastAsia="Times New Roman" w:hAnsi="Times New Roman" w:cs="Times New Roman"/>
          <w:lang w:val="en-US"/>
        </w:rPr>
        <w:t xml:space="preserve">: </w:t>
      </w:r>
      <w:r w:rsidRPr="000F484C">
        <w:rPr>
          <w:rFonts w:ascii="Times New Roman" w:eastAsia="Times New Roman" w:hAnsi="Times New Roman" w:cs="Times New Roman"/>
          <w:lang w:val="en-US"/>
        </w:rPr>
        <w:t>info</w:t>
      </w:r>
      <w:r w:rsidRPr="004F5A3B">
        <w:rPr>
          <w:rFonts w:ascii="Times New Roman" w:eastAsia="Times New Roman" w:hAnsi="Times New Roman" w:cs="Times New Roman"/>
          <w:lang w:val="en-US"/>
        </w:rPr>
        <w:t>@</w:t>
      </w:r>
      <w:r w:rsidRPr="000F484C">
        <w:rPr>
          <w:rFonts w:ascii="Times New Roman" w:eastAsia="Times New Roman" w:hAnsi="Times New Roman" w:cs="Times New Roman"/>
          <w:lang w:val="en-US"/>
        </w:rPr>
        <w:t>rostov</w:t>
      </w:r>
      <w:r w:rsidRPr="004F5A3B">
        <w:rPr>
          <w:rFonts w:ascii="Times New Roman" w:eastAsia="Times New Roman" w:hAnsi="Times New Roman" w:cs="Times New Roman"/>
          <w:lang w:val="en-US"/>
        </w:rPr>
        <w:t>.</w:t>
      </w:r>
      <w:r w:rsidRPr="000F484C">
        <w:rPr>
          <w:rFonts w:ascii="Times New Roman" w:eastAsia="Times New Roman" w:hAnsi="Times New Roman" w:cs="Times New Roman"/>
          <w:lang w:val="en-US"/>
        </w:rPr>
        <w:t>arbitr</w:t>
      </w:r>
      <w:r w:rsidRPr="004F5A3B">
        <w:rPr>
          <w:rFonts w:ascii="Times New Roman" w:eastAsia="Times New Roman" w:hAnsi="Times New Roman" w:cs="Times New Roman"/>
          <w:lang w:val="en-US"/>
        </w:rPr>
        <w:t>.</w:t>
      </w:r>
      <w:r w:rsidRPr="000F484C">
        <w:rPr>
          <w:rFonts w:ascii="Times New Roman" w:eastAsia="Times New Roman" w:hAnsi="Times New Roman" w:cs="Times New Roman"/>
          <w:lang w:val="en-US"/>
        </w:rPr>
        <w:t>ru</w:t>
      </w:r>
    </w:p>
    <w:p w14:paraId="4A2B6D59" w14:textId="77777777" w:rsidR="00805758" w:rsidRPr="004F5A3B" w:rsidRDefault="00805758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7F0EC5DF" w14:textId="77777777" w:rsidR="00805758" w:rsidRPr="000F484C" w:rsidRDefault="002A2F2F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0F484C">
        <w:rPr>
          <w:rFonts w:ascii="Times New Roman" w:hAnsi="Times New Roman" w:cs="Times New Roman"/>
          <w:sz w:val="28"/>
          <w:szCs w:val="28"/>
        </w:rPr>
        <w:t>РЕШЕНИЕ</w:t>
      </w:r>
    </w:p>
    <w:p w14:paraId="74C9F458" w14:textId="77777777" w:rsidR="00805758" w:rsidRPr="000F484C" w:rsidRDefault="0080575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05758" w:rsidRPr="000F484C" w14:paraId="1803DDF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AFC963" w14:textId="77777777" w:rsidR="00805758" w:rsidRPr="000F484C" w:rsidRDefault="002A2F2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F484C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0F484C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0F484C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2CCD805B" w14:textId="77777777" w:rsidR="00805758" w:rsidRPr="000F484C" w:rsidRDefault="00E630A3">
            <w:pPr>
              <w:contextualSpacing/>
              <w:rPr>
                <w:rFonts w:ascii="Times New Roman" w:hAnsi="Times New Roman" w:cs="Times New Roman"/>
              </w:rPr>
            </w:pPr>
            <w:r w:rsidRPr="000F484C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2A2F2F" w:rsidRPr="000F484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C1EF09" w14:textId="77777777" w:rsidR="00805758" w:rsidRPr="000F484C" w:rsidRDefault="00805758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4FC2428" w14:textId="77777777" w:rsidR="00805758" w:rsidRPr="000F484C" w:rsidRDefault="00E630A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0F484C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2A2F2F" w:rsidRPr="000F484C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6767E303" w14:textId="77777777" w:rsidR="00805758" w:rsidRPr="000F484C" w:rsidRDefault="002A2F2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            </w:t>
      </w:r>
    </w:p>
    <w:p w14:paraId="177CDB76" w14:textId="77777777" w:rsidR="00805758" w:rsidRPr="000F484C" w:rsidRDefault="00805758"/>
    <w:p w14:paraId="2BFBEA87" w14:textId="6D375FE2" w:rsidR="00805758" w:rsidRPr="000F484C" w:rsidRDefault="002A2F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Арбитражный суд Ростовской области в составе судьи </w:t>
      </w:r>
      <w:r w:rsidR="00E630A3" w:rsidRPr="000F484C">
        <w:rPr>
          <w:rFonts w:ascii="Times New Roman" w:eastAsia="Times New Roman" w:hAnsi="Times New Roman" w:cs="Times New Roman"/>
        </w:rPr>
        <w:t>[415]</w:t>
      </w:r>
      <w:r w:rsidRPr="000F484C">
        <w:rPr>
          <w:rFonts w:ascii="Times New Roman" w:eastAsia="Times New Roman" w:hAnsi="Times New Roman" w:cs="Times New Roman"/>
        </w:rPr>
        <w:t xml:space="preserve"> , при ведении протокола судебного заседания помощником судьи </w:t>
      </w:r>
      <w:r w:rsidR="00E630A3" w:rsidRPr="000F484C">
        <w:rPr>
          <w:rFonts w:ascii="Times New Roman" w:eastAsia="Times New Roman" w:hAnsi="Times New Roman" w:cs="Times New Roman"/>
        </w:rPr>
        <w:t>[29]</w:t>
      </w:r>
      <w:r w:rsidRPr="000F484C">
        <w:rPr>
          <w:rFonts w:ascii="Times New Roman" w:eastAsia="Times New Roman" w:hAnsi="Times New Roman" w:cs="Times New Roman"/>
        </w:rPr>
        <w:t>, ознакомившись с заявлением публичного акционерного общества «</w:t>
      </w:r>
      <w:r w:rsidR="00E630A3" w:rsidRPr="000F484C">
        <w:rPr>
          <w:rFonts w:ascii="Times New Roman" w:eastAsia="Times New Roman" w:hAnsi="Times New Roman" w:cs="Times New Roman"/>
        </w:rPr>
        <w:t>[989]</w:t>
      </w:r>
      <w:r w:rsidRPr="000F484C">
        <w:rPr>
          <w:rFonts w:ascii="Times New Roman" w:eastAsia="Times New Roman" w:hAnsi="Times New Roman" w:cs="Times New Roman"/>
        </w:rPr>
        <w:t xml:space="preserve">» (ОГРН </w:t>
      </w:r>
      <w:r w:rsidR="00E630A3" w:rsidRPr="000F484C">
        <w:rPr>
          <w:rFonts w:ascii="Times New Roman" w:eastAsia="Times New Roman" w:hAnsi="Times New Roman" w:cs="Times New Roman"/>
        </w:rPr>
        <w:t>[990]</w:t>
      </w:r>
      <w:r w:rsidRPr="000F484C">
        <w:rPr>
          <w:rFonts w:ascii="Times New Roman" w:eastAsia="Times New Roman" w:hAnsi="Times New Roman" w:cs="Times New Roman"/>
        </w:rPr>
        <w:t xml:space="preserve">, ИНН </w:t>
      </w:r>
      <w:r w:rsidR="00E630A3" w:rsidRPr="000F484C">
        <w:rPr>
          <w:rFonts w:ascii="Times New Roman" w:eastAsia="Times New Roman" w:hAnsi="Times New Roman" w:cs="Times New Roman"/>
        </w:rPr>
        <w:t>[991]</w:t>
      </w:r>
      <w:r w:rsidRPr="000F484C">
        <w:rPr>
          <w:rFonts w:ascii="Times New Roman" w:eastAsia="Times New Roman" w:hAnsi="Times New Roman" w:cs="Times New Roman"/>
        </w:rPr>
        <w:t xml:space="preserve">) о банкротстве </w:t>
      </w:r>
      <w:r w:rsidRPr="000F484C">
        <w:rPr>
          <w:rFonts w:ascii="Times New Roman" w:eastAsia="Times New Roman" w:hAnsi="Times New Roman"/>
        </w:rPr>
        <w:t>[2</w:t>
      </w:r>
      <w:r w:rsidR="00271E6D" w:rsidRPr="00271E6D">
        <w:rPr>
          <w:rFonts w:ascii="Times New Roman" w:eastAsia="Times New Roman" w:hAnsi="Times New Roman"/>
        </w:rPr>
        <w:t>.1</w:t>
      </w:r>
      <w:r w:rsidRPr="000F484C">
        <w:rPr>
          <w:rFonts w:ascii="Times New Roman" w:eastAsia="Times New Roman" w:hAnsi="Times New Roman"/>
        </w:rPr>
        <w:t>]</w:t>
      </w:r>
      <w:r w:rsidRPr="000F484C">
        <w:rPr>
          <w:rFonts w:ascii="Times New Roman" w:eastAsia="Times New Roman" w:hAnsi="Times New Roman"/>
          <w:b/>
        </w:rPr>
        <w:t xml:space="preserve"> </w:t>
      </w:r>
      <w:r w:rsidRPr="000F484C">
        <w:rPr>
          <w:rFonts w:ascii="Times New Roman" w:eastAsia="Times New Roman" w:hAnsi="Times New Roman" w:cs="Times New Roman"/>
        </w:rPr>
        <w:t>(дата рождения: [3],  ИНН</w:t>
      </w:r>
      <w:r w:rsidR="00E630A3" w:rsidRPr="000F484C">
        <w:rPr>
          <w:rFonts w:ascii="Times New Roman" w:eastAsia="Times New Roman" w:hAnsi="Times New Roman" w:cs="Times New Roman"/>
        </w:rPr>
        <w:t>:</w:t>
      </w:r>
      <w:r w:rsidRPr="000F484C">
        <w:rPr>
          <w:rFonts w:ascii="Times New Roman" w:eastAsia="Times New Roman" w:hAnsi="Times New Roman" w:cs="Times New Roman"/>
        </w:rPr>
        <w:t>[4], СНИЛС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7A60FA68" w14:textId="7142AF6E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ПАО «</w:t>
      </w:r>
      <w:r w:rsidR="00E630A3" w:rsidRPr="000F484C">
        <w:rPr>
          <w:rFonts w:ascii="Times New Roman" w:eastAsia="Times New Roman" w:hAnsi="Times New Roman" w:cs="Times New Roman"/>
        </w:rPr>
        <w:t>[989]</w:t>
      </w:r>
      <w:r w:rsidRPr="000F484C">
        <w:rPr>
          <w:rFonts w:ascii="Times New Roman" w:eastAsia="Times New Roman" w:hAnsi="Times New Roman" w:cs="Times New Roman"/>
        </w:rPr>
        <w:t xml:space="preserve">» (далее – банк) обратилось в арбитражный суд с заявлением о банкротстве </w:t>
      </w:r>
      <w:r w:rsidRPr="000F484C">
        <w:rPr>
          <w:rFonts w:ascii="Times New Roman" w:eastAsia="Times New Roman" w:hAnsi="Times New Roman"/>
        </w:rPr>
        <w:t>[2</w:t>
      </w:r>
      <w:r w:rsidR="00271E6D" w:rsidRPr="00271E6D">
        <w:rPr>
          <w:rFonts w:ascii="Times New Roman" w:eastAsia="Times New Roman" w:hAnsi="Times New Roman"/>
        </w:rPr>
        <w:t>.1</w:t>
      </w:r>
      <w:r w:rsidRPr="000F484C">
        <w:rPr>
          <w:rFonts w:ascii="Times New Roman" w:eastAsia="Times New Roman" w:hAnsi="Times New Roman"/>
        </w:rPr>
        <w:t>].</w:t>
      </w:r>
    </w:p>
    <w:p w14:paraId="75735EEA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В обоснование заявления заявитель указывает, что должник имеет неисполненные обязательства по договору поручительства от </w:t>
      </w:r>
      <w:r w:rsidR="00E630A3" w:rsidRPr="000F484C">
        <w:rPr>
          <w:rFonts w:ascii="Times New Roman" w:eastAsia="Times New Roman" w:hAnsi="Times New Roman" w:cs="Times New Roman"/>
        </w:rPr>
        <w:t>[100]</w:t>
      </w:r>
      <w:r w:rsidRPr="000F484C">
        <w:rPr>
          <w:rFonts w:ascii="Times New Roman" w:eastAsia="Times New Roman" w:hAnsi="Times New Roman" w:cs="Times New Roman"/>
        </w:rPr>
        <w:t xml:space="preserve"> № </w:t>
      </w:r>
      <w:r w:rsidR="00E630A3" w:rsidRPr="000F484C">
        <w:rPr>
          <w:rFonts w:ascii="Times New Roman" w:eastAsia="Times New Roman" w:hAnsi="Times New Roman" w:cs="Times New Roman"/>
        </w:rPr>
        <w:t>[110</w:t>
      </w:r>
      <w:r w:rsidRPr="000F484C">
        <w:rPr>
          <w:rFonts w:ascii="Times New Roman" w:eastAsia="Times New Roman" w:hAnsi="Times New Roman" w:cs="Times New Roman"/>
        </w:rPr>
        <w:t>] в размере [12] руб., из которых: [13] руб. – просроченный основной долг, [14] руб. - просроченные проценты, [15] руб. - неустойка.</w:t>
      </w:r>
    </w:p>
    <w:p w14:paraId="660D3004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Указанные обстоятельства послужили основанием для обращения с заявлением о признании несостоятельным (банкротом) и введении процедуры реализации имущества.</w:t>
      </w:r>
    </w:p>
    <w:p w14:paraId="22F7F0C8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В отзыве на заявление должник указал, что не оспаривает наличие задолженности и не возражает против введения процедуры реализации имущества гражданина. </w:t>
      </w:r>
    </w:p>
    <w:p w14:paraId="1CDCEEA4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62BBD614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Изучив и исследовав материалы дела, суд пришел выводу о наличии оснований для принятия решения о признании гражданина банкротом и введении процедуры реализации имущества по следующим основаниям.</w:t>
      </w:r>
    </w:p>
    <w:p w14:paraId="5B10A890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При рассмотрении заявления суд руководствовался следующими нормами права.</w:t>
      </w:r>
    </w:p>
    <w:p w14:paraId="291F7A59" w14:textId="77777777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37A58099" w14:textId="77777777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6343465F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По результатам рассмотрения обоснованности заявления о признании банкротом, если гражданин не соответствует требованиям для утверждения плана реструктуризации долгов, </w:t>
      </w:r>
      <w:r w:rsidRPr="000F484C">
        <w:rPr>
          <w:rFonts w:ascii="Times New Roman" w:eastAsia="Times New Roman" w:hAnsi="Times New Roman" w:cs="Times New Roman"/>
        </w:rPr>
        <w:lastRenderedPageBreak/>
        <w:t>установленным пунктом 1 статьи 213.13 Закона о банкротстве, арбитражный суд вправе на основании ходатайства гражданина вынести решение о признании банкротом и введении процедуры реализации имущества гражданина (пункт 8 статьи 213.6 Закона о банкротстве).</w:t>
      </w:r>
    </w:p>
    <w:p w14:paraId="26EF8DB8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составляют [12] руб., что более пятьсот тысяч рублей, при этом просрочка исполнения превышает три месяца, следовательно, заявление соответствует требованиям, предусмотренным пунктом 2 статьи 213.3 Закона о банкротстве.</w:t>
      </w:r>
    </w:p>
    <w:p w14:paraId="4F1C9233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Предоставленное должником поручительство обеспечивает требования кредитной организации по кредитному договору, поэтому судебный акт, подтверждающий размер задолженности, не требуется (абзац второй пункта 2 статьи 7 и абзац седьмой пункта 2 статьи 213.5 Закона о банкротстве).</w:t>
      </w:r>
    </w:p>
    <w:p w14:paraId="16219DE0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Заявитель внес на депозитный счет суда 25 000 рублей для вознаграждения арбитражного управляющего, требования статьи 213.5 Закона о банкротстве соблюдены. Принимая во внимание то, что в отзыве должника указано на отсутствие у него возражений против введения процедуры реализации имущества гражданина, суд считает возможным ввести указанную процедуру, минуя процедуру реструктуризации долгов.</w:t>
      </w:r>
    </w:p>
    <w:p w14:paraId="22B24AB5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</w:t>
      </w:r>
    </w:p>
    <w:p w14:paraId="2CE8BB4D" w14:textId="77777777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Требование в размере [13] руб. основного долга, [14] руб. процентов, [15]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77663FA1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28A3E858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33153E54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Поскольку заявление признано обоснованным, расходы по уплате государственной пошлины в размере [16] рублей следует отнести на должника в соответствии с частью 1 статьи 110 Арбитражного процессуального кодекса Российской Федерации.</w:t>
      </w:r>
    </w:p>
    <w:p w14:paraId="5104E57F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Руководствуясь статьями 45, 213.24 Федерального закона от 26.10.2002 № 127-ФЗ «О несостоятельности (банкротстве)», статьями 167 – 170, 176, 223, 224 Арбитражного процессуального кодекса Российской Федерации, арбитражный суд </w:t>
      </w:r>
    </w:p>
    <w:p w14:paraId="43E50FD4" w14:textId="77777777" w:rsidR="00805758" w:rsidRPr="000F484C" w:rsidRDefault="0080575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459D17EC" w14:textId="77777777" w:rsidR="00805758" w:rsidRPr="000F484C" w:rsidRDefault="002A2F2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Р Е Ш И Л:</w:t>
      </w:r>
    </w:p>
    <w:p w14:paraId="36ABA5C2" w14:textId="77777777" w:rsidR="00805758" w:rsidRPr="000F484C" w:rsidRDefault="0080575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7202C1F7" w14:textId="0CA056C3" w:rsidR="00805758" w:rsidRPr="000F484C" w:rsidRDefault="002A2F2F">
      <w:pPr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признать обоснованным заявление публичного акционерного общества «</w:t>
      </w:r>
      <w:r w:rsidR="00E630A3" w:rsidRPr="000F484C">
        <w:rPr>
          <w:rFonts w:ascii="Times New Roman" w:eastAsia="Times New Roman" w:hAnsi="Times New Roman" w:cs="Times New Roman"/>
        </w:rPr>
        <w:t>[989]</w:t>
      </w:r>
      <w:r w:rsidRPr="000F484C">
        <w:rPr>
          <w:rFonts w:ascii="Times New Roman" w:eastAsia="Times New Roman" w:hAnsi="Times New Roman" w:cs="Times New Roman"/>
        </w:rPr>
        <w:t xml:space="preserve">» и ввести в отношении индивидуального предпринимателя </w:t>
      </w:r>
      <w:r w:rsidRPr="000F484C">
        <w:rPr>
          <w:rFonts w:ascii="Times New Roman" w:eastAsia="Times New Roman" w:hAnsi="Times New Roman"/>
        </w:rPr>
        <w:t>[2</w:t>
      </w:r>
      <w:r w:rsidR="00271E6D" w:rsidRPr="00271E6D">
        <w:rPr>
          <w:rFonts w:ascii="Times New Roman" w:eastAsia="Times New Roman" w:hAnsi="Times New Roman"/>
        </w:rPr>
        <w:t>.1</w:t>
      </w:r>
      <w:r w:rsidRPr="000F484C">
        <w:rPr>
          <w:rFonts w:ascii="Times New Roman" w:eastAsia="Times New Roman" w:hAnsi="Times New Roman"/>
        </w:rPr>
        <w:t>]</w:t>
      </w:r>
      <w:r w:rsidRPr="000F484C">
        <w:rPr>
          <w:rFonts w:ascii="Times New Roman" w:eastAsia="Times New Roman" w:hAnsi="Times New Roman"/>
          <w:b/>
        </w:rPr>
        <w:t xml:space="preserve"> </w:t>
      </w:r>
      <w:r w:rsidRPr="000F484C">
        <w:rPr>
          <w:rFonts w:ascii="Times New Roman" w:eastAsia="Times New Roman" w:hAnsi="Times New Roman" w:cs="Times New Roman"/>
        </w:rPr>
        <w:t>процедуру реализации имущества гражданина на четыре месяца.</w:t>
      </w:r>
    </w:p>
    <w:p w14:paraId="6ED80D4D" w14:textId="77777777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Включить требование публичного акционерного общества «</w:t>
      </w:r>
      <w:r w:rsidR="00E630A3" w:rsidRPr="000F484C">
        <w:rPr>
          <w:rFonts w:ascii="Times New Roman" w:eastAsia="Times New Roman" w:hAnsi="Times New Roman" w:cs="Times New Roman"/>
        </w:rPr>
        <w:t>[989]</w:t>
      </w:r>
      <w:r w:rsidRPr="000F484C">
        <w:rPr>
          <w:rFonts w:ascii="Times New Roman" w:eastAsia="Times New Roman" w:hAnsi="Times New Roman" w:cs="Times New Roman"/>
        </w:rPr>
        <w:t>» в размере  [12] руб., из них [13] руб. основного долга, [14] руб. процентов, [15] руб. неустойки в третью очередь реестра требований кредиторов должника.</w:t>
      </w:r>
    </w:p>
    <w:p w14:paraId="71832474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14:paraId="4F1A5C1E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lastRenderedPageBreak/>
        <w:t xml:space="preserve">Утвердить финансовым управляющим </w:t>
      </w:r>
      <w:r w:rsidR="00E630A3" w:rsidRPr="000F484C">
        <w:rPr>
          <w:rFonts w:ascii="Times New Roman" w:eastAsia="Times New Roman" w:hAnsi="Times New Roman" w:cs="Times New Roman"/>
        </w:rPr>
        <w:t>должника</w:t>
      </w:r>
      <w:r w:rsidRPr="000F484C">
        <w:rPr>
          <w:rFonts w:ascii="Times New Roman" w:eastAsia="Times New Roman" w:hAnsi="Times New Roman" w:cs="Times New Roman"/>
        </w:rPr>
        <w:t xml:space="preserve"> </w:t>
      </w:r>
      <w:r w:rsidR="00E630A3" w:rsidRPr="000F484C">
        <w:rPr>
          <w:rFonts w:ascii="Times New Roman" w:eastAsia="Times New Roman" w:hAnsi="Times New Roman" w:cs="Times New Roman"/>
        </w:rPr>
        <w:t xml:space="preserve">[8] </w:t>
      </w:r>
      <w:r w:rsidRPr="000F484C">
        <w:rPr>
          <w:rFonts w:ascii="Times New Roman" w:eastAsia="Times New Roman" w:hAnsi="Times New Roman" w:cs="Times New Roman"/>
        </w:rPr>
        <w:t>(</w:t>
      </w:r>
      <w:r w:rsidR="00E630A3" w:rsidRPr="000F484C">
        <w:rPr>
          <w:rFonts w:ascii="Times New Roman" w:eastAsia="Times New Roman" w:hAnsi="Times New Roman" w:cs="Times New Roman"/>
        </w:rPr>
        <w:t>ИНН [41], адрес для корреспонденции: [42]</w:t>
      </w:r>
      <w:r w:rsidRPr="000F484C">
        <w:rPr>
          <w:rFonts w:ascii="Times New Roman" w:eastAsia="Times New Roman" w:hAnsi="Times New Roman" w:cs="Times New Roman"/>
        </w:rPr>
        <w:t>), члена ассоциации [</w:t>
      </w:r>
      <w:r w:rsidR="00E630A3" w:rsidRPr="000F484C">
        <w:rPr>
          <w:rFonts w:ascii="Times New Roman" w:eastAsia="Times New Roman" w:hAnsi="Times New Roman" w:cs="Times New Roman"/>
        </w:rPr>
        <w:t>987</w:t>
      </w:r>
      <w:r w:rsidRPr="000F484C">
        <w:rPr>
          <w:rFonts w:ascii="Times New Roman" w:eastAsia="Times New Roman" w:hAnsi="Times New Roman" w:cs="Times New Roman"/>
        </w:rPr>
        <w:t>].</w:t>
      </w:r>
    </w:p>
    <w:p w14:paraId="414CCCFB" w14:textId="77777777" w:rsidR="00805758" w:rsidRPr="000F484C" w:rsidRDefault="002A2F2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3A608A1B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Обязать должника представить:</w:t>
      </w:r>
    </w:p>
    <w:p w14:paraId="249F0E3E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– список кредиторов и должников гражданина с указанием их наименования или фамилии, имени, отчества, суммы кредиторской и дебиторской задолженности;</w:t>
      </w:r>
    </w:p>
    <w:p w14:paraId="04F2319A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– сведения о всех счетах должника в кредитных организациях;</w:t>
      </w:r>
    </w:p>
    <w:p w14:paraId="5A658296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>– сведения о наличии возбужденных исполнительных производств;</w:t>
      </w:r>
    </w:p>
    <w:p w14:paraId="034FA3B1" w14:textId="55890549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 xml:space="preserve">– опись </w:t>
      </w:r>
      <w:r w:rsidR="004F5A3B" w:rsidRPr="000F484C">
        <w:rPr>
          <w:rFonts w:ascii="Times New Roman" w:eastAsia="Times New Roman" w:hAnsi="Times New Roman" w:cs="Times New Roman"/>
        </w:rPr>
        <w:t>имущества</w:t>
      </w:r>
      <w:r w:rsidRPr="000F484C">
        <w:rPr>
          <w:rFonts w:ascii="Times New Roman" w:eastAsia="Times New Roman" w:hAnsi="Times New Roman" w:cs="Times New Roman"/>
        </w:rPr>
        <w:t xml:space="preserve"> с указанием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залогодержателя; </w:t>
      </w:r>
    </w:p>
    <w:p w14:paraId="21475FB2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–- сведения о полученных физическим лицом доходах за период, предшествующий дате подачи заявления о признании гражданина банкротом;</w:t>
      </w:r>
    </w:p>
    <w:p w14:paraId="4A2EF174" w14:textId="77777777" w:rsidR="00805758" w:rsidRPr="000F484C" w:rsidRDefault="002A2F2F">
      <w:pPr>
        <w:ind w:firstLine="720"/>
        <w:contextualSpacing/>
        <w:jc w:val="both"/>
      </w:pPr>
      <w:r w:rsidRPr="000F484C">
        <w:rPr>
          <w:rFonts w:ascii="Times New Roman" w:eastAsia="Times New Roman" w:hAnsi="Times New Roman" w:cs="Times New Roman"/>
        </w:rPr>
        <w:t xml:space="preserve">Разъяснить органам государственной власти (Росреестр, </w:t>
      </w:r>
      <w:proofErr w:type="spellStart"/>
      <w:r w:rsidRPr="000F484C">
        <w:rPr>
          <w:rFonts w:ascii="Times New Roman" w:eastAsia="Times New Roman" w:hAnsi="Times New Roman" w:cs="Times New Roman"/>
        </w:rPr>
        <w:t>Росгвардия</w:t>
      </w:r>
      <w:proofErr w:type="spellEnd"/>
      <w:r w:rsidRPr="000F484C">
        <w:rPr>
          <w:rFonts w:ascii="Times New Roman" w:eastAsia="Times New Roman" w:hAnsi="Times New Roman" w:cs="Times New Roman"/>
        </w:rPr>
        <w:t xml:space="preserve">, Управление ЗАГС по Ростовской области, </w:t>
      </w:r>
      <w:proofErr w:type="spellStart"/>
      <w:r w:rsidRPr="000F484C">
        <w:rPr>
          <w:rFonts w:ascii="Times New Roman" w:eastAsia="Times New Roman" w:hAnsi="Times New Roman" w:cs="Times New Roman"/>
        </w:rPr>
        <w:t>Ростовоблгостехнадзор</w:t>
      </w:r>
      <w:proofErr w:type="spellEnd"/>
      <w:r w:rsidRPr="000F484C">
        <w:rPr>
          <w:rFonts w:ascii="Times New Roman" w:eastAsia="Times New Roman" w:hAnsi="Times New Roman" w:cs="Times New Roman"/>
        </w:rPr>
        <w:t>, МВД России, ФНС России, МЧС России и пр.), органам местного самоуправления, органам управления государственными внебюджетными фондами Российской Федерации, что финансовый управляющий вправе получать сведения о должнике, имуществе должника и его супруга без предварительного обращения в арбитражный суд.</w:t>
      </w:r>
    </w:p>
    <w:p w14:paraId="05F1CC0E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Взыскать с должника в пользу публичного акционерного общества «</w:t>
      </w:r>
      <w:r w:rsidR="00E630A3" w:rsidRPr="000F484C">
        <w:rPr>
          <w:rFonts w:ascii="Times New Roman" w:eastAsia="Times New Roman" w:hAnsi="Times New Roman" w:cs="Times New Roman"/>
        </w:rPr>
        <w:t>[989]</w:t>
      </w:r>
      <w:r w:rsidRPr="000F484C">
        <w:rPr>
          <w:rFonts w:ascii="Times New Roman" w:eastAsia="Times New Roman" w:hAnsi="Times New Roman" w:cs="Times New Roman"/>
        </w:rPr>
        <w:t xml:space="preserve">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 </w:t>
      </w:r>
    </w:p>
    <w:p w14:paraId="282DF18E" w14:textId="77777777" w:rsidR="00805758" w:rsidRPr="000F484C" w:rsidRDefault="002A2F2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F484C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05989E78" w14:textId="77777777" w:rsidR="00805758" w:rsidRPr="000F484C" w:rsidRDefault="0080575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4B0418D1" w14:textId="77777777" w:rsidR="00805758" w:rsidRPr="000F484C" w:rsidRDefault="0080575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05758" w14:paraId="58755F2A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38DEBE" w14:textId="77777777" w:rsidR="00805758" w:rsidRPr="000F484C" w:rsidRDefault="002A2F2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F484C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C6108A" w14:textId="77777777" w:rsidR="00805758" w:rsidRPr="000F484C" w:rsidRDefault="00E630A3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F484C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29D0B0B7" w14:textId="77777777" w:rsidR="00805758" w:rsidRDefault="0080575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61829E2" w14:textId="77777777" w:rsidR="00805758" w:rsidRDefault="0080575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sectPr w:rsidR="0080575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521D5" w14:textId="77777777" w:rsidR="00786CF5" w:rsidRDefault="00786CF5">
      <w:pPr>
        <w:spacing w:after="0" w:line="240" w:lineRule="auto"/>
      </w:pPr>
      <w:r>
        <w:separator/>
      </w:r>
    </w:p>
  </w:endnote>
  <w:endnote w:type="continuationSeparator" w:id="0">
    <w:p w14:paraId="28B87C5D" w14:textId="77777777" w:rsidR="00786CF5" w:rsidRDefault="00786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475C7" w14:textId="77777777" w:rsidR="00786CF5" w:rsidRDefault="00786CF5">
      <w:pPr>
        <w:spacing w:after="0" w:line="240" w:lineRule="auto"/>
      </w:pPr>
      <w:r>
        <w:separator/>
      </w:r>
    </w:p>
  </w:footnote>
  <w:footnote w:type="continuationSeparator" w:id="0">
    <w:p w14:paraId="123DF323" w14:textId="77777777" w:rsidR="00786CF5" w:rsidRDefault="00786C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758"/>
    <w:rsid w:val="000F484C"/>
    <w:rsid w:val="00271E6D"/>
    <w:rsid w:val="002A2F2F"/>
    <w:rsid w:val="004F5A3B"/>
    <w:rsid w:val="00786CF5"/>
    <w:rsid w:val="00805758"/>
    <w:rsid w:val="0087398D"/>
    <w:rsid w:val="00E6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C8AF"/>
  <w15:docId w15:val="{7976DB02-6F90-4507-940D-37D0D5D5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16</cp:revision>
  <dcterms:created xsi:type="dcterms:W3CDTF">2026-07-21T15:40:00Z</dcterms:created>
  <dcterms:modified xsi:type="dcterms:W3CDTF">2026-10-13T13:53:00Z</dcterms:modified>
</cp:coreProperties>
</file>