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9909C" w14:textId="2F273175" w:rsidR="00BB3CA9" w:rsidRDefault="00BB3CA9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DA12994" wp14:editId="7AC4BE98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D797" w14:textId="77777777" w:rsidR="00BB3CA9" w:rsidRDefault="00BB3CA9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252AD0AC" w14:textId="2CDD892A" w:rsidR="00C85CAD" w:rsidRPr="00DF0BBF" w:rsidRDefault="007A265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769429E0" w14:textId="77777777" w:rsidR="00C85CAD" w:rsidRPr="00DF0BBF" w:rsidRDefault="007A265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2D177CF3" w14:textId="77777777" w:rsidR="00C85CAD" w:rsidRPr="00BB3CA9" w:rsidRDefault="007A265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  <w:lang w:val="en-US"/>
        </w:rPr>
        <w:t>http</w:t>
      </w:r>
      <w:r w:rsidRPr="00BB3CA9">
        <w:rPr>
          <w:rFonts w:ascii="Times New Roman" w:eastAsia="Times New Roman" w:hAnsi="Times New Roman" w:cs="Times New Roman"/>
        </w:rPr>
        <w:t>://</w:t>
      </w:r>
      <w:r w:rsidRPr="00DF0BBF">
        <w:rPr>
          <w:rFonts w:ascii="Times New Roman" w:eastAsia="Times New Roman" w:hAnsi="Times New Roman" w:cs="Times New Roman"/>
          <w:lang w:val="en-US"/>
        </w:rPr>
        <w:t>www</w:t>
      </w:r>
      <w:r w:rsidRPr="00BB3CA9">
        <w:rPr>
          <w:rFonts w:ascii="Times New Roman" w:eastAsia="Times New Roman" w:hAnsi="Times New Roman" w:cs="Times New Roman"/>
        </w:rPr>
        <w:t>.</w:t>
      </w:r>
      <w:proofErr w:type="spellStart"/>
      <w:r w:rsidRPr="00DF0BBF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BB3CA9">
        <w:rPr>
          <w:rFonts w:ascii="Times New Roman" w:eastAsia="Times New Roman" w:hAnsi="Times New Roman" w:cs="Times New Roman"/>
        </w:rPr>
        <w:t>.</w:t>
      </w:r>
      <w:proofErr w:type="spellStart"/>
      <w:r w:rsidRPr="00DF0BBF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BB3CA9">
        <w:rPr>
          <w:rFonts w:ascii="Times New Roman" w:eastAsia="Times New Roman" w:hAnsi="Times New Roman" w:cs="Times New Roman"/>
        </w:rPr>
        <w:t>.</w:t>
      </w:r>
      <w:proofErr w:type="spellStart"/>
      <w:r w:rsidRPr="00DF0BBF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BB3CA9">
        <w:rPr>
          <w:rFonts w:ascii="Times New Roman" w:eastAsia="Times New Roman" w:hAnsi="Times New Roman" w:cs="Times New Roman"/>
        </w:rPr>
        <w:t xml:space="preserve">; </w:t>
      </w:r>
      <w:r w:rsidRPr="00DF0BBF">
        <w:rPr>
          <w:rFonts w:ascii="Times New Roman" w:eastAsia="Times New Roman" w:hAnsi="Times New Roman" w:cs="Times New Roman"/>
        </w:rPr>
        <w:t>е</w:t>
      </w:r>
      <w:r w:rsidRPr="00BB3CA9">
        <w:rPr>
          <w:rFonts w:ascii="Times New Roman" w:eastAsia="Times New Roman" w:hAnsi="Times New Roman" w:cs="Times New Roman"/>
        </w:rPr>
        <w:t>-</w:t>
      </w:r>
      <w:r w:rsidRPr="00DF0BBF">
        <w:rPr>
          <w:rFonts w:ascii="Times New Roman" w:eastAsia="Times New Roman" w:hAnsi="Times New Roman" w:cs="Times New Roman"/>
          <w:lang w:val="en-US"/>
        </w:rPr>
        <w:t>mail</w:t>
      </w:r>
      <w:r w:rsidRPr="00BB3CA9">
        <w:rPr>
          <w:rFonts w:ascii="Times New Roman" w:eastAsia="Times New Roman" w:hAnsi="Times New Roman" w:cs="Times New Roman"/>
        </w:rPr>
        <w:t xml:space="preserve">: </w:t>
      </w:r>
      <w:r w:rsidRPr="00DF0BBF">
        <w:rPr>
          <w:rFonts w:ascii="Times New Roman" w:eastAsia="Times New Roman" w:hAnsi="Times New Roman" w:cs="Times New Roman"/>
          <w:lang w:val="en-US"/>
        </w:rPr>
        <w:t>info</w:t>
      </w:r>
      <w:r w:rsidRPr="00BB3CA9">
        <w:rPr>
          <w:rFonts w:ascii="Times New Roman" w:eastAsia="Times New Roman" w:hAnsi="Times New Roman" w:cs="Times New Roman"/>
        </w:rPr>
        <w:t>@</w:t>
      </w:r>
      <w:proofErr w:type="spellStart"/>
      <w:r w:rsidRPr="00DF0BBF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BB3CA9">
        <w:rPr>
          <w:rFonts w:ascii="Times New Roman" w:eastAsia="Times New Roman" w:hAnsi="Times New Roman" w:cs="Times New Roman"/>
        </w:rPr>
        <w:t>.</w:t>
      </w:r>
      <w:proofErr w:type="spellStart"/>
      <w:r w:rsidRPr="00DF0BBF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BB3CA9">
        <w:rPr>
          <w:rFonts w:ascii="Times New Roman" w:eastAsia="Times New Roman" w:hAnsi="Times New Roman" w:cs="Times New Roman"/>
        </w:rPr>
        <w:t>.</w:t>
      </w:r>
      <w:proofErr w:type="spellStart"/>
      <w:r w:rsidRPr="00DF0BBF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14:paraId="79213271" w14:textId="77777777" w:rsidR="00C85CAD" w:rsidRPr="00BB3CA9" w:rsidRDefault="00C85CAD">
      <w:pPr>
        <w:spacing w:line="240" w:lineRule="auto"/>
        <w:contextualSpacing/>
        <w:jc w:val="center"/>
        <w:rPr>
          <w:rFonts w:ascii="Times New Roman" w:hAnsi="Times New Roman" w:cs="Times New Roman"/>
          <w:sz w:val="36"/>
          <w:szCs w:val="36"/>
        </w:rPr>
      </w:pPr>
    </w:p>
    <w:p w14:paraId="099913C9" w14:textId="77777777" w:rsidR="00C85CAD" w:rsidRPr="00DF0BBF" w:rsidRDefault="007A265E">
      <w:pPr>
        <w:spacing w:line="240" w:lineRule="auto"/>
        <w:contextualSpacing/>
        <w:jc w:val="center"/>
        <w:rPr>
          <w:rFonts w:ascii="Times New Roman" w:hAnsi="Times New Roman" w:cs="Times New Roman"/>
          <w:sz w:val="36"/>
          <w:szCs w:val="36"/>
        </w:rPr>
      </w:pPr>
      <w:r w:rsidRPr="00DF0BBF">
        <w:rPr>
          <w:rFonts w:ascii="Times New Roman" w:hAnsi="Times New Roman" w:cs="Times New Roman"/>
          <w:sz w:val="28"/>
          <w:szCs w:val="28"/>
        </w:rPr>
        <w:t>РЕШЕНИЕ</w:t>
      </w:r>
    </w:p>
    <w:p w14:paraId="5098CDE0" w14:textId="77777777" w:rsidR="00C85CAD" w:rsidRPr="00DF0BBF" w:rsidRDefault="00C85CA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85CAD" w:rsidRPr="00DF0BBF" w14:paraId="62F20A21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11EEBA3" w14:textId="77777777" w:rsidR="00C85CAD" w:rsidRPr="00DF0BBF" w:rsidRDefault="007A265E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DF0BBF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6A4276D9" w14:textId="77777777" w:rsidR="00C85CAD" w:rsidRPr="00DF0BBF" w:rsidRDefault="00DF0BBF">
            <w:pPr>
              <w:contextualSpacing/>
              <w:rPr>
                <w:rFonts w:ascii="Times New Roman" w:hAnsi="Times New Roman" w:cs="Times New Roman"/>
              </w:rPr>
            </w:pPr>
            <w:r w:rsidRPr="00DF0BBF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7A265E" w:rsidRPr="00DF0BBF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2D64A3C" w14:textId="77777777" w:rsidR="00C85CAD" w:rsidRPr="00DF0BBF" w:rsidRDefault="00C85CAD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41EAACC0" w14:textId="77777777" w:rsidR="00C85CAD" w:rsidRPr="00DF0BBF" w:rsidRDefault="00DF0BBF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DF0BBF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7A265E" w:rsidRPr="00DF0BBF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7A7B7FA8" w14:textId="77777777" w:rsidR="00C85CAD" w:rsidRPr="00DF0BBF" w:rsidRDefault="007A265E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 xml:space="preserve">            </w:t>
      </w:r>
    </w:p>
    <w:p w14:paraId="6EDD50E8" w14:textId="77777777" w:rsidR="00C85CAD" w:rsidRPr="00DF0BBF" w:rsidRDefault="00C85CAD"/>
    <w:p w14:paraId="3B75BE4E" w14:textId="77777777" w:rsidR="00C85CAD" w:rsidRPr="00DF0BBF" w:rsidRDefault="007A265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 xml:space="preserve">Арбитражный суд Ростовской области в составе судьи </w:t>
      </w:r>
      <w:r w:rsidR="00DF0BBF" w:rsidRPr="00DF0BBF">
        <w:rPr>
          <w:rFonts w:ascii="Times New Roman" w:eastAsia="Times New Roman" w:hAnsi="Times New Roman" w:cs="Times New Roman"/>
        </w:rPr>
        <w:t>[415]</w:t>
      </w:r>
      <w:r w:rsidRPr="00DF0BBF">
        <w:rPr>
          <w:rFonts w:ascii="Times New Roman" w:eastAsia="Times New Roman" w:hAnsi="Times New Roman" w:cs="Times New Roman"/>
        </w:rPr>
        <w:t xml:space="preserve"> , при ведении протокола судебного заседания помощником судьи </w:t>
      </w:r>
      <w:r w:rsidR="00DF0BBF" w:rsidRPr="00DF0BBF">
        <w:rPr>
          <w:rFonts w:ascii="Times New Roman" w:eastAsia="Times New Roman" w:hAnsi="Times New Roman" w:cs="Times New Roman"/>
        </w:rPr>
        <w:t>[29]</w:t>
      </w:r>
      <w:r w:rsidRPr="00DF0BBF">
        <w:rPr>
          <w:rFonts w:ascii="Times New Roman" w:eastAsia="Times New Roman" w:hAnsi="Times New Roman" w:cs="Times New Roman"/>
        </w:rPr>
        <w:t>, ознакомившись с заявлением публичного акционерного общества «</w:t>
      </w:r>
      <w:r w:rsidR="00DF0BBF" w:rsidRPr="00DF0BBF">
        <w:rPr>
          <w:rFonts w:ascii="Times New Roman" w:eastAsia="Times New Roman" w:hAnsi="Times New Roman" w:cs="Times New Roman"/>
        </w:rPr>
        <w:t>[989]</w:t>
      </w:r>
      <w:r w:rsidRPr="00DF0BBF">
        <w:rPr>
          <w:rFonts w:ascii="Times New Roman" w:eastAsia="Times New Roman" w:hAnsi="Times New Roman" w:cs="Times New Roman"/>
        </w:rPr>
        <w:t xml:space="preserve">» (ОГРН </w:t>
      </w:r>
      <w:r w:rsidR="00DF0BBF" w:rsidRPr="00DF0BBF">
        <w:rPr>
          <w:rFonts w:ascii="Times New Roman" w:eastAsia="Times New Roman" w:hAnsi="Times New Roman" w:cs="Times New Roman"/>
        </w:rPr>
        <w:t>[990]</w:t>
      </w:r>
      <w:r w:rsidRPr="00DF0BBF">
        <w:rPr>
          <w:rFonts w:ascii="Times New Roman" w:eastAsia="Times New Roman" w:hAnsi="Times New Roman" w:cs="Times New Roman"/>
        </w:rPr>
        <w:t xml:space="preserve">, ИНН </w:t>
      </w:r>
      <w:r w:rsidR="00DF0BBF" w:rsidRPr="00DF0BBF">
        <w:rPr>
          <w:rFonts w:ascii="Times New Roman" w:eastAsia="Times New Roman" w:hAnsi="Times New Roman" w:cs="Times New Roman"/>
        </w:rPr>
        <w:t>[991]</w:t>
      </w:r>
      <w:r w:rsidRPr="00DF0BBF">
        <w:rPr>
          <w:rFonts w:ascii="Times New Roman" w:eastAsia="Times New Roman" w:hAnsi="Times New Roman" w:cs="Times New Roman"/>
        </w:rPr>
        <w:t xml:space="preserve">) о банкротстве </w:t>
      </w:r>
      <w:r w:rsidRPr="00DF0BBF">
        <w:rPr>
          <w:rFonts w:ascii="Times New Roman" w:eastAsia="Times New Roman" w:hAnsi="Times New Roman"/>
        </w:rPr>
        <w:t>[2</w:t>
      </w:r>
      <w:r w:rsidR="00DF0BBF" w:rsidRPr="00DF0BBF">
        <w:rPr>
          <w:rFonts w:ascii="Times New Roman" w:eastAsia="Times New Roman" w:hAnsi="Times New Roman"/>
        </w:rPr>
        <w:t>.1</w:t>
      </w:r>
      <w:r w:rsidRPr="00DF0BBF">
        <w:rPr>
          <w:rFonts w:ascii="Times New Roman" w:eastAsia="Times New Roman" w:hAnsi="Times New Roman"/>
        </w:rPr>
        <w:t>]</w:t>
      </w:r>
      <w:r w:rsidRPr="00DF0BBF">
        <w:rPr>
          <w:rFonts w:ascii="Times New Roman" w:eastAsia="Times New Roman" w:hAnsi="Times New Roman" w:cs="Times New Roman"/>
        </w:rPr>
        <w:t xml:space="preserve"> (дата рождения: </w:t>
      </w:r>
      <w:r w:rsidR="00DF0BBF" w:rsidRPr="00DF0BBF">
        <w:rPr>
          <w:rFonts w:ascii="Times New Roman" w:eastAsia="Times New Roman" w:hAnsi="Times New Roman" w:cs="Times New Roman"/>
        </w:rPr>
        <w:t>[3]</w:t>
      </w:r>
      <w:r w:rsidRPr="00DF0BBF">
        <w:rPr>
          <w:rFonts w:ascii="Times New Roman" w:eastAsia="Times New Roman" w:hAnsi="Times New Roman" w:cs="Times New Roman"/>
        </w:rPr>
        <w:t xml:space="preserve">,  </w:t>
      </w:r>
      <w:r w:rsidR="00DF0BBF" w:rsidRPr="00DF0BBF">
        <w:rPr>
          <w:rFonts w:ascii="Times New Roman" w:eastAsia="Times New Roman" w:hAnsi="Times New Roman" w:cs="Times New Roman"/>
        </w:rPr>
        <w:t xml:space="preserve">ИНН </w:t>
      </w:r>
      <w:r w:rsidRPr="00DF0BBF">
        <w:rPr>
          <w:rFonts w:ascii="Times New Roman" w:eastAsia="Times New Roman" w:hAnsi="Times New Roman" w:cs="Times New Roman"/>
        </w:rPr>
        <w:t>[4], СНИЛС [5], место регистрации: [6]), в отсутствие участвующих в деле лиц, извещенных о времени и месте судебного заседания надлежащим образом, установил следующее.</w:t>
      </w:r>
    </w:p>
    <w:p w14:paraId="2F129113" w14:textId="77777777" w:rsidR="00C85CAD" w:rsidRPr="00DF0BBF" w:rsidRDefault="00DF0BB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>«[989]»</w:t>
      </w:r>
      <w:r w:rsidR="007A265E" w:rsidRPr="00DF0BBF">
        <w:rPr>
          <w:rFonts w:ascii="Times New Roman" w:eastAsia="Times New Roman" w:hAnsi="Times New Roman" w:cs="Times New Roman"/>
        </w:rPr>
        <w:t xml:space="preserve"> (далее – банк) обратилось в арбитражный</w:t>
      </w:r>
      <w:r w:rsidRPr="00DF0BBF">
        <w:rPr>
          <w:rFonts w:ascii="Times New Roman" w:eastAsia="Times New Roman" w:hAnsi="Times New Roman" w:cs="Times New Roman"/>
        </w:rPr>
        <w:t xml:space="preserve"> суд с заявлением о банкротстве</w:t>
      </w:r>
      <w:r w:rsidRPr="00DF0BBF">
        <w:rPr>
          <w:rFonts w:ascii="Times New Roman" w:eastAsia="Times New Roman" w:hAnsi="Times New Roman"/>
        </w:rPr>
        <w:t xml:space="preserve"> </w:t>
      </w:r>
      <w:r w:rsidR="007A265E" w:rsidRPr="00DF0BBF">
        <w:rPr>
          <w:rFonts w:ascii="Times New Roman" w:eastAsia="Times New Roman" w:hAnsi="Times New Roman"/>
        </w:rPr>
        <w:t>[2</w:t>
      </w:r>
      <w:r w:rsidRPr="00DF0BBF">
        <w:rPr>
          <w:rFonts w:ascii="Times New Roman" w:eastAsia="Times New Roman" w:hAnsi="Times New Roman"/>
        </w:rPr>
        <w:t>.1</w:t>
      </w:r>
      <w:r w:rsidR="007A265E" w:rsidRPr="00DF0BBF">
        <w:rPr>
          <w:rFonts w:ascii="Times New Roman" w:eastAsia="Times New Roman" w:hAnsi="Times New Roman"/>
        </w:rPr>
        <w:t>]</w:t>
      </w:r>
      <w:r w:rsidR="007A265E" w:rsidRPr="00DF0BBF">
        <w:rPr>
          <w:rFonts w:ascii="Times New Roman" w:eastAsia="Times New Roman" w:hAnsi="Times New Roman" w:cs="Times New Roman"/>
        </w:rPr>
        <w:t>.</w:t>
      </w:r>
    </w:p>
    <w:p w14:paraId="76545E77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 xml:space="preserve">В обоснование заявления заявитель указывает, что должник имеет неисполненные обязательства по кредитному договору </w:t>
      </w:r>
      <w:r w:rsidR="00DF0BBF" w:rsidRPr="00DF0BBF">
        <w:rPr>
          <w:rFonts w:ascii="Times New Roman" w:hAnsi="Times New Roman" w:cs="Times New Roman"/>
        </w:rPr>
        <w:t xml:space="preserve">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[115], </w:t>
      </w:r>
      <w:r w:rsidR="00DF0BBF" w:rsidRPr="00DF0BBF">
        <w:rPr>
          <w:rFonts w:ascii="Times New Roman" w:eastAsia="Times New Roman" w:hAnsi="Times New Roman" w:cs="Times New Roman"/>
        </w:rPr>
        <w:t xml:space="preserve">на сумму </w:t>
      </w:r>
      <w:r w:rsidRPr="00DF0BBF">
        <w:rPr>
          <w:rFonts w:ascii="Times New Roman" w:eastAsia="Times New Roman" w:hAnsi="Times New Roman" w:cs="Times New Roman"/>
        </w:rPr>
        <w:t>[12] руб., из которых: [13] руб. – просроченный основной долг, [14] руб. - просроченные проценты, [15] руб. - неустойка.</w:t>
      </w:r>
    </w:p>
    <w:p w14:paraId="1DB8EFE5" w14:textId="77777777" w:rsidR="00C85CAD" w:rsidRPr="00DF0BBF" w:rsidRDefault="007A265E">
      <w:pPr>
        <w:ind w:firstLine="720"/>
        <w:contextualSpacing/>
        <w:jc w:val="both"/>
      </w:pPr>
      <w:r w:rsidRPr="00DF0BBF">
        <w:rPr>
          <w:rFonts w:ascii="Times New Roman" w:eastAsia="Times New Roman" w:hAnsi="Times New Roman" w:cs="Times New Roman"/>
        </w:rPr>
        <w:t>Указанные обстоятельства послужили основанием для обращения с заявлением о признании несостоятельным (банкротом) и введении процедуры реализации имущества.</w:t>
      </w:r>
    </w:p>
    <w:p w14:paraId="5AD7F6FC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 xml:space="preserve">В отзыве на заявление должник указал, что не оспаривает наличие задолженности и не возражает против введения процедуры реализации имущества гражданина. </w:t>
      </w:r>
    </w:p>
    <w:p w14:paraId="2A2B16BD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>Суд рассмотрел заявление в отсутствие участвующих в деле лиц в соответствии со статьей 156 Арбитражного процессуального кодекса Российской Федерации.</w:t>
      </w:r>
    </w:p>
    <w:p w14:paraId="5214076F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>Изучив и исследовав материалы дела, суд пришел выводу о наличии оснований для принятия решения о признании гражданина банкротом и введении процедуры реализации имущества по следующим основаниям.</w:t>
      </w:r>
    </w:p>
    <w:p w14:paraId="656DFEB2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>При рассмотрении заявления суд руководствовался следующими нормами права.</w:t>
      </w:r>
    </w:p>
    <w:p w14:paraId="47D0D68B" w14:textId="77777777" w:rsidR="00C85CAD" w:rsidRPr="00DF0BBF" w:rsidRDefault="007A265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>Согласно пункту 1 статьи 213.6 Федерального закона от 26.10.2002 № 127-ФЗ «О несостоятельности (банкротстве)» (далее – Закон о банкротстве) по результатам рассмотрения обоснованности заявления о признании гражданина банкротом арбитражный суд выносит одно из следующих определений: о признании обоснованным указанного заявления и введении реструктуризации долгов гражданина; о признании необоснованным указанного заявления и об оставлении его без рассмотрения; о признании необоснованным указанного заявления и прекращении производства по делу о банкротстве гражданина.</w:t>
      </w:r>
    </w:p>
    <w:p w14:paraId="31C37135" w14:textId="77777777" w:rsidR="00C85CAD" w:rsidRPr="00DF0BBF" w:rsidRDefault="007A265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>В силу пункта 2 статьи 213.6 Закона о банкротстве определение о признании обоснованным заявления конкурсного кредитора или уполномоченного органа о признании гражданина банкротом и введении реструктуризации его долгов выносится в случае, если указанное заявление соответствует требованиям, предусмотренным пунктом 2 статьи 213.3 и статьей 213.5 названного Федерального закона, требования конкурсного кредитора или уполномоченного органа признаны обоснованными, не удовлетворены гражданином на дату заседания арбитражного суда и доказана неплатежеспособность гражданина.</w:t>
      </w:r>
    </w:p>
    <w:p w14:paraId="31DAC882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lastRenderedPageBreak/>
        <w:t>По результатам рассмотрения обоснованности заявления о признании банкротом, если гражданин не соответствует требованиям для утверждения плана реструктуризации долгов, установленным пунктом 1 статьи 213.13 Закона о банкротстве, арбитражный суд вправе на основании ходатайства гражданина вынести решение о признании банкротом и введении процедуры реализации имущества гражданина (пункт 8 статьи 213.6 Закона о банкротстве).</w:t>
      </w:r>
    </w:p>
    <w:p w14:paraId="314AFD4B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>Суд установил, что по состоянию на дату судебного заседания неудовлетворенные требования составляют [12] руб., что более пятьсот тысяч рублей, при этом просрочка исполнения превышает три месяца, следовательно, заявление соответствует требованиям, предусмотренным пунктом 2 статьи 213.3 Закона о банкротстве.</w:t>
      </w:r>
    </w:p>
    <w:p w14:paraId="24E3E676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 xml:space="preserve">Судебный акт, подтверждающий размер задолженности, не требуется, требование основано на </w:t>
      </w:r>
      <w:r w:rsidRPr="00DF0BBF">
        <w:rPr>
          <w:rFonts w:ascii="Times New Roman" w:eastAsia="Times New Roman" w:hAnsi="Times New Roman" w:cs="Times New Roman"/>
          <w:color w:val="000000"/>
        </w:rPr>
        <w:t xml:space="preserve">кредитном договоре с кредитной организацией </w:t>
      </w:r>
      <w:r w:rsidRPr="00DF0BBF">
        <w:rPr>
          <w:rFonts w:ascii="Times New Roman" w:eastAsia="Times New Roman" w:hAnsi="Times New Roman" w:cs="Times New Roman"/>
        </w:rPr>
        <w:t>(абзац второй пункта 2 статьи 7 и абзац седьмой пункта 2 статьи 213.5 Закона о банкротстве).</w:t>
      </w:r>
    </w:p>
    <w:p w14:paraId="560D09E4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>Заявитель внес на депозитный счет суда 25 000 рублей для вознаграждения арбитражного управляющего, требования статьи 213.5 Закона о банкротстве соблюдены. Принимая во внимание то, что в отзыве должника указано на отсутствие у него возражений против введения процедуры реализации имущества гражданина, суд считает возможным ввести указанную процедуру, минуя процедуру реструктуризации долгов.</w:t>
      </w:r>
    </w:p>
    <w:p w14:paraId="4D41658A" w14:textId="77777777" w:rsidR="00C85CAD" w:rsidRPr="00DF0BBF" w:rsidRDefault="007A265E">
      <w:pPr>
        <w:ind w:firstLine="720"/>
        <w:contextualSpacing/>
        <w:jc w:val="both"/>
      </w:pPr>
      <w:r w:rsidRPr="00DF0BBF">
        <w:rPr>
          <w:rFonts w:ascii="Times New Roman" w:eastAsia="Times New Roman" w:hAnsi="Times New Roman" w:cs="Times New Roman"/>
        </w:rPr>
        <w:t>По смыслу нормы, содержащейся в пункте 2 статьи 213.6 Закона о банкротстве, в определении арбитражного суда о признании должника банкротом должны содержаться, в том числе размер и очередность удовлетворения требований заявителя.</w:t>
      </w:r>
    </w:p>
    <w:p w14:paraId="60E146AF" w14:textId="77777777" w:rsidR="00C85CAD" w:rsidRPr="00DF0BBF" w:rsidRDefault="00DF0BB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>Требование в размере</w:t>
      </w:r>
      <w:r w:rsidR="007A265E" w:rsidRPr="00DF0BBF">
        <w:rPr>
          <w:rFonts w:ascii="Times New Roman" w:eastAsia="Times New Roman" w:hAnsi="Times New Roman" w:cs="Times New Roman"/>
        </w:rPr>
        <w:t xml:space="preserve"> [13] руб. основного долга, [14] руб. процентов, [15]  руб.  неустойки следует включить в третью очередь реестра в соответствии с пунктом 3 статьи 213.27 Закона о банкротстве. В части неустоек требование подлежит учету отдельно согласно пункту 3 статьи 137 названного Закона.</w:t>
      </w:r>
    </w:p>
    <w:p w14:paraId="3D618276" w14:textId="77777777" w:rsidR="00C85CAD" w:rsidRPr="00DF0BBF" w:rsidRDefault="007A265E">
      <w:pPr>
        <w:ind w:firstLine="720"/>
        <w:contextualSpacing/>
        <w:jc w:val="both"/>
      </w:pPr>
      <w:r w:rsidRPr="00DF0BBF">
        <w:rPr>
          <w:rFonts w:ascii="Times New Roman" w:eastAsia="Times New Roman" w:hAnsi="Times New Roman" w:cs="Times New Roman"/>
        </w:rPr>
        <w:t>В определении суда о признании обоснованными требований заявителя и введении процедуры реструктуризации долгов должна также быть указана дата судебного заседания по рассмотрению дела о банкротстве гражданина, указано об утверждении финансового управляющего (пункт 4 статьи 213.6 Закона о банкротстве).</w:t>
      </w:r>
    </w:p>
    <w:p w14:paraId="60D6CF5E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>Указанной заявителем саморегулируемой организацией представлена кандидатура управляющего с заключением о его соответствии требованиям Закона о банкротстве. Суд установил, что предложенная кандидатура соответствует требованиям статей 20 и 20.2 названного Федерального закона.</w:t>
      </w:r>
    </w:p>
    <w:p w14:paraId="2BDE3592" w14:textId="77777777" w:rsidR="00C85CAD" w:rsidRPr="00DF0BBF" w:rsidRDefault="007A265E">
      <w:pPr>
        <w:ind w:firstLine="720"/>
        <w:contextualSpacing/>
        <w:jc w:val="both"/>
      </w:pPr>
      <w:r w:rsidRPr="00DF0BBF">
        <w:rPr>
          <w:rFonts w:ascii="Times New Roman" w:eastAsia="Times New Roman" w:hAnsi="Times New Roman" w:cs="Times New Roman"/>
        </w:rPr>
        <w:t>Поскольку заявление признано обоснованным, расходы по уплате государственной пошлины в размере [16] рублей следует отнести на должника в соответствии с частью 1 статьи 110 Арбитражного процессуального кодекса Российской Федерации.</w:t>
      </w:r>
    </w:p>
    <w:p w14:paraId="06B9F583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 xml:space="preserve">Руководствуясь статьями 45, 213.24 Федерального закона от 26.10.2002 № 127-ФЗ «О несостоятельности (банкротстве)», статьями 167 – 170, 176, 223, 224 Арбитражного процессуального кодекса Российской Федерации, арбитражный суд </w:t>
      </w:r>
    </w:p>
    <w:p w14:paraId="270C6368" w14:textId="77777777" w:rsidR="00C85CAD" w:rsidRPr="00DF0BBF" w:rsidRDefault="00C85CAD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</w:p>
    <w:p w14:paraId="214E44D4" w14:textId="77777777" w:rsidR="00C85CAD" w:rsidRPr="00DF0BBF" w:rsidRDefault="007A265E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>Р Е Ш И Л:</w:t>
      </w:r>
    </w:p>
    <w:p w14:paraId="52B34DC2" w14:textId="77777777" w:rsidR="00C85CAD" w:rsidRPr="00DF0BBF" w:rsidRDefault="00C85CAD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</w:p>
    <w:p w14:paraId="43BAF606" w14:textId="77777777" w:rsidR="00C85CAD" w:rsidRPr="00DF0BBF" w:rsidRDefault="007A265E">
      <w:pPr>
        <w:contextualSpacing/>
        <w:jc w:val="both"/>
        <w:rPr>
          <w:rFonts w:ascii="Times New Roman" w:eastAsia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>признать обоснованным заявление публичного акционерного общества «</w:t>
      </w:r>
      <w:r w:rsidR="00DF0BBF" w:rsidRPr="00DF0BBF">
        <w:rPr>
          <w:rFonts w:ascii="Times New Roman" w:eastAsia="Times New Roman" w:hAnsi="Times New Roman" w:cs="Times New Roman"/>
        </w:rPr>
        <w:t>[989]</w:t>
      </w:r>
      <w:r w:rsidRPr="00DF0BBF">
        <w:rPr>
          <w:rFonts w:ascii="Times New Roman" w:eastAsia="Times New Roman" w:hAnsi="Times New Roman" w:cs="Times New Roman"/>
        </w:rPr>
        <w:t>» и ввести в отношении индивидуального предпринимателя [12] процедуру реализации имущества гражданина на четыре месяца.</w:t>
      </w:r>
    </w:p>
    <w:p w14:paraId="767D2941" w14:textId="77777777" w:rsidR="00C85CAD" w:rsidRPr="00DF0BBF" w:rsidRDefault="007A265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>Включить требование публичного акционерного общества «</w:t>
      </w:r>
      <w:r w:rsidR="00DF0BBF" w:rsidRPr="00DF0BBF">
        <w:rPr>
          <w:rFonts w:ascii="Times New Roman" w:eastAsia="Times New Roman" w:hAnsi="Times New Roman" w:cs="Times New Roman"/>
        </w:rPr>
        <w:t>[989]</w:t>
      </w:r>
      <w:r w:rsidRPr="00DF0BBF">
        <w:rPr>
          <w:rFonts w:ascii="Times New Roman" w:eastAsia="Times New Roman" w:hAnsi="Times New Roman" w:cs="Times New Roman"/>
        </w:rPr>
        <w:t xml:space="preserve">» в размере </w:t>
      </w:r>
      <w:r w:rsidR="00DF0BBF" w:rsidRPr="00DF0BBF">
        <w:rPr>
          <w:rFonts w:ascii="Times New Roman" w:eastAsia="Times New Roman" w:hAnsi="Times New Roman" w:cs="Times New Roman"/>
        </w:rPr>
        <w:t xml:space="preserve">[12] </w:t>
      </w:r>
      <w:r w:rsidRPr="00DF0BBF">
        <w:rPr>
          <w:rFonts w:ascii="Times New Roman" w:eastAsia="Times New Roman" w:hAnsi="Times New Roman" w:cs="Times New Roman"/>
        </w:rPr>
        <w:t>руб., из них [13] руб. основного долга, [14] руб. процентов, [15] руб. неустойки в третью очередь реестра требований кредиторов должника.</w:t>
      </w:r>
    </w:p>
    <w:p w14:paraId="3AA4A417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требование в части неустоек (штрафов, пеней) и иных финансовых санкций учесть в реестре требований кредиторов отдельно.</w:t>
      </w:r>
    </w:p>
    <w:p w14:paraId="5937DB66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lastRenderedPageBreak/>
        <w:t xml:space="preserve">Утвердить финансовым управляющим [8] </w:t>
      </w:r>
      <w:r w:rsidR="00DF0BBF" w:rsidRPr="00DF0BBF">
        <w:rPr>
          <w:rFonts w:ascii="Times New Roman" w:eastAsia="Times New Roman" w:hAnsi="Times New Roman" w:cs="Times New Roman"/>
        </w:rPr>
        <w:t>(ИНН: [41], адрес регистрации: [42]</w:t>
      </w:r>
      <w:r w:rsidRPr="00DF0BBF">
        <w:rPr>
          <w:rFonts w:ascii="Times New Roman" w:eastAsia="Times New Roman" w:hAnsi="Times New Roman" w:cs="Times New Roman"/>
        </w:rPr>
        <w:t>), члена ассоциации [</w:t>
      </w:r>
      <w:r w:rsidR="00DF0BBF" w:rsidRPr="00DF0BBF">
        <w:rPr>
          <w:rFonts w:ascii="Times New Roman" w:eastAsia="Times New Roman" w:hAnsi="Times New Roman" w:cs="Times New Roman"/>
        </w:rPr>
        <w:t>987</w:t>
      </w:r>
      <w:r w:rsidRPr="00DF0BBF">
        <w:rPr>
          <w:rFonts w:ascii="Times New Roman" w:eastAsia="Times New Roman" w:hAnsi="Times New Roman" w:cs="Times New Roman"/>
        </w:rPr>
        <w:t>].</w:t>
      </w:r>
    </w:p>
    <w:p w14:paraId="4EE8B81D" w14:textId="77777777" w:rsidR="00C85CAD" w:rsidRPr="00DF0BBF" w:rsidRDefault="007A265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>Утвердить финансовому управляющему вознаграждение в размере 25 000 рублей единовременно за проведение процедуры, применяемой в деле о банкротстве.</w:t>
      </w:r>
    </w:p>
    <w:p w14:paraId="50EC0521" w14:textId="77777777" w:rsidR="00C85CAD" w:rsidRPr="00DF0BBF" w:rsidRDefault="007A265E">
      <w:pPr>
        <w:ind w:firstLine="720"/>
        <w:contextualSpacing/>
        <w:jc w:val="both"/>
      </w:pPr>
      <w:r w:rsidRPr="00DF0BBF">
        <w:rPr>
          <w:rFonts w:ascii="Times New Roman" w:eastAsia="Times New Roman" w:hAnsi="Times New Roman" w:cs="Times New Roman"/>
        </w:rPr>
        <w:t>Обязать должника представить:</w:t>
      </w:r>
    </w:p>
    <w:p w14:paraId="098D9F9A" w14:textId="77777777" w:rsidR="00C85CAD" w:rsidRPr="00DF0BBF" w:rsidRDefault="007A265E">
      <w:pPr>
        <w:ind w:firstLine="720"/>
        <w:contextualSpacing/>
        <w:jc w:val="both"/>
      </w:pPr>
      <w:r w:rsidRPr="00DF0BBF">
        <w:rPr>
          <w:rFonts w:ascii="Times New Roman" w:eastAsia="Times New Roman" w:hAnsi="Times New Roman" w:cs="Times New Roman"/>
        </w:rPr>
        <w:t>– список кредиторов и должников гражданина с указанием их наименования или фамилии, имени, отчества, суммы кредиторской и дебиторской задолженности;</w:t>
      </w:r>
    </w:p>
    <w:p w14:paraId="19309DE8" w14:textId="77777777" w:rsidR="00C85CAD" w:rsidRPr="00DF0BBF" w:rsidRDefault="007A265E">
      <w:pPr>
        <w:ind w:firstLine="720"/>
        <w:contextualSpacing/>
        <w:jc w:val="both"/>
      </w:pPr>
      <w:r w:rsidRPr="00DF0BBF">
        <w:rPr>
          <w:rFonts w:ascii="Times New Roman" w:eastAsia="Times New Roman" w:hAnsi="Times New Roman" w:cs="Times New Roman"/>
        </w:rPr>
        <w:t>– сведения о всех счетах должника в кредитных организациях;</w:t>
      </w:r>
    </w:p>
    <w:p w14:paraId="79268147" w14:textId="77777777" w:rsidR="00C85CAD" w:rsidRPr="00DF0BBF" w:rsidRDefault="007A265E">
      <w:pPr>
        <w:ind w:firstLine="720"/>
        <w:contextualSpacing/>
        <w:jc w:val="both"/>
      </w:pPr>
      <w:r w:rsidRPr="00DF0BBF">
        <w:rPr>
          <w:rFonts w:ascii="Times New Roman" w:eastAsia="Times New Roman" w:hAnsi="Times New Roman" w:cs="Times New Roman"/>
        </w:rPr>
        <w:t>– сведения о наличии возбужденных исполнительных производств;</w:t>
      </w:r>
    </w:p>
    <w:p w14:paraId="553A833E" w14:textId="196749AE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 xml:space="preserve">– опись </w:t>
      </w:r>
      <w:r w:rsidR="00BB3CA9" w:rsidRPr="00DF0BBF">
        <w:rPr>
          <w:rFonts w:ascii="Times New Roman" w:eastAsia="Times New Roman" w:hAnsi="Times New Roman" w:cs="Times New Roman"/>
        </w:rPr>
        <w:t>имущества</w:t>
      </w:r>
      <w:r w:rsidRPr="00DF0BBF">
        <w:rPr>
          <w:rFonts w:ascii="Times New Roman" w:eastAsia="Times New Roman" w:hAnsi="Times New Roman" w:cs="Times New Roman"/>
        </w:rPr>
        <w:t xml:space="preserve"> с указанием места нахождения или хранения имущества, в том числе имущества, являющегося предметом залога, с указанием наименования или фамилии, имени и отчества залогодержателя; </w:t>
      </w:r>
    </w:p>
    <w:p w14:paraId="40C9C481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>–- сведения о полученных физическим лицом доходах за период, предшествующий дате подачи заявления о признании гражданина банкротом;</w:t>
      </w:r>
    </w:p>
    <w:p w14:paraId="178460AF" w14:textId="77777777" w:rsidR="00C85CAD" w:rsidRPr="00DF0BBF" w:rsidRDefault="007A265E">
      <w:pPr>
        <w:ind w:firstLine="720"/>
        <w:contextualSpacing/>
        <w:jc w:val="both"/>
      </w:pPr>
      <w:r w:rsidRPr="00DF0BBF">
        <w:rPr>
          <w:rFonts w:ascii="Times New Roman" w:eastAsia="Times New Roman" w:hAnsi="Times New Roman" w:cs="Times New Roman"/>
        </w:rPr>
        <w:t xml:space="preserve">Разъяснить органам государственной власти (Росреестр, </w:t>
      </w:r>
      <w:proofErr w:type="spellStart"/>
      <w:r w:rsidRPr="00DF0BBF">
        <w:rPr>
          <w:rFonts w:ascii="Times New Roman" w:eastAsia="Times New Roman" w:hAnsi="Times New Roman" w:cs="Times New Roman"/>
        </w:rPr>
        <w:t>Росгвардия</w:t>
      </w:r>
      <w:proofErr w:type="spellEnd"/>
      <w:r w:rsidRPr="00DF0BBF">
        <w:rPr>
          <w:rFonts w:ascii="Times New Roman" w:eastAsia="Times New Roman" w:hAnsi="Times New Roman" w:cs="Times New Roman"/>
        </w:rPr>
        <w:t xml:space="preserve">, Управление ЗАГС по Ростовской области, </w:t>
      </w:r>
      <w:proofErr w:type="spellStart"/>
      <w:r w:rsidRPr="00DF0BBF">
        <w:rPr>
          <w:rFonts w:ascii="Times New Roman" w:eastAsia="Times New Roman" w:hAnsi="Times New Roman" w:cs="Times New Roman"/>
        </w:rPr>
        <w:t>Ростовоблгостехнадзор</w:t>
      </w:r>
      <w:proofErr w:type="spellEnd"/>
      <w:r w:rsidRPr="00DF0BBF">
        <w:rPr>
          <w:rFonts w:ascii="Times New Roman" w:eastAsia="Times New Roman" w:hAnsi="Times New Roman" w:cs="Times New Roman"/>
        </w:rPr>
        <w:t>, МВД России, ФНС России, МЧС России и пр.), органам местного самоуправления, органам управления государственными внебюджетными фондами Российской Федерации, что финансовый управляющий вправе получать сведения о должнике, имуществе должника и его супруга без предварительного обращения в арбитражный суд.</w:t>
      </w:r>
    </w:p>
    <w:p w14:paraId="4C7DC88E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 xml:space="preserve">Взыскать с должника в пользу публичного акционерного общества «Сбербанк России» [16] руб. судебных расходов кредитора по уплате государственной пошлины, которые подлежат удовлетворению в порядке пункта 3 статьи 137 Федерального закона от 26.10.2002 № 127-ФЗ «О несостоятельности (банкротстве)». </w:t>
      </w:r>
    </w:p>
    <w:p w14:paraId="1083C528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F0BBF">
        <w:rPr>
          <w:rFonts w:ascii="Times New Roman" w:eastAsia="Times New Roman" w:hAnsi="Times New Roman" w:cs="Times New Roman"/>
        </w:rPr>
        <w:t>Решение суда по настоящему делу подлежит немедленному исполнению и может быть обжаловано в апелляционном порядке в Пятнадцатый арбитражный апелляционный суд в течение одного месяца с даты принятия через суд, принявший решение.</w:t>
      </w:r>
    </w:p>
    <w:p w14:paraId="2A2F53A5" w14:textId="77777777" w:rsidR="00C85CAD" w:rsidRPr="00DF0BBF" w:rsidRDefault="00C85CA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</w:p>
    <w:p w14:paraId="74A898AF" w14:textId="77777777" w:rsidR="00C85CAD" w:rsidRPr="00DF0BBF" w:rsidRDefault="00C85CAD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85CAD" w14:paraId="659D751E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2F6772D" w14:textId="77777777" w:rsidR="00C85CAD" w:rsidRPr="00DF0BBF" w:rsidRDefault="007A265E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DF0BBF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46A7BA" w14:textId="77777777" w:rsidR="00C85CAD" w:rsidRPr="00DF0BBF" w:rsidRDefault="00DF0BBF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DF0BBF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64A2FBFA" w14:textId="77777777" w:rsidR="00C85CAD" w:rsidRDefault="00C85CAD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5BA99E3B" w14:textId="77777777" w:rsidR="00C85CAD" w:rsidRDefault="00C85CA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</w:p>
    <w:sectPr w:rsidR="00C85CA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91150" w14:textId="77777777" w:rsidR="001E3045" w:rsidRDefault="001E3045">
      <w:pPr>
        <w:spacing w:after="0" w:line="240" w:lineRule="auto"/>
      </w:pPr>
      <w:r>
        <w:separator/>
      </w:r>
    </w:p>
  </w:endnote>
  <w:endnote w:type="continuationSeparator" w:id="0">
    <w:p w14:paraId="39E52A3A" w14:textId="77777777" w:rsidR="001E3045" w:rsidRDefault="001E3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70E1C" w14:textId="77777777" w:rsidR="001E3045" w:rsidRDefault="001E3045">
      <w:pPr>
        <w:spacing w:after="0" w:line="240" w:lineRule="auto"/>
      </w:pPr>
      <w:r>
        <w:separator/>
      </w:r>
    </w:p>
  </w:footnote>
  <w:footnote w:type="continuationSeparator" w:id="0">
    <w:p w14:paraId="79248E09" w14:textId="77777777" w:rsidR="001E3045" w:rsidRDefault="001E30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5CAD"/>
    <w:rsid w:val="001E3045"/>
    <w:rsid w:val="005D5560"/>
    <w:rsid w:val="007A265E"/>
    <w:rsid w:val="00BB3CA9"/>
    <w:rsid w:val="00C85CAD"/>
    <w:rsid w:val="00DF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BEB94"/>
  <w15:docId w15:val="{E058B5DF-FE10-4BD7-842B-B0D0EFA56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1261</Words>
  <Characters>7191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BigBoss</dc:creator>
  <cp:lastModifiedBy>Андрей Падалко</cp:lastModifiedBy>
  <cp:revision>3</cp:revision>
  <dcterms:created xsi:type="dcterms:W3CDTF">2026-07-22T07:34:00Z</dcterms:created>
  <dcterms:modified xsi:type="dcterms:W3CDTF">2026-10-13T13:53:00Z</dcterms:modified>
</cp:coreProperties>
</file>