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13E1" w:rsidRPr="000B1B0C" w:rsidRDefault="003013E1" w:rsidP="003013E1">
      <w:pPr>
        <w:spacing w:line="360" w:lineRule="auto"/>
        <w:jc w:val="center"/>
      </w:pPr>
      <w:r>
        <w:rPr>
          <w:noProof/>
        </w:rPr>
        <w:drawing>
          <wp:inline distT="0" distB="0" distL="0" distR="0" wp14:anchorId="49F2D3B3" wp14:editId="03B04662">
            <wp:extent cx="695325" cy="6572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13E1" w:rsidRPr="00FA562C" w:rsidRDefault="003013E1" w:rsidP="003013E1">
      <w:pPr>
        <w:jc w:val="center"/>
        <w:rPr>
          <w:b/>
          <w:bCs/>
          <w:sz w:val="28"/>
          <w:szCs w:val="28"/>
        </w:rPr>
      </w:pPr>
      <w:r w:rsidRPr="00FA562C">
        <w:rPr>
          <w:b/>
          <w:bCs/>
          <w:sz w:val="28"/>
          <w:szCs w:val="28"/>
        </w:rPr>
        <w:t>АРБИТРАЖНЫЙ СУД РОСТОВСКОЙ ОБЛАСТИ</w:t>
      </w:r>
    </w:p>
    <w:p w:rsidR="003013E1" w:rsidRPr="00FA562C" w:rsidRDefault="003013E1" w:rsidP="003013E1">
      <w:pPr>
        <w:jc w:val="center"/>
        <w:rPr>
          <w:snapToGrid w:val="0"/>
        </w:rPr>
      </w:pPr>
      <w:smartTag w:uri="urn:schemas-microsoft-com:office:smarttags" w:element="metricconverter">
        <w:smartTagPr>
          <w:attr w:name="ProductID" w:val="344 002 г"/>
        </w:smartTagPr>
        <w:r w:rsidRPr="00FA562C">
          <w:rPr>
            <w:snapToGrid w:val="0"/>
          </w:rPr>
          <w:t>344 002 г</w:t>
        </w:r>
      </w:smartTag>
      <w:r w:rsidRPr="00FA562C">
        <w:rPr>
          <w:snapToGrid w:val="0"/>
        </w:rPr>
        <w:t xml:space="preserve">. Ростов-на-Дону, ул. Станиславского, </w:t>
      </w:r>
      <w:r w:rsidRPr="0097345B">
        <w:rPr>
          <w:snapToGrid w:val="0"/>
        </w:rPr>
        <w:t>10/11-13</w:t>
      </w:r>
    </w:p>
    <w:p w:rsidR="003013E1" w:rsidRPr="003013E1" w:rsidRDefault="003013E1" w:rsidP="003013E1">
      <w:pPr>
        <w:jc w:val="center"/>
        <w:rPr>
          <w:lang w:val="en-US"/>
        </w:rPr>
      </w:pPr>
      <w:r w:rsidRPr="00FA562C">
        <w:rPr>
          <w:lang w:val="en-US"/>
        </w:rPr>
        <w:t>http</w:t>
      </w:r>
      <w:r w:rsidRPr="003013E1">
        <w:rPr>
          <w:lang w:val="en-US"/>
        </w:rPr>
        <w:t>://</w:t>
      </w:r>
      <w:r w:rsidRPr="00FA562C">
        <w:rPr>
          <w:lang w:val="en-US"/>
        </w:rPr>
        <w:t>www</w:t>
      </w:r>
      <w:r w:rsidRPr="003013E1">
        <w:rPr>
          <w:lang w:val="en-US"/>
        </w:rPr>
        <w:t>.</w:t>
      </w:r>
      <w:r w:rsidRPr="00FA562C">
        <w:rPr>
          <w:lang w:val="en-US"/>
        </w:rPr>
        <w:t>rostov</w:t>
      </w:r>
      <w:r w:rsidRPr="003013E1">
        <w:rPr>
          <w:lang w:val="en-US"/>
        </w:rPr>
        <w:t>.</w:t>
      </w:r>
      <w:r w:rsidRPr="00FA562C">
        <w:rPr>
          <w:lang w:val="en-US"/>
        </w:rPr>
        <w:t>arbitr</w:t>
      </w:r>
      <w:r w:rsidRPr="003013E1">
        <w:rPr>
          <w:lang w:val="en-US"/>
        </w:rPr>
        <w:t>.</w:t>
      </w:r>
      <w:r w:rsidRPr="00FA562C">
        <w:rPr>
          <w:lang w:val="en-US"/>
        </w:rPr>
        <w:t>ru</w:t>
      </w:r>
      <w:r w:rsidRPr="003013E1">
        <w:rPr>
          <w:lang w:val="en-US"/>
        </w:rPr>
        <w:t xml:space="preserve">; </w:t>
      </w:r>
      <w:r w:rsidRPr="00FA562C">
        <w:t>е</w:t>
      </w:r>
      <w:r w:rsidRPr="003013E1">
        <w:rPr>
          <w:lang w:val="en-US"/>
        </w:rPr>
        <w:t>-</w:t>
      </w:r>
      <w:r w:rsidRPr="00FA562C">
        <w:rPr>
          <w:lang w:val="en-US"/>
        </w:rPr>
        <w:t>mail</w:t>
      </w:r>
      <w:r w:rsidRPr="003013E1">
        <w:rPr>
          <w:lang w:val="en-US"/>
        </w:rPr>
        <w:t xml:space="preserve">: </w:t>
      </w:r>
      <w:hyperlink r:id="rId8" w:history="1">
        <w:r w:rsidRPr="00FA562C">
          <w:rPr>
            <w:rStyle w:val="afc"/>
            <w:rFonts w:eastAsia="Liberation Sans"/>
            <w:lang w:val="en-US"/>
          </w:rPr>
          <w:t>info</w:t>
        </w:r>
        <w:r w:rsidRPr="003013E1">
          <w:rPr>
            <w:rStyle w:val="afc"/>
            <w:rFonts w:eastAsia="Liberation Sans"/>
            <w:lang w:val="en-US"/>
          </w:rPr>
          <w:t>@</w:t>
        </w:r>
        <w:r w:rsidRPr="00FA562C">
          <w:rPr>
            <w:rStyle w:val="afc"/>
            <w:rFonts w:eastAsia="Liberation Sans"/>
            <w:lang w:val="en-US"/>
          </w:rPr>
          <w:t>rostov</w:t>
        </w:r>
        <w:r w:rsidRPr="003013E1">
          <w:rPr>
            <w:rStyle w:val="afc"/>
            <w:rFonts w:eastAsia="Liberation Sans"/>
            <w:lang w:val="en-US"/>
          </w:rPr>
          <w:t>.</w:t>
        </w:r>
        <w:r w:rsidRPr="00FA562C">
          <w:rPr>
            <w:rStyle w:val="afc"/>
            <w:rFonts w:eastAsia="Liberation Sans"/>
            <w:lang w:val="en-US"/>
          </w:rPr>
          <w:t>arbitr</w:t>
        </w:r>
        <w:r w:rsidRPr="003013E1">
          <w:rPr>
            <w:rStyle w:val="afc"/>
            <w:rFonts w:eastAsia="Liberation Sans"/>
            <w:lang w:val="en-US"/>
          </w:rPr>
          <w:t>.</w:t>
        </w:r>
        <w:r w:rsidRPr="00FA562C">
          <w:rPr>
            <w:rStyle w:val="afc"/>
            <w:rFonts w:eastAsia="Liberation Sans"/>
            <w:lang w:val="en-US"/>
          </w:rPr>
          <w:t>ru</w:t>
        </w:r>
      </w:hyperlink>
    </w:p>
    <w:p w:rsidR="003013E1" w:rsidRPr="003013E1" w:rsidRDefault="003013E1" w:rsidP="003013E1">
      <w:pPr>
        <w:spacing w:line="360" w:lineRule="auto"/>
        <w:jc w:val="center"/>
        <w:outlineLvl w:val="0"/>
        <w:rPr>
          <w:b/>
          <w:lang w:val="en-US"/>
        </w:rPr>
      </w:pPr>
    </w:p>
    <w:p w:rsidR="003013E1" w:rsidRDefault="003013E1" w:rsidP="003013E1">
      <w:pPr>
        <w:spacing w:line="360" w:lineRule="auto"/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О </w:t>
      </w:r>
      <w:proofErr w:type="gramStart"/>
      <w:r>
        <w:rPr>
          <w:b/>
          <w:sz w:val="28"/>
          <w:szCs w:val="28"/>
        </w:rPr>
        <w:t>П</w:t>
      </w:r>
      <w:proofErr w:type="gramEnd"/>
      <w:r>
        <w:rPr>
          <w:b/>
          <w:sz w:val="28"/>
          <w:szCs w:val="28"/>
        </w:rPr>
        <w:t xml:space="preserve"> Р Е Д Е Л Е Н И Е</w:t>
      </w:r>
    </w:p>
    <w:p w:rsidR="003013E1" w:rsidRPr="00244DC1" w:rsidRDefault="003013E1" w:rsidP="003013E1">
      <w:pPr>
        <w:jc w:val="center"/>
      </w:pPr>
      <w:r w:rsidRPr="00244DC1">
        <w:t>об оставлении заявления без движения</w:t>
      </w:r>
    </w:p>
    <w:p w:rsidR="003013E1" w:rsidRPr="00244DC1" w:rsidRDefault="003013E1" w:rsidP="003013E1"/>
    <w:p w:rsidR="003013E1" w:rsidRPr="00244DC1" w:rsidRDefault="003013E1" w:rsidP="003013E1">
      <w:pPr>
        <w:spacing w:line="360" w:lineRule="auto"/>
      </w:pPr>
      <w:r w:rsidRPr="00244DC1">
        <w:t>г. Ростов-на-Дону</w:t>
      </w:r>
    </w:p>
    <w:p w:rsidR="003013E1" w:rsidRPr="00244DC1" w:rsidRDefault="003013E1" w:rsidP="003013E1">
      <w:pPr>
        <w:tabs>
          <w:tab w:pos="9354" w:val="right"/>
        </w:tabs>
        <w:spacing w:line="360" w:lineRule="auto"/>
      </w:pPr>
      <w:r>
        <w:t>[66]</w:t>
      </w:r>
      <w:r w:rsidRPr="00244DC1">
        <w:tab/>
      </w:r>
      <w:r/>
      <w:r w:rsidRPr="00543E2F">
        <w:t>Дело № [1]</w:t>
      </w:r>
    </w:p>
    <w:p w:rsidR="003013E1" w:rsidRPr="00CE7D12" w:rsidRDefault="003013E1" w:rsidP="003013E1">
      <w:pPr>
        <w:ind w:firstLine="709"/>
        <w:jc w:val="both"/>
      </w:pPr>
      <w:r w:rsidRPr="00CE7D12">
        <w:t xml:space="preserve">Арбитражный суд Ростовской области  в составе судьи [415], </w:t>
      </w:r>
    </w:p>
    <w:p w:rsidR="003013E1" w:rsidRDefault="003013E1" w:rsidP="003013E1">
      <w:pPr>
        <w:jc w:val="both"/>
      </w:pPr>
      <w:r w:rsidRPr="00CE7D12">
        <w:t xml:space="preserve">ознакомившись с заявлением </w:t>
      </w:r>
      <w:r w:rsidRPr="00F0553D">
        <w:t xml:space="preserve">общества с ограниченной ответственностью "Профессиональная </w:t>
      </w:r>
      <w:proofErr w:type="spellStart"/>
      <w:r w:rsidRPr="00F0553D">
        <w:t>коллекторская</w:t>
      </w:r>
      <w:proofErr w:type="spellEnd"/>
      <w:r w:rsidRPr="00F0553D">
        <w:t xml:space="preserve"> организация </w:t>
      </w:r>
      <w:r>
        <w:t>«</w:t>
      </w:r>
      <w:r w:rsidRPr="00F0553D">
        <w:t>[989]</w:t>
      </w:r>
      <w:r>
        <w:t>» (ИНН [991], ОГРН [990], почтовый адрес: [988]</w:t>
      </w:r>
      <w:r w:rsidRPr="00895E2B">
        <w:t>)</w:t>
      </w:r>
    </w:p>
    <w:p w:rsidR="003013E1" w:rsidRPr="000632FC" w:rsidRDefault="003013E1" w:rsidP="003013E1">
      <w:pPr>
        <w:autoSpaceDE w:val="0"/>
        <w:autoSpaceDN w:val="0"/>
        <w:adjustRightInd w:val="0"/>
        <w:jc w:val="both"/>
      </w:pPr>
      <w:r w:rsidRPr="000632FC">
        <w:t xml:space="preserve">о включении в реестр требований кредиторов </w:t>
      </w:r>
    </w:p>
    <w:p w:rsidR="003013E1" w:rsidRDefault="003013E1" w:rsidP="003013E1">
      <w:pPr>
        <w:jc w:val="both"/>
      </w:pPr>
      <w:r w:rsidRPr="00FD4E0A">
        <w:t xml:space="preserve">в рамках дела о несостоятельности (банкротстве) </w:t>
      </w:r>
      <w:r w:rsidRPr="009871BC">
        <w:t>[2.1] ([3] года рождения, место рождения: [3.1], ИНН [4], СНИЛС [5], адрес регистрации: [6]),</w:t>
      </w:r>
    </w:p>
    <w:p w:rsidR="003013E1" w:rsidRPr="00D62110" w:rsidRDefault="003013E1" w:rsidP="003013E1">
      <w:pPr>
        <w:jc w:val="both"/>
      </w:pPr>
    </w:p>
    <w:p w:rsidR="003013E1" w:rsidRDefault="003013E1" w:rsidP="003013E1">
      <w:pPr>
        <w:shd w:val="clear" w:color="auto" w:fill="FFFFFF"/>
        <w:ind w:firstLine="708"/>
        <w:jc w:val="both"/>
      </w:pPr>
      <w:r>
        <w:t xml:space="preserve">установил: решением Арбитражного суда Ростовской области от [7] должник признан несостоятельным (банкротом), в отношении него введена процедура реализации имущества гражданина. Финансовым управляющим </w:t>
      </w:r>
      <w:proofErr w:type="gramStart"/>
      <w:r>
        <w:t>утвержден</w:t>
      </w:r>
      <w:proofErr w:type="gramEnd"/>
      <w:r>
        <w:t xml:space="preserve"> [8].</w:t>
      </w:r>
    </w:p>
    <w:p w:rsidR="003013E1" w:rsidRDefault="003013E1" w:rsidP="003013E1">
      <w:pPr>
        <w:shd w:val="clear" w:color="auto" w:fill="FFFFFF"/>
        <w:ind w:firstLine="708"/>
        <w:jc w:val="both"/>
      </w:pPr>
      <w:r>
        <w:t>Сведения о признании должника банкротом и введении процедуры реализации имущества гражданина опубликованы в газете «Коммерсантъ» № [67] от [68].</w:t>
      </w:r>
    </w:p>
    <w:p w:rsidR="003013E1" w:rsidRDefault="003013E1" w:rsidP="003013E1">
      <w:pPr>
        <w:widowControl w:val="0"/>
        <w:autoSpaceDE w:val="0"/>
        <w:autoSpaceDN w:val="0"/>
        <w:ind w:firstLine="709"/>
        <w:jc w:val="both"/>
        <w:rPr>
          <w:shd w:val="clear" w:color="auto" w:fill="FFFFFF"/>
        </w:rPr>
      </w:pPr>
      <w:r>
        <w:rPr>
          <w:shd w:val="clear" w:color="auto" w:fill="FFFFFF"/>
        </w:rPr>
        <w:t>[23]</w:t>
      </w:r>
      <w:r w:rsidRPr="00895E2B">
        <w:rPr>
          <w:shd w:val="clear" w:color="auto" w:fill="FFFFFF"/>
        </w:rPr>
        <w:t xml:space="preserve"> (согласно штампу канцелярии; </w:t>
      </w:r>
      <w:proofErr w:type="gramStart"/>
      <w:r>
        <w:rPr>
          <w:shd w:val="clear" w:color="auto" w:fill="FFFFFF"/>
        </w:rPr>
        <w:t>[24]</w:t>
      </w:r>
      <w:r w:rsidRPr="00895E2B">
        <w:rPr>
          <w:shd w:val="clear" w:color="auto" w:fill="FFFFFF"/>
        </w:rPr>
        <w:t xml:space="preserve"> посредством сервиса электронной подачи документов «Мой Арбитр») ООО ПКО «</w:t>
      </w:r>
      <w:r>
        <w:rPr>
          <w:shd w:val="clear" w:color="auto" w:fill="FFFFFF"/>
        </w:rPr>
        <w:t>[989]</w:t>
      </w:r>
      <w:r w:rsidRPr="00895E2B">
        <w:rPr>
          <w:shd w:val="clear" w:color="auto" w:fill="FFFFFF"/>
        </w:rPr>
        <w:t>» обратилось с заявлением о включении в третью очередь реестра требований кредиторов должника задолженности по кредитным договорам № [110] от [100], № [111] от [101], № [112] от [102], № [113] от [103], № [114] от [104], № [115] от [105]</w:t>
      </w:r>
      <w:r>
        <w:rPr>
          <w:shd w:val="clear" w:color="auto" w:fill="FFFFFF"/>
        </w:rPr>
        <w:t xml:space="preserve"> </w:t>
      </w:r>
      <w:r w:rsidRPr="00895E2B">
        <w:rPr>
          <w:shd w:val="clear" w:color="auto" w:fill="FFFFFF"/>
        </w:rPr>
        <w:t xml:space="preserve">в размере </w:t>
      </w:r>
      <w:r>
        <w:t xml:space="preserve">[12] </w:t>
      </w:r>
      <w:r w:rsidRPr="00895E2B">
        <w:rPr>
          <w:shd w:val="clear" w:color="auto" w:fill="FFFFFF"/>
        </w:rPr>
        <w:t xml:space="preserve">руб., из них: </w:t>
      </w:r>
      <w:r>
        <w:t xml:space="preserve">[13] руб. – </w:t>
      </w:r>
      <w:r w:rsidRPr="00895E2B">
        <w:rPr>
          <w:shd w:val="clear" w:color="auto" w:fill="FFFFFF"/>
        </w:rPr>
        <w:t xml:space="preserve">основной долг, </w:t>
      </w:r>
      <w:r>
        <w:t xml:space="preserve">[14] руб. – </w:t>
      </w:r>
      <w:r w:rsidRPr="00895E2B">
        <w:rPr>
          <w:shd w:val="clear" w:color="auto" w:fill="FFFFFF"/>
        </w:rPr>
        <w:t>проценты</w:t>
      </w:r>
      <w:r>
        <w:rPr>
          <w:shd w:val="clear" w:color="auto" w:fill="FFFFFF"/>
        </w:rPr>
        <w:t>;</w:t>
      </w:r>
      <w:proofErr w:type="gramEnd"/>
      <w:r>
        <w:rPr>
          <w:shd w:val="clear" w:color="auto" w:fill="FFFFFF"/>
        </w:rPr>
        <w:t xml:space="preserve"> </w:t>
      </w:r>
      <w:r>
        <w:t>ходатайством о восстановлении пропущенного срока на подачу заявления</w:t>
      </w:r>
      <w:r>
        <w:rPr>
          <w:shd w:val="clear" w:color="auto" w:fill="FFFFFF"/>
        </w:rPr>
        <w:t xml:space="preserve">. </w:t>
      </w:r>
    </w:p>
    <w:p w:rsidR="003013E1" w:rsidRDefault="003013E1" w:rsidP="003013E1">
      <w:pPr>
        <w:widowControl w:val="0"/>
        <w:autoSpaceDE w:val="0"/>
        <w:autoSpaceDN w:val="0"/>
        <w:ind w:firstLine="709"/>
        <w:jc w:val="both"/>
      </w:pPr>
      <w:r>
        <w:t>Изучив представленные документы, суд пришел к выводу о несоответствии заявления требованиям статьи 126 Арбитражного процессуального кодекса Российской Федерации.</w:t>
      </w:r>
    </w:p>
    <w:p w:rsidR="003013E1" w:rsidRDefault="003013E1" w:rsidP="003013E1">
      <w:pPr>
        <w:ind w:firstLine="709"/>
        <w:jc w:val="both"/>
      </w:pPr>
      <w:r w:rsidRPr="00244DC1">
        <w:t>В соответствии с частью 1 статьи 223 Арбитражного процессуально</w:t>
      </w:r>
      <w:r>
        <w:t>го кодекса Российской Федерации</w:t>
      </w:r>
      <w:r w:rsidRPr="00244DC1">
        <w:t xml:space="preserve"> дела о несостоятельности (банкротстве) рассматриваются  арбитражным судом по правилам, предусмотренным Арбитражным процессуальным кодексом Российской Федерации, с особенностями, установленными федеральными законами, регулирующими  вопросы несостоятельности  (банкротства).</w:t>
      </w:r>
    </w:p>
    <w:p w:rsidR="003013E1" w:rsidRDefault="003013E1" w:rsidP="003013E1">
      <w:pPr>
        <w:ind w:firstLine="709"/>
        <w:jc w:val="both"/>
      </w:pPr>
      <w:r>
        <w:t xml:space="preserve">В соответствии с пунктом 2 части 1 статьи 126 Арбитражного процессуального кодекса Российской Федерации к заявлению прилагается документ, подтверждающий уплату государственной пошлины в </w:t>
      </w:r>
      <w:proofErr w:type="gramStart"/>
      <w:r>
        <w:t>установленных</w:t>
      </w:r>
      <w:proofErr w:type="gramEnd"/>
      <w:r>
        <w:t xml:space="preserve"> порядке и в размере или право на получение льготы по уплате государственной пошлины, либо ходатайство о предоставлении отсрочки, рассрочки, об уменьшении размера государственной пошлины.</w:t>
      </w:r>
    </w:p>
    <w:p w:rsidR="003013E1" w:rsidRDefault="003013E1" w:rsidP="003013E1">
      <w:pPr>
        <w:ind w:firstLine="709"/>
        <w:jc w:val="both"/>
      </w:pPr>
      <w:r>
        <w:t xml:space="preserve">В частности, по требованиям о включении в реестр требований кредиторов (если требование не подтверждено вступившим в законную силу судебным </w:t>
      </w:r>
      <w:proofErr w:type="gramStart"/>
      <w:r>
        <w:t xml:space="preserve">актом) </w:t>
      </w:r>
      <w:proofErr w:type="gramEnd"/>
      <w:r>
        <w:t xml:space="preserve">государственная пошлина оплачивается в размере 50 процентов государственной пошлины, определяемой в соответствии с пунктом 1 статьи 333.21 Налогового кодекса </w:t>
      </w:r>
      <w:r>
        <w:lastRenderedPageBreak/>
        <w:t>Российской Федерации, исходя из существа заявленных требований (подпункт 9 пункта 1 статьи 333.21 НК РФ).</w:t>
      </w:r>
    </w:p>
    <w:p w:rsidR="003013E1" w:rsidRDefault="003013E1" w:rsidP="003013E1">
      <w:pPr>
        <w:ind w:firstLine="709"/>
        <w:jc w:val="both"/>
      </w:pPr>
      <w:r>
        <w:t>Доказательства доплаты государственной пошлины не представлены.</w:t>
      </w:r>
    </w:p>
    <w:p w:rsidR="003013E1" w:rsidRPr="003805FC" w:rsidRDefault="003013E1" w:rsidP="003013E1">
      <w:pPr>
        <w:ind w:firstLine="709"/>
        <w:jc w:val="both"/>
      </w:pPr>
      <w:r w:rsidRPr="003805FC">
        <w:t xml:space="preserve">В силу </w:t>
      </w:r>
      <w:hyperlink r:id="rId9" w:history="1">
        <w:r w:rsidRPr="003805FC">
          <w:t>статьи 102</w:t>
        </w:r>
      </w:hyperlink>
      <w:r w:rsidRPr="003805FC">
        <w:t xml:space="preserve"> АПК РФ основания и порядок уплаты государственной пошлины, а также порядок предоставления отсрочки или рассрочки уплаты государственной пошлины устанавливаются в соответствии с законодательством Российской Федерации о налогах и сборах.</w:t>
      </w:r>
    </w:p>
    <w:p w:rsidR="003013E1" w:rsidRPr="003805FC" w:rsidRDefault="003013E1" w:rsidP="003013E1">
      <w:pPr>
        <w:ind w:firstLine="709"/>
        <w:jc w:val="both"/>
      </w:pPr>
      <w:proofErr w:type="gramStart"/>
      <w:r w:rsidRPr="003805FC">
        <w:t xml:space="preserve">В соответствии с </w:t>
      </w:r>
      <w:hyperlink r:id="rId10" w:history="1">
        <w:r w:rsidRPr="003805FC">
          <w:t>пунктом 2 статьи 333.22</w:t>
        </w:r>
      </w:hyperlink>
      <w:r w:rsidRPr="003805FC">
        <w:t xml:space="preserve"> Налогового кодекса Российской Федерации (далее - НК РФ) Верховный Суд Российской Федерации, арбитражные суды, исходя из имущественного положения плательщика, вправе освободить его от уплаты государственной пошлины по делам, рассматриваемым указанными судами, либо уменьшить ее размер, а также отсрочить (рассрочить) ее уплату в порядке, предусмотренном </w:t>
      </w:r>
      <w:hyperlink r:id="rId11" w:history="1">
        <w:r w:rsidRPr="003805FC">
          <w:t>статьей 333.41</w:t>
        </w:r>
      </w:hyperlink>
      <w:r w:rsidRPr="003805FC">
        <w:t xml:space="preserve"> данного Кодекса.</w:t>
      </w:r>
      <w:proofErr w:type="gramEnd"/>
    </w:p>
    <w:p w:rsidR="003013E1" w:rsidRDefault="003013E1" w:rsidP="003013E1">
      <w:pPr>
        <w:ind w:firstLine="709"/>
        <w:jc w:val="both"/>
      </w:pPr>
      <w:r>
        <w:t>Судебный акт, подтверждающий взыскание задолженности по кредитному договору, либо доказательства оплаты государственной пошлины в установленном размере не представлены.</w:t>
      </w:r>
    </w:p>
    <w:p w:rsidR="003013E1" w:rsidRPr="00244DC1" w:rsidRDefault="003013E1" w:rsidP="003013E1">
      <w:pPr>
        <w:ind w:firstLine="708"/>
        <w:jc w:val="both"/>
      </w:pPr>
      <w:r w:rsidRPr="00244DC1">
        <w:t>Согласно части 1 статьи 128 Арбитражного процессуального кодекса Российской Федерации арбитражный суд, установив при рассмотрении вопроса о принятии заявления к производству, что оно подано с нарушением требований, установленных статьями 125 и 126 Арбитражного процессуального кодекса Российской Федерации, выносит определение об оставлении заявления без движения.</w:t>
      </w:r>
    </w:p>
    <w:p w:rsidR="003013E1" w:rsidRDefault="003013E1" w:rsidP="003013E1">
      <w:pPr>
        <w:autoSpaceDE w:val="0"/>
        <w:autoSpaceDN w:val="0"/>
        <w:adjustRightInd w:val="0"/>
        <w:ind w:firstLine="708"/>
        <w:jc w:val="both"/>
        <w:outlineLvl w:val="2"/>
      </w:pPr>
      <w:r>
        <w:t>Р</w:t>
      </w:r>
      <w:r w:rsidRPr="00244DC1">
        <w:t xml:space="preserve">уководствуясь статьями </w:t>
      </w:r>
      <w:r>
        <w:t>126, 128, 223</w:t>
      </w:r>
      <w:r w:rsidRPr="00244DC1">
        <w:t xml:space="preserve"> Арбитражного процессуального кодекса Российской Федерации, арбитражный суд</w:t>
      </w:r>
    </w:p>
    <w:p w:rsidR="003013E1" w:rsidRPr="00244DC1" w:rsidRDefault="003013E1" w:rsidP="003013E1">
      <w:pPr>
        <w:autoSpaceDE w:val="0"/>
        <w:autoSpaceDN w:val="0"/>
        <w:adjustRightInd w:val="0"/>
        <w:ind w:firstLine="708"/>
        <w:jc w:val="both"/>
        <w:outlineLvl w:val="2"/>
      </w:pPr>
    </w:p>
    <w:p w:rsidR="003013E1" w:rsidRPr="00244DC1" w:rsidRDefault="003013E1" w:rsidP="003013E1">
      <w:pPr>
        <w:tabs>
          <w:tab w:val="left" w:pos="720"/>
        </w:tabs>
        <w:jc w:val="center"/>
        <w:rPr>
          <w:b/>
          <w:bCs/>
        </w:rPr>
      </w:pPr>
      <w:r w:rsidRPr="00244DC1">
        <w:rPr>
          <w:b/>
          <w:bCs/>
        </w:rPr>
        <w:t xml:space="preserve">О </w:t>
      </w:r>
      <w:proofErr w:type="gramStart"/>
      <w:r w:rsidRPr="00244DC1">
        <w:rPr>
          <w:b/>
          <w:bCs/>
        </w:rPr>
        <w:t>П</w:t>
      </w:r>
      <w:proofErr w:type="gramEnd"/>
      <w:r w:rsidRPr="00244DC1">
        <w:rPr>
          <w:b/>
          <w:bCs/>
        </w:rPr>
        <w:t xml:space="preserve"> Р Е Д Е Л И Л:</w:t>
      </w:r>
    </w:p>
    <w:p w:rsidR="003013E1" w:rsidRPr="00244DC1" w:rsidRDefault="003013E1" w:rsidP="003013E1">
      <w:pPr>
        <w:tabs>
          <w:tab w:val="left" w:pos="720"/>
        </w:tabs>
        <w:ind w:firstLine="709"/>
        <w:jc w:val="center"/>
        <w:rPr>
          <w:bCs/>
          <w:sz w:val="10"/>
          <w:szCs w:val="10"/>
        </w:rPr>
      </w:pPr>
    </w:p>
    <w:p w:rsidR="003013E1" w:rsidRDefault="003013E1" w:rsidP="003013E1">
      <w:pPr>
        <w:autoSpaceDE w:val="0"/>
        <w:autoSpaceDN w:val="0"/>
        <w:adjustRightInd w:val="0"/>
        <w:ind w:firstLine="709"/>
        <w:jc w:val="both"/>
      </w:pPr>
      <w:r>
        <w:t>З</w:t>
      </w:r>
      <w:r w:rsidRPr="00244DC1">
        <w:t xml:space="preserve">аявление </w:t>
      </w:r>
      <w:r w:rsidRPr="00895E2B">
        <w:rPr>
          <w:shd w:val="clear" w:color="auto" w:fill="FFFFFF"/>
        </w:rPr>
        <w:t>«</w:t>
      </w:r>
      <w:r>
        <w:rPr>
          <w:shd w:val="clear" w:color="auto" w:fill="FFFFFF"/>
        </w:rPr>
        <w:t>[989]</w:t>
      </w:r>
      <w:r w:rsidRPr="00895E2B">
        <w:rPr>
          <w:shd w:val="clear" w:color="auto" w:fill="FFFFFF"/>
        </w:rPr>
        <w:t xml:space="preserve">» </w:t>
      </w:r>
      <w:r w:rsidRPr="000632FC">
        <w:t xml:space="preserve">о включении в реестр требований кредиторов </w:t>
      </w:r>
      <w:r w:rsidRPr="00244DC1">
        <w:t xml:space="preserve">оставить без движения. </w:t>
      </w:r>
    </w:p>
    <w:p w:rsidR="003013E1" w:rsidRDefault="003013E1" w:rsidP="003013E1">
      <w:pPr>
        <w:ind w:firstLine="709"/>
        <w:jc w:val="both"/>
      </w:pPr>
      <w:proofErr w:type="gramStart"/>
      <w:r w:rsidRPr="00244DC1">
        <w:t xml:space="preserve">Предложить заявителю в срок </w:t>
      </w:r>
      <w:r w:rsidRPr="00244DC1">
        <w:rPr>
          <w:b/>
        </w:rPr>
        <w:t xml:space="preserve">до </w:t>
      </w:r>
      <w:r>
        <w:rPr>
          <w:b/>
        </w:rPr>
        <w:t>[98]</w:t>
      </w:r>
      <w:r w:rsidRPr="00244DC1">
        <w:t xml:space="preserve"> устранить допущенные нарушения, а именно: </w:t>
      </w:r>
      <w:r>
        <w:t>представить доказательства оплаты государственной пошлины в установленном порядке и размере, либо документы в обоснование ходатайства о предоставлении отсрочки государственной пошлины (подтвержденный налоговым органом перечень расчетных и иных счетов, наименования и адреса банков и других кредитных учреждений, в которых эти счета открыты (включая счета филиалов и представительств юридического лица - заинтересованной</w:t>
      </w:r>
      <w:proofErr w:type="gramEnd"/>
      <w:r>
        <w:t xml:space="preserve"> </w:t>
      </w:r>
      <w:proofErr w:type="gramStart"/>
      <w:r>
        <w:t>стороны); подтвержденные банком (банками) данные об отсутствии на соответствующем счете (счетах) денежных средств в размере, необходимом для уплаты государственной пошлины, а также об общей сумме задолженности владельца счета (счетов) по исполнительным листам и платежным документам);</w:t>
      </w:r>
      <w:proofErr w:type="gramEnd"/>
    </w:p>
    <w:p w:rsidR="003013E1" w:rsidRDefault="003013E1" w:rsidP="003013E1">
      <w:pPr>
        <w:ind w:firstLine="709"/>
        <w:jc w:val="both"/>
      </w:pPr>
      <w:r>
        <w:t>или судебный акт, подтверждающий взыскание задолженности по кредитному договору.</w:t>
      </w:r>
    </w:p>
    <w:p w:rsidR="003013E1" w:rsidRPr="00244DC1" w:rsidRDefault="003013E1" w:rsidP="003013E1">
      <w:pPr>
        <w:autoSpaceDE w:val="0"/>
        <w:autoSpaceDN w:val="0"/>
        <w:adjustRightInd w:val="0"/>
        <w:ind w:firstLine="708"/>
        <w:jc w:val="both"/>
      </w:pPr>
      <w:r w:rsidRPr="00244DC1">
        <w:t>Документы, подтверждающие устранение обстоятельств, послуживших основанием для оставления  заявления без движения, должны быть отправлены заявителем с таким расчетом, чтобы к назначенному сроку они поступили непосредственно в Арбитражный суд Ростовской области.</w:t>
      </w:r>
    </w:p>
    <w:p w:rsidR="003013E1" w:rsidRDefault="003013E1" w:rsidP="003013E1">
      <w:pPr>
        <w:autoSpaceDE w:val="0"/>
        <w:autoSpaceDN w:val="0"/>
        <w:adjustRightInd w:val="0"/>
        <w:ind w:firstLine="709"/>
        <w:jc w:val="both"/>
      </w:pPr>
      <w:r w:rsidRPr="00244DC1">
        <w:t>Разъяснить заявителю, что при непредставлении указанных доказатель</w:t>
      </w:r>
      <w:proofErr w:type="gramStart"/>
      <w:r w:rsidRPr="00244DC1">
        <w:t>ств в пр</w:t>
      </w:r>
      <w:proofErr w:type="gramEnd"/>
      <w:r w:rsidRPr="00244DC1">
        <w:t>едусмотренный определением срок, суд на основании статьи 129 Арбитражного процессуального кодекса Российской Федерации возвращает предъявленное требование.</w:t>
      </w:r>
    </w:p>
    <w:p w:rsidR="003013E1" w:rsidRPr="002F705F" w:rsidRDefault="003013E1" w:rsidP="003013E1">
      <w:pPr>
        <w:shd w:val="clear" w:color="auto" w:fill="FFFFFF"/>
        <w:ind w:firstLine="709"/>
        <w:jc w:val="both"/>
      </w:pPr>
      <w:r w:rsidRPr="00774928">
        <w:rPr>
          <w:u w:val="single"/>
        </w:rPr>
        <w:t>Документы,  направляемые в арбитражный суд, должны содержать ссылку на номер дела</w:t>
      </w:r>
      <w:r>
        <w:rPr>
          <w:u w:val="single"/>
        </w:rPr>
        <w:t xml:space="preserve"> и обособленного спора</w:t>
      </w:r>
      <w:r w:rsidRPr="00774928">
        <w:rPr>
          <w:u w:val="single"/>
        </w:rPr>
        <w:t>, быть поданы на имя судьи</w:t>
      </w:r>
      <w:r>
        <w:t>.</w:t>
      </w:r>
    </w:p>
    <w:p w:rsidR="003013E1" w:rsidRDefault="003013E1" w:rsidP="003013E1">
      <w:pPr>
        <w:ind w:firstLine="709"/>
        <w:jc w:val="both"/>
      </w:pPr>
      <w:r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12" w:history="1">
        <w:r w:rsidRPr="00DC22F2">
          <w:rPr>
            <w:rStyle w:val="afc"/>
            <w:rFonts w:eastAsia="Liberation Sans"/>
          </w:rPr>
          <w:t>http://rostov.arbitr.ru</w:t>
        </w:r>
      </w:hyperlink>
      <w:r>
        <w:t>.</w:t>
      </w:r>
    </w:p>
    <w:p w:rsidR="003013E1" w:rsidRPr="00C17891" w:rsidRDefault="003013E1" w:rsidP="003013E1">
      <w:pPr>
        <w:ind w:firstLine="706"/>
        <w:jc w:val="both"/>
        <w:rPr>
          <w:i/>
        </w:rPr>
      </w:pPr>
      <w:proofErr w:type="gramStart"/>
      <w:r w:rsidRPr="00C17891">
        <w:rPr>
          <w:i/>
        </w:rPr>
        <w:lastRenderedPageBreak/>
        <w:t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</w:t>
      </w:r>
      <w:proofErr w:type="gramEnd"/>
      <w:r w:rsidRPr="00C17891">
        <w:rPr>
          <w:i/>
        </w:rPr>
        <w:t xml:space="preserve">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:rsidR="003013E1" w:rsidRPr="00C17891" w:rsidRDefault="003013E1" w:rsidP="003013E1">
      <w:pPr>
        <w:ind w:firstLine="706"/>
        <w:jc w:val="both"/>
        <w:rPr>
          <w:i/>
        </w:rPr>
      </w:pPr>
      <w:r w:rsidRPr="00C17891">
        <w:rPr>
          <w:i/>
        </w:rPr>
        <w:t xml:space="preserve">Как разъяснено в </w:t>
      </w:r>
      <w:proofErr w:type="spellStart"/>
      <w:r w:rsidRPr="00C17891">
        <w:rPr>
          <w:i/>
        </w:rPr>
        <w:t>абз</w:t>
      </w:r>
      <w:proofErr w:type="spellEnd"/>
      <w:r w:rsidRPr="00C17891">
        <w:rPr>
          <w:i/>
        </w:rPr>
        <w:t xml:space="preserve">. 1 п. 36 пленума № 40, в силу </w:t>
      </w:r>
      <w:hyperlink r:id="rId13" w:history="1">
        <w:r w:rsidRPr="00C17891">
          <w:rPr>
            <w:rStyle w:val="afc"/>
            <w:rFonts w:eastAsia="Liberation Sans"/>
            <w:i/>
          </w:rPr>
          <w:t>части 1 статьи 177</w:t>
        </w:r>
      </w:hyperlink>
      <w:r w:rsidRPr="00C17891">
        <w:rPr>
          <w:i/>
        </w:rPr>
        <w:t xml:space="preserve"> и </w:t>
      </w:r>
      <w:hyperlink r:id="rId14" w:history="1">
        <w:r w:rsidRPr="00C17891">
          <w:rPr>
            <w:rStyle w:val="afc"/>
            <w:rFonts w:eastAsia="Liberation Sans"/>
            <w:i/>
          </w:rPr>
          <w:t>части 1 статьи 186</w:t>
        </w:r>
      </w:hyperlink>
      <w:r w:rsidRPr="00C17891">
        <w:rPr>
          <w:i/>
        </w:rPr>
        <w:t xml:space="preserve"> АПК РФ судебные акты направляются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:rsidR="003013E1" w:rsidRPr="00F0553D" w:rsidRDefault="003013E1" w:rsidP="003013E1">
      <w:pPr>
        <w:ind w:firstLine="706"/>
        <w:jc w:val="both"/>
        <w:rPr>
          <w:i/>
        </w:rPr>
      </w:pPr>
      <w:r w:rsidRPr="00C17891">
        <w:rPr>
          <w:i/>
        </w:rPr>
        <w:t>Изложенный порядок применим как к документарным, так и к иным обособленным спорам по делу о банкротстве.</w:t>
      </w:r>
    </w:p>
    <w:p w:rsidR="003013E1" w:rsidRDefault="003013E1" w:rsidP="003013E1">
      <w:pPr>
        <w:tabs>
          <w:tab w:pos="9354" w:val="right"/>
        </w:tabs>
        <w:jc w:val="both"/>
      </w:pPr>
      <w:r>
        <w:t>Судья</w:t>
        <w:tab/>
        <w:t>[415]</w:t>
      </w:r>
    </w:p>
    <w:p w:rsidR="008F71A0" w:rsidRPr="003013E1" w:rsidRDefault="008F71A0" w:rsidP="003013E1">
      <w:bookmarkStart w:id="0" w:name="_GoBack"/>
      <w:bookmarkEnd w:id="0"/>
    </w:p>
    <w:sectPr w:rsidR="008F71A0" w:rsidRPr="003013E1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84850" w:rsidRDefault="00884850">
      <w:r>
        <w:separator/>
      </w:r>
    </w:p>
  </w:endnote>
  <w:endnote w:type="continuationSeparator" w:id="0">
    <w:p w:rsidR="00884850" w:rsidRDefault="008848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F71A0" w:rsidRDefault="008F71A0">
    <w:pPr>
      <w:pStyle w:val="a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F71A0" w:rsidRDefault="008F71A0">
    <w:pPr>
      <w:pStyle w:val="a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F71A0" w:rsidRDefault="008F71A0">
    <w:pPr>
      <w:pStyle w:val="a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84850" w:rsidRDefault="00884850">
      <w:r>
        <w:separator/>
      </w:r>
    </w:p>
  </w:footnote>
  <w:footnote w:type="continuationSeparator" w:id="0">
    <w:p w:rsidR="00884850" w:rsidRDefault="0088485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F71A0" w:rsidRDefault="008F71A0">
    <w:pPr>
      <w:pStyle w:val="ac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8F71A0">
      <w:tc>
        <w:tcPr>
          <w:tcW w:w="4785" w:type="dxa"/>
        </w:tcPr>
        <w:p w:rsidR="008F71A0" w:rsidRDefault="00791603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 w:rsidR="003013E1">
            <w:rPr>
              <w:rStyle w:val="afa"/>
              <w:noProof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:rsidR="008F71A0" w:rsidRDefault="00791603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11073_13881781</w:t>
          </w:r>
        </w:p>
      </w:tc>
    </w:tr>
    <w:tr w:rsidR="008F71A0">
      <w:tc>
        <w:tcPr>
          <w:tcW w:w="4785" w:type="dxa"/>
        </w:tcPr>
        <w:p w:rsidR="008F71A0" w:rsidRDefault="008F71A0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:rsidR="008F71A0" w:rsidRDefault="008F71A0">
          <w:pPr>
            <w:pStyle w:val="ac"/>
            <w:rPr>
              <w:sz w:val="20"/>
              <w:szCs w:val="20"/>
            </w:rPr>
          </w:pPr>
        </w:p>
      </w:tc>
    </w:tr>
  </w:tbl>
  <w:p w:rsidR="008F71A0" w:rsidRDefault="008F71A0">
    <w:pPr>
      <w:pStyle w:val="ac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8F71A0">
      <w:tc>
        <w:tcPr>
          <w:tcW w:w="4785" w:type="dxa"/>
        </w:tcPr>
        <w:p w:rsidR="008F71A0" w:rsidRDefault="008F71A0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:rsidR="008F71A0" w:rsidRDefault="00791603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11073_13881781</w:t>
          </w:r>
        </w:p>
      </w:tc>
    </w:tr>
    <w:tr w:rsidR="008F71A0">
      <w:tc>
        <w:tcPr>
          <w:tcW w:w="4785" w:type="dxa"/>
        </w:tcPr>
        <w:p w:rsidR="008F71A0" w:rsidRDefault="008F71A0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:rsidR="008F71A0" w:rsidRDefault="008F71A0">
          <w:pPr>
            <w:pStyle w:val="ac"/>
            <w:rPr>
              <w:sz w:val="20"/>
              <w:szCs w:val="20"/>
            </w:rPr>
          </w:pPr>
        </w:p>
      </w:tc>
    </w:tr>
  </w:tbl>
  <w:p w:rsidR="008F71A0" w:rsidRDefault="008F71A0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71A0"/>
    <w:rsid w:val="003013E1"/>
    <w:rsid w:val="005B69D7"/>
    <w:rsid w:val="006E261B"/>
    <w:rsid w:val="00755FE1"/>
    <w:rsid w:val="00791603"/>
    <w:rsid w:val="00826CAA"/>
    <w:rsid w:val="00884850"/>
    <w:rsid w:val="008F71A0"/>
    <w:rsid w:val="00AD7DC0"/>
    <w:rsid w:val="00D84618"/>
    <w:rsid w:val="00E05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Название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">
    <w:name w:val="Grid Table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">
    <w:name w:val="Grid Table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">
    <w:name w:val="Grid Table 5 Dark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">
    <w:name w:val="List Table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">
    <w:name w:val="List Table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">
    <w:name w:val="List Table 5 Dark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rPr>
      <w:color w:val="0000FF"/>
      <w:u w:val="single"/>
    </w:rPr>
  </w:style>
  <w:style w:type="paragraph" w:styleId="afd">
    <w:name w:val="Balloon Text"/>
    <w:basedOn w:val="a"/>
    <w:link w:val="afe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rPr>
      <w:rFonts w:ascii="Tahoma" w:hAnsi="Tahoma" w:cs="Tahoma"/>
      <w:sz w:val="16"/>
      <w:szCs w:val="16"/>
    </w:rPr>
  </w:style>
  <w:style w:type="paragraph" w:customStyle="1" w:styleId="pohead">
    <w:name w:val="po_head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Calibri" w:eastAsia="Calibri" w:hAnsi="Calibri"/>
      <w:sz w:val="22"/>
      <w:szCs w:val="22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Название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">
    <w:name w:val="Grid Table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">
    <w:name w:val="Grid Table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">
    <w:name w:val="Grid Table 5 Dark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">
    <w:name w:val="List Table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">
    <w:name w:val="List Table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">
    <w:name w:val="List Table 5 Dark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rPr>
      <w:color w:val="0000FF"/>
      <w:u w:val="single"/>
    </w:rPr>
  </w:style>
  <w:style w:type="paragraph" w:styleId="afd">
    <w:name w:val="Balloon Text"/>
    <w:basedOn w:val="a"/>
    <w:link w:val="afe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rPr>
      <w:rFonts w:ascii="Tahoma" w:hAnsi="Tahoma" w:cs="Tahoma"/>
      <w:sz w:val="16"/>
      <w:szCs w:val="16"/>
    </w:rPr>
  </w:style>
  <w:style w:type="paragraph" w:customStyle="1" w:styleId="pohead">
    <w:name w:val="po_head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Calibri" w:eastAsia="Calibri" w:hAnsi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info@rostov.arbitr.ru" TargetMode="External"/><Relationship Id="rId13" Type="http://schemas.openxmlformats.org/officeDocument/2006/relationships/hyperlink" Target="https://login.consultant.ru/link/?req=doc&amp;base=LAW&amp;n=482731&amp;dst=1988" TargetMode="External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hyperlink" Target="http://rostov.arbitr.ru/" TargetMode="External"/><Relationship Id="rId17" Type="http://schemas.openxmlformats.org/officeDocument/2006/relationships/footer" Target="footer1.xml"/><Relationship Id="rId2" Type="http://schemas.microsoft.com/office/2007/relationships/stylesWithEffects" Target="stylesWithEffect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yperlink" Target="https://login.consultant.ru/link/?req=doc&amp;base=LAW&amp;n=489355&amp;dst=1339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login.consultant.ru/link/?req=doc&amp;base=LAW&amp;n=489355&amp;dst=9901" TargetMode="External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yperlink" Target="https://login.consultant.ru/link/?req=doc&amp;base=LAW&amp;n=482731&amp;dst=1" TargetMode="External"/><Relationship Id="rId14" Type="http://schemas.openxmlformats.org/officeDocument/2006/relationships/hyperlink" Target="https://login.consultant.ru/link/?req=doc&amp;base=LAW&amp;n=482731&amp;dst=1992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1184</Words>
  <Characters>6749</Characters>
  <Application>Microsoft Office Word</Application>
  <DocSecurity>0</DocSecurity>
  <Lines>56</Lines>
  <Paragraphs>15</Paragraphs>
  <ScaleCrop>false</ScaleCrop>
  <Company>АСРО</Company>
  <LinksUpToDate>false</LinksUpToDate>
  <CharactersWithSpaces>7918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BigBoss</cp:lastModifiedBy>
  <cp:revision>11</cp:revision>
  <dcterms:created xsi:type="dcterms:W3CDTF">2026-02-17T07:59:00Z</dcterms:created>
  <dcterms:modified xsi:type="dcterms:W3CDTF">2026-09-29T15:27:00Z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2cbcb558-206d-489b-9c99-64248876785b</vt:lpwstr>
  </property>
  <property fmtid="{D5CDD505-2E9C-101B-9397-08002B2CF9AE}" pid="3" name="TimeStamp">
    <vt:lpwstr>7</vt:lpwstr>
  </property>
</Properties>
</file>