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0801" w:rsidRPr="00BE4B21" w:rsidRDefault="00EB0801" w:rsidP="00EB0801">
      <w:pPr>
        <w:jc w:val="center"/>
      </w:pPr>
      <w:r>
        <w:rPr>
          <w:noProof/>
        </w:rPr>
        <w:drawing>
          <wp:inline distT="0" distB="0" distL="0" distR="0">
            <wp:extent cx="685800" cy="647700"/>
            <wp:effectExtent l="0" t="0" r="0" b="0"/>
            <wp:docPr id="1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0801" w:rsidRPr="00BE4B21" w:rsidRDefault="00EB0801" w:rsidP="00EB0801">
      <w:pPr>
        <w:spacing w:line="360" w:lineRule="auto"/>
        <w:jc w:val="center"/>
      </w:pPr>
    </w:p>
    <w:p w:rsidR="00EB0801" w:rsidRPr="00BE4B21" w:rsidRDefault="00EB0801" w:rsidP="00EB0801">
      <w:pPr>
        <w:jc w:val="center"/>
        <w:rPr>
          <w:b/>
          <w:bCs/>
          <w:sz w:val="28"/>
          <w:szCs w:val="28"/>
        </w:rPr>
      </w:pPr>
      <w:r w:rsidRPr="00BE4B21">
        <w:rPr>
          <w:b/>
          <w:bCs/>
          <w:sz w:val="28"/>
          <w:szCs w:val="28"/>
        </w:rPr>
        <w:t>АРБИТРАЖНЫЙ СУД РОСТОВСКОЙ ОБЛАСТИ</w:t>
      </w:r>
    </w:p>
    <w:p w:rsidR="00EB0801" w:rsidRPr="00BE4B21" w:rsidRDefault="00EB0801" w:rsidP="00EB0801">
      <w:pPr>
        <w:jc w:val="center"/>
        <w:rPr>
          <w:snapToGrid w:val="0"/>
        </w:rPr>
      </w:pPr>
      <w:smartTag w:uri="urn:schemas-microsoft-com:office:smarttags" w:element="metricconverter">
        <w:smartTagPr>
          <w:attr w:name="ProductID" w:val="344 002 г"/>
        </w:smartTagPr>
        <w:r w:rsidRPr="00BE4B21">
          <w:rPr>
            <w:snapToGrid w:val="0"/>
          </w:rPr>
          <w:t>344 002 г</w:t>
        </w:r>
      </w:smartTag>
      <w:r w:rsidRPr="00BE4B21">
        <w:rPr>
          <w:snapToGrid w:val="0"/>
        </w:rPr>
        <w:t>. Ростов-на-Дону, ул. Станиславского, 10/11-13</w:t>
      </w:r>
    </w:p>
    <w:p w:rsidR="00EB0801" w:rsidRPr="00EB0801" w:rsidRDefault="00EB0801" w:rsidP="00EB0801">
      <w:pPr>
        <w:jc w:val="center"/>
      </w:pPr>
      <w:r w:rsidRPr="00BE4B21">
        <w:rPr>
          <w:lang w:val="en-US"/>
        </w:rPr>
        <w:t>http</w:t>
      </w:r>
      <w:r w:rsidRPr="00EB0801">
        <w:t>://</w:t>
      </w:r>
      <w:r w:rsidRPr="00BE4B21">
        <w:rPr>
          <w:lang w:val="en-US"/>
        </w:rPr>
        <w:t>www</w:t>
      </w:r>
      <w:r w:rsidRPr="00EB0801">
        <w:t>.</w:t>
      </w:r>
      <w:proofErr w:type="spellStart"/>
      <w:r w:rsidRPr="00BE4B21">
        <w:rPr>
          <w:lang w:val="en-US"/>
        </w:rPr>
        <w:t>rostov</w:t>
      </w:r>
      <w:proofErr w:type="spellEnd"/>
      <w:r w:rsidRPr="00EB0801">
        <w:t>.</w:t>
      </w:r>
      <w:proofErr w:type="spellStart"/>
      <w:r w:rsidRPr="00BE4B21">
        <w:rPr>
          <w:lang w:val="en-US"/>
        </w:rPr>
        <w:t>arbitr</w:t>
      </w:r>
      <w:proofErr w:type="spellEnd"/>
      <w:r w:rsidRPr="00EB0801">
        <w:t>.</w:t>
      </w:r>
      <w:proofErr w:type="spellStart"/>
      <w:r w:rsidRPr="00BE4B21">
        <w:rPr>
          <w:lang w:val="en-US"/>
        </w:rPr>
        <w:t>ru</w:t>
      </w:r>
      <w:proofErr w:type="spellEnd"/>
      <w:r w:rsidRPr="00EB0801">
        <w:t xml:space="preserve">; </w:t>
      </w:r>
      <w:r w:rsidRPr="00BE4B21">
        <w:t>е</w:t>
      </w:r>
      <w:r w:rsidRPr="00EB0801">
        <w:t>-</w:t>
      </w:r>
      <w:r w:rsidRPr="00BE4B21">
        <w:rPr>
          <w:lang w:val="en-US"/>
        </w:rPr>
        <w:t>mail</w:t>
      </w:r>
      <w:r w:rsidRPr="00EB0801">
        <w:t xml:space="preserve">: </w:t>
      </w:r>
      <w:hyperlink r:id="rId8" w:history="1">
        <w:r w:rsidRPr="00BE4B21">
          <w:rPr>
            <w:color w:val="0000FF"/>
            <w:u w:val="single"/>
            <w:lang w:val="en-US"/>
          </w:rPr>
          <w:t>info</w:t>
        </w:r>
        <w:r w:rsidRPr="00EB0801">
          <w:rPr>
            <w:color w:val="0000FF"/>
            <w:u w:val="single"/>
          </w:rPr>
          <w:t>@</w:t>
        </w:r>
        <w:proofErr w:type="spellStart"/>
        <w:r w:rsidRPr="00BE4B21">
          <w:rPr>
            <w:color w:val="0000FF"/>
            <w:u w:val="single"/>
            <w:lang w:val="en-US"/>
          </w:rPr>
          <w:t>rostov</w:t>
        </w:r>
        <w:proofErr w:type="spellEnd"/>
        <w:r w:rsidRPr="00EB0801">
          <w:rPr>
            <w:color w:val="0000FF"/>
            <w:u w:val="single"/>
          </w:rPr>
          <w:t>.</w:t>
        </w:r>
        <w:proofErr w:type="spellStart"/>
        <w:r w:rsidRPr="00BE4B21">
          <w:rPr>
            <w:color w:val="0000FF"/>
            <w:u w:val="single"/>
            <w:lang w:val="en-US"/>
          </w:rPr>
          <w:t>arbitr</w:t>
        </w:r>
        <w:proofErr w:type="spellEnd"/>
        <w:r w:rsidRPr="00EB0801">
          <w:rPr>
            <w:color w:val="0000FF"/>
            <w:u w:val="single"/>
          </w:rPr>
          <w:t>.</w:t>
        </w:r>
        <w:proofErr w:type="spellStart"/>
        <w:r w:rsidRPr="00BE4B21">
          <w:rPr>
            <w:color w:val="0000FF"/>
            <w:u w:val="single"/>
            <w:lang w:val="en-US"/>
          </w:rPr>
          <w:t>ru</w:t>
        </w:r>
        <w:proofErr w:type="spellEnd"/>
      </w:hyperlink>
    </w:p>
    <w:p w:rsidR="00EB0801" w:rsidRPr="00EB0801" w:rsidRDefault="00EB0801" w:rsidP="00EB0801">
      <w:pPr>
        <w:spacing w:line="360" w:lineRule="auto"/>
        <w:jc w:val="center"/>
        <w:outlineLvl w:val="0"/>
        <w:rPr>
          <w:b/>
        </w:rPr>
      </w:pPr>
    </w:p>
    <w:p w:rsidR="00EB0801" w:rsidRPr="00BE4B21" w:rsidRDefault="00EB0801" w:rsidP="00EB0801">
      <w:pPr>
        <w:spacing w:line="360" w:lineRule="auto"/>
        <w:jc w:val="center"/>
        <w:outlineLvl w:val="0"/>
        <w:rPr>
          <w:b/>
          <w:sz w:val="28"/>
          <w:szCs w:val="28"/>
        </w:rPr>
      </w:pPr>
      <w:r w:rsidRPr="00BE4B21">
        <w:rPr>
          <w:b/>
          <w:sz w:val="28"/>
          <w:szCs w:val="28"/>
        </w:rPr>
        <w:t>О П Р Е Д Е Л Е Н И Е</w:t>
      </w:r>
    </w:p>
    <w:p w:rsidR="00EB0801" w:rsidRPr="00BE4B21" w:rsidRDefault="00EB0801" w:rsidP="00EB0801">
      <w:pPr>
        <w:jc w:val="center"/>
      </w:pPr>
      <w:r w:rsidRPr="00BE4B21">
        <w:t xml:space="preserve">о принятии к рассмотрению заявления об установлении размера требований кредиторов </w:t>
      </w:r>
    </w:p>
    <w:p w:rsidR="00EB0801" w:rsidRPr="00BE4B21" w:rsidRDefault="00EB0801" w:rsidP="00EB0801">
      <w:pPr>
        <w:jc w:val="center"/>
        <w:rPr>
          <w:b/>
        </w:rPr>
      </w:pPr>
    </w:p>
    <w:p w:rsidR="00EB0801" w:rsidRPr="00BE4B21" w:rsidRDefault="00EB0801" w:rsidP="00EB0801">
      <w:r w:rsidRPr="00BE4B21">
        <w:t xml:space="preserve">г. Ростов-на-Дону </w:t>
      </w:r>
    </w:p>
    <w:p w:rsidR="00EB0801" w:rsidRPr="00BE4B21" w:rsidRDefault="00EB0801" w:rsidP="00EB0801">
      <w:pPr>
        <w:tabs>
          <w:tab w:pos="9354" w:val="right"/>
        </w:tabs>
        <w:spacing w:line="360" w:lineRule="auto"/>
      </w:pPr>
      <w:r w:rsidRPr="00BE4B21">
        <w:t>[66]</w:t>
        <w:tab/>
        <w:t>Дело № [1]</w:t>
      </w:r>
    </w:p>
    <w:p w:rsidR="00EB0801" w:rsidRPr="00BE4B21" w:rsidRDefault="00EB0801" w:rsidP="00EB0801">
      <w:pPr>
        <w:ind w:firstLine="709"/>
        <w:jc w:val="both"/>
      </w:pPr>
      <w:r w:rsidRPr="00BE4B21">
        <w:t xml:space="preserve">Арбитражный суд Ростовской области  в составе судьи [415], </w:t>
      </w:r>
    </w:p>
    <w:p w:rsidR="00EB0801" w:rsidRPr="00BE4B21" w:rsidRDefault="00EB0801" w:rsidP="00EB0801">
      <w:pPr>
        <w:jc w:val="both"/>
      </w:pPr>
      <w:r w:rsidRPr="00BE4B21">
        <w:t>ознакомившись с заявлением</w:t>
      </w:r>
      <w:r w:rsidR="004F6165">
        <w:t xml:space="preserve"> публичного</w:t>
      </w:r>
      <w:bookmarkStart w:id="0" w:name="_GoBack"/>
      <w:bookmarkEnd w:id="0"/>
      <w:r w:rsidRPr="00BE4B21">
        <w:t xml:space="preserve"> акционерного общества «[989]» (ИНН [991], ОГРН [990], почтовый адрес: [988])</w:t>
      </w:r>
    </w:p>
    <w:p w:rsidR="00EB0801" w:rsidRPr="00BE4B21" w:rsidRDefault="00EB0801" w:rsidP="00EB0801">
      <w:pPr>
        <w:jc w:val="both"/>
      </w:pPr>
      <w:r w:rsidRPr="00BE4B21">
        <w:t xml:space="preserve">о включении в реестр требований кредиторов </w:t>
      </w:r>
    </w:p>
    <w:p w:rsidR="00EB0801" w:rsidRPr="00BE4B21" w:rsidRDefault="00EB0801" w:rsidP="00EB0801">
      <w:pPr>
        <w:jc w:val="both"/>
      </w:pPr>
      <w:r w:rsidRPr="00BE4B21">
        <w:t>в рамках дела о несостоятельности (банкротстве) [2.1] ([3] года рождения, место рождения: [3.1], ИНН [4], СНИЛС [5], адрес регистрации: [6]),</w:t>
      </w:r>
    </w:p>
    <w:p w:rsidR="00EB0801" w:rsidRPr="00BE4B21" w:rsidRDefault="00EB0801" w:rsidP="00EB0801">
      <w:pPr>
        <w:jc w:val="both"/>
      </w:pPr>
    </w:p>
    <w:p w:rsidR="00EB0801" w:rsidRDefault="00EB0801" w:rsidP="00EB0801">
      <w:pPr>
        <w:widowControl w:val="0"/>
        <w:autoSpaceDE w:val="0"/>
        <w:autoSpaceDN w:val="0"/>
        <w:ind w:firstLine="709"/>
        <w:jc w:val="both"/>
      </w:pPr>
      <w: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реализации имущества гражданина. Финансовым управляющим  утверждена [8].</w:t>
      </w:r>
    </w:p>
    <w:p w:rsidR="00EB0801" w:rsidRDefault="00EB0801" w:rsidP="00EB0801">
      <w:pPr>
        <w:widowControl w:val="0"/>
        <w:autoSpaceDE w:val="0"/>
        <w:autoSpaceDN w:val="0"/>
        <w:ind w:firstLine="709"/>
        <w:jc w:val="both"/>
      </w:pPr>
      <w:r>
        <w:t>Сведения о введении процедуры реализации имущества должника опубликованы в газете «Коммерсантъ» № [67] от [68].</w:t>
      </w:r>
    </w:p>
    <w:p w:rsidR="00EB0801" w:rsidRPr="00BE4B21" w:rsidRDefault="00EB0801" w:rsidP="00EB0801">
      <w:pPr>
        <w:widowControl w:val="0"/>
        <w:autoSpaceDE w:val="0"/>
        <w:autoSpaceDN w:val="0"/>
        <w:ind w:firstLine="709"/>
        <w:jc w:val="both"/>
      </w:pPr>
      <w:r>
        <w:rPr>
          <w:shd w:val="clear" w:color="auto" w:fill="FFFFFF"/>
        </w:rPr>
        <w:t>[23]</w:t>
      </w:r>
      <w:r w:rsidRPr="00BE4B21">
        <w:rPr>
          <w:shd w:val="clear" w:color="auto" w:fill="FFFFFF"/>
        </w:rPr>
        <w:t xml:space="preserve"> (согласно штампу канцелярии; </w:t>
      </w:r>
      <w:proofErr w:type="gramStart"/>
      <w:r>
        <w:rPr>
          <w:shd w:val="clear" w:color="auto" w:fill="FFFFFF"/>
        </w:rPr>
        <w:t>[24]</w:t>
      </w:r>
      <w:r w:rsidRPr="00BE4B21">
        <w:rPr>
          <w:shd w:val="clear" w:color="auto" w:fill="FFFFFF"/>
        </w:rPr>
        <w:t xml:space="preserve"> </w:t>
      </w:r>
      <w:r w:rsidRPr="00BE4B21">
        <w:t>посредством сервиса электронной подачи документов «Мой Арбитр»</w:t>
      </w:r>
      <w:r w:rsidRPr="00BE4B21">
        <w:rPr>
          <w:bCs/>
        </w:rPr>
        <w:t>)</w:t>
      </w:r>
      <w:r w:rsidRPr="00BE4B21">
        <w:t xml:space="preserve"> ПАО «[989]» обратилось с заявлением о включении в третью очередь реестра требований кредиторов должника задолженности по кредитным договорам № [110] от [100], № [111] от [101], № [112] от [102], № [113] от [103], № [114] от [104], № [115] от [105], в размере </w:t>
      </w:r>
      <w:r>
        <w:t xml:space="preserve">[12] </w:t>
      </w:r>
      <w:r w:rsidRPr="00BE4B21">
        <w:t xml:space="preserve">руб., из них: </w:t>
      </w:r>
      <w:r>
        <w:t xml:space="preserve">[13] руб. – </w:t>
      </w:r>
      <w:r w:rsidRPr="00BE4B21">
        <w:t xml:space="preserve">основной долг, </w:t>
      </w:r>
      <w:r>
        <w:t xml:space="preserve">[14] руб. – </w:t>
      </w:r>
      <w:r w:rsidRPr="00BE4B21">
        <w:t>проценты,</w:t>
      </w:r>
      <w:r w:rsidR="004F6165" w:rsidRPr="0062097C">
        <w:t xml:space="preserve"> </w:t>
      </w:r>
      <w:r w:rsidR="004F6165">
        <w:t>[27] руб. – пени</w:t>
      </w:r>
      <w:proofErr w:type="gramEnd"/>
      <w:r w:rsidR="004F6165">
        <w:t>,</w:t>
      </w:r>
      <w:r w:rsidRPr="00BE4B21">
        <w:t xml:space="preserve"> </w:t>
      </w:r>
      <w:r>
        <w:t>[</w:t>
      </w:r>
      <w:proofErr w:type="gramStart"/>
      <w:r>
        <w:t>16] руб. – государственная пошлина.</w:t>
      </w:r>
      <w:r w:rsidRPr="00BE4B21">
        <w:t xml:space="preserve"> </w:t>
      </w:r>
      <w:proofErr w:type="gramEnd"/>
    </w:p>
    <w:p w:rsidR="00EB0801" w:rsidRPr="00BE4B21" w:rsidRDefault="00EB0801" w:rsidP="00EB0801">
      <w:pPr>
        <w:ind w:firstLine="706"/>
        <w:jc w:val="both"/>
      </w:pPr>
      <w:r w:rsidRPr="00BE4B21">
        <w:t>В соответствии с п. 3 ст. 100 Федерального закона от 26.10.2002 №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</w:p>
    <w:p w:rsidR="00EB0801" w:rsidRPr="00BE4B21" w:rsidRDefault="00EB0801" w:rsidP="00EB0801">
      <w:pPr>
        <w:ind w:firstLine="706"/>
        <w:jc w:val="both"/>
      </w:pPr>
      <w:r w:rsidRPr="00BE4B21"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:rsidR="00EB0801" w:rsidRPr="00BE4B21" w:rsidRDefault="00EB0801" w:rsidP="00EB0801">
      <w:pPr>
        <w:ind w:firstLine="706"/>
        <w:jc w:val="both"/>
      </w:pPr>
    </w:p>
    <w:p w:rsidR="00EB0801" w:rsidRPr="00BE4B21" w:rsidRDefault="00EB0801" w:rsidP="00EB0801">
      <w:pPr>
        <w:ind w:firstLine="748"/>
        <w:jc w:val="center"/>
        <w:rPr>
          <w:b/>
          <w:bCs/>
        </w:rPr>
      </w:pPr>
      <w:r w:rsidRPr="00BE4B21">
        <w:rPr>
          <w:b/>
          <w:bCs/>
        </w:rPr>
        <w:t>О П Р Е Д Е Л И Л:</w:t>
      </w:r>
    </w:p>
    <w:p w:rsidR="00EB0801" w:rsidRPr="00BE4B21" w:rsidRDefault="00EB0801" w:rsidP="00EB0801">
      <w:pPr>
        <w:ind w:firstLine="708"/>
        <w:jc w:val="both"/>
      </w:pPr>
      <w:r w:rsidRPr="00BE4B21">
        <w:t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</w:p>
    <w:p w:rsidR="00EB0801" w:rsidRPr="00BE4B21" w:rsidRDefault="00EB0801" w:rsidP="00EB0801">
      <w:pPr>
        <w:ind w:firstLine="708"/>
        <w:jc w:val="both"/>
        <w:rPr>
          <w:b/>
        </w:rPr>
      </w:pPr>
      <w:r w:rsidRPr="00BE4B21"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</w:t>
      </w:r>
      <w:r w:rsidRPr="00BE4B21">
        <w:rPr>
          <w:b/>
        </w:rPr>
        <w:t xml:space="preserve">не позднее </w:t>
      </w:r>
      <w:r>
        <w:rPr>
          <w:b/>
        </w:rPr>
        <w:t>[18].</w:t>
      </w:r>
    </w:p>
    <w:p w:rsidR="00EB0801" w:rsidRDefault="00EB0801" w:rsidP="00EB0801">
      <w:pPr>
        <w:ind w:firstLine="709"/>
        <w:jc w:val="both"/>
      </w:pPr>
      <w:r w:rsidRPr="00BE4B21"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</w:p>
    <w:p w:rsidR="00EB0801" w:rsidRPr="00BE4B21" w:rsidRDefault="00EB0801" w:rsidP="00EB0801">
      <w:pPr>
        <w:ind w:firstLine="708"/>
        <w:jc w:val="both"/>
      </w:pPr>
      <w:r>
        <w:rPr>
          <w:b/>
        </w:rPr>
        <w:lastRenderedPageBreak/>
        <w:t xml:space="preserve">Заявителю до [96] </w:t>
      </w:r>
      <w:r>
        <w:t xml:space="preserve">представить </w:t>
      </w:r>
      <w:r>
        <w:rPr>
          <w:rFonts w:eastAsia="Calibri"/>
          <w:lang w:eastAsia="en-US"/>
        </w:rPr>
        <w:t>сведения о ходе исполнительного производства, справку ССП об остатке задолженности по исполнительному производству.</w:t>
      </w:r>
      <w:r>
        <w:rPr>
          <w:rFonts w:eastAsia="Calibri"/>
          <w:b/>
          <w:i/>
          <w:lang w:eastAsia="en-US"/>
        </w:rPr>
        <w:t xml:space="preserve"> </w:t>
      </w:r>
    </w:p>
    <w:p w:rsidR="00EB0801" w:rsidRPr="00BE4B21" w:rsidRDefault="00EB0801" w:rsidP="00EB0801">
      <w:pPr>
        <w:ind w:firstLine="708"/>
        <w:jc w:val="both"/>
        <w:rPr>
          <w:b/>
        </w:rPr>
      </w:pPr>
      <w:r w:rsidRPr="00BE4B21">
        <w:t xml:space="preserve">Установить срок для рассмотрения заявления </w:t>
      </w:r>
      <w:r w:rsidRPr="00BE4B21">
        <w:rPr>
          <w:b/>
        </w:rPr>
        <w:t xml:space="preserve">до </w:t>
      </w:r>
      <w:r>
        <w:rPr>
          <w:b/>
        </w:rPr>
        <w:t>[19]</w:t>
      </w:r>
      <w:r w:rsidRPr="00BE4B21">
        <w:rPr>
          <w:b/>
        </w:rPr>
        <w:t xml:space="preserve"> включительно.</w:t>
      </w:r>
    </w:p>
    <w:p w:rsidR="00EB0801" w:rsidRPr="00BE4B21" w:rsidRDefault="00EB0801" w:rsidP="00EB0801">
      <w:pPr>
        <w:shd w:val="clear" w:color="auto" w:fill="FFFFFF"/>
        <w:ind w:firstLine="709"/>
        <w:jc w:val="both"/>
      </w:pPr>
      <w:r w:rsidRPr="00BE4B21">
        <w:rPr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 w:rsidRPr="00BE4B21">
        <w:t>.</w:t>
      </w:r>
    </w:p>
    <w:p w:rsidR="00EB0801" w:rsidRPr="00BE4B21" w:rsidRDefault="00EB0801" w:rsidP="00EB0801">
      <w:pPr>
        <w:ind w:firstLine="709"/>
        <w:jc w:val="both"/>
      </w:pPr>
      <w:r w:rsidRPr="00BE4B21"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9" w:history="1">
        <w:r w:rsidRPr="00BE4B21">
          <w:rPr>
            <w:color w:val="0000FF"/>
            <w:u w:val="single"/>
          </w:rPr>
          <w:t>http://rostov.arbitr.ru</w:t>
        </w:r>
      </w:hyperlink>
      <w:r w:rsidRPr="00BE4B21">
        <w:t>.</w:t>
      </w:r>
    </w:p>
    <w:p w:rsidR="00EB0801" w:rsidRPr="00BE4B21" w:rsidRDefault="00EB0801" w:rsidP="00EB0801">
      <w:pPr>
        <w:ind w:firstLine="706"/>
        <w:jc w:val="both"/>
        <w:rPr>
          <w:i/>
        </w:rPr>
      </w:pPr>
      <w:r w:rsidRPr="00BE4B21">
        <w:rPr>
          <w:i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:rsidR="00EB0801" w:rsidRPr="00BE4B21" w:rsidRDefault="00EB0801" w:rsidP="00EB0801">
      <w:pPr>
        <w:ind w:firstLine="706"/>
        <w:jc w:val="both"/>
        <w:rPr>
          <w:i/>
        </w:rPr>
      </w:pPr>
      <w:r w:rsidRPr="00BE4B21">
        <w:rPr>
          <w:i/>
        </w:rPr>
        <w:t xml:space="preserve">Как разъяснено в </w:t>
      </w:r>
      <w:proofErr w:type="spellStart"/>
      <w:r w:rsidRPr="00BE4B21">
        <w:rPr>
          <w:i/>
        </w:rPr>
        <w:t>абз</w:t>
      </w:r>
      <w:proofErr w:type="spellEnd"/>
      <w:r w:rsidRPr="00BE4B21">
        <w:rPr>
          <w:i/>
        </w:rPr>
        <w:t xml:space="preserve">. 1 п. 36 пленума № 40, в силу </w:t>
      </w:r>
      <w:hyperlink r:id="rId10" w:history="1">
        <w:r w:rsidRPr="00BE4B21">
          <w:rPr>
            <w:i/>
            <w:color w:val="0000FF"/>
            <w:u w:val="single"/>
          </w:rPr>
          <w:t>части 1 статьи 177</w:t>
        </w:r>
      </w:hyperlink>
      <w:r w:rsidRPr="00BE4B21">
        <w:rPr>
          <w:i/>
        </w:rPr>
        <w:t xml:space="preserve"> и </w:t>
      </w:r>
      <w:hyperlink r:id="rId11" w:history="1">
        <w:r w:rsidRPr="00BE4B21">
          <w:rPr>
            <w:i/>
            <w:color w:val="0000FF"/>
            <w:u w:val="single"/>
          </w:rPr>
          <w:t>части 1 статьи 186</w:t>
        </w:r>
      </w:hyperlink>
      <w:r w:rsidRPr="00BE4B21">
        <w:rPr>
          <w:i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:rsidR="00EB0801" w:rsidRPr="00BE4B21" w:rsidRDefault="00EB0801" w:rsidP="00EB0801">
      <w:pPr>
        <w:ind w:firstLine="706"/>
        <w:jc w:val="both"/>
        <w:rPr>
          <w:i/>
        </w:rPr>
      </w:pPr>
      <w:r w:rsidRPr="00BE4B21"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:rsidR="00EB0801" w:rsidRPr="00BE4B21" w:rsidRDefault="00EB0801" w:rsidP="00EB0801">
      <w:pPr>
        <w:ind w:firstLine="706"/>
        <w:jc w:val="both"/>
      </w:pPr>
    </w:p>
    <w:p w:rsidR="00EB0801" w:rsidRPr="00BE4B21" w:rsidRDefault="00EB0801" w:rsidP="00EB0801">
      <w:pPr>
        <w:widowControl w:val="0"/>
        <w:shd w:val="clear" w:color="auto" w:fill="FFFFFF"/>
        <w:tabs>
          <w:tab w:val="left" w:pos="566"/>
        </w:tabs>
        <w:autoSpaceDE w:val="0"/>
        <w:autoSpaceDN w:val="0"/>
        <w:adjustRightInd w:val="0"/>
        <w:ind w:firstLine="709"/>
        <w:jc w:val="both"/>
      </w:pPr>
    </w:p>
    <w:p w:rsidR="00EB0801" w:rsidRPr="00BE4B21" w:rsidRDefault="00EB0801" w:rsidP="00EB0801">
      <w:pPr>
        <w:tabs>
          <w:tab w:pos="9354" w:val="right"/>
        </w:tabs>
      </w:pPr>
      <w:r w:rsidRPr="00BE4B21">
        <w:t>Судья</w:t>
        <w:tab/>
        <w:t>[415]</w:t>
      </w:r>
    </w:p>
    <w:sectPr w:rsidR="00EB0801" w:rsidRPr="00BE4B21" w:rsidSect="00BA0F7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2710" w:rsidRDefault="00262710" w:rsidP="00EB0801">
      <w:r>
        <w:separator/>
      </w:r>
    </w:p>
  </w:endnote>
  <w:endnote w:type="continuationSeparator" w:id="0">
    <w:p w:rsidR="00262710" w:rsidRDefault="00262710" w:rsidP="00EB08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0555" w:rsidRDefault="00262710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0555" w:rsidRDefault="00262710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0555" w:rsidRDefault="00262710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2710" w:rsidRDefault="00262710" w:rsidP="00EB0801">
      <w:r>
        <w:separator/>
      </w:r>
    </w:p>
  </w:footnote>
  <w:footnote w:type="continuationSeparator" w:id="0">
    <w:p w:rsidR="00262710" w:rsidRDefault="00262710" w:rsidP="00EB08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0555" w:rsidRDefault="00262710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281708" w:rsidRPr="00651BDF" w:rsidTr="00112270">
      <w:tc>
        <w:tcPr>
          <w:tcW w:w="4785" w:type="dxa"/>
        </w:tcPr>
        <w:p w:rsidR="00281708" w:rsidRPr="00651BDF" w:rsidRDefault="00C074A5" w:rsidP="00112270">
          <w:pPr>
            <w:pStyle w:val="a3"/>
            <w:jc w:val="right"/>
            <w:rPr>
              <w:sz w:val="20"/>
              <w:szCs w:val="20"/>
            </w:rPr>
          </w:pPr>
          <w:r w:rsidRPr="00651BDF">
            <w:rPr>
              <w:rStyle w:val="a7"/>
              <w:sz w:val="20"/>
              <w:szCs w:val="20"/>
            </w:rPr>
            <w:fldChar w:fldCharType="begin"/>
          </w:r>
          <w:r w:rsidRPr="00651BDF">
            <w:rPr>
              <w:rStyle w:val="a7"/>
              <w:sz w:val="20"/>
              <w:szCs w:val="20"/>
            </w:rPr>
            <w:instrText xml:space="preserve"> PAGE </w:instrText>
          </w:r>
          <w:r w:rsidRPr="00651BDF">
            <w:rPr>
              <w:rStyle w:val="a7"/>
              <w:sz w:val="20"/>
              <w:szCs w:val="20"/>
            </w:rPr>
            <w:fldChar w:fldCharType="separate"/>
          </w:r>
          <w:r w:rsidR="004F6165">
            <w:rPr>
              <w:rStyle w:val="a7"/>
              <w:noProof/>
              <w:sz w:val="20"/>
              <w:szCs w:val="20"/>
            </w:rPr>
            <w:t>2</w:t>
          </w:r>
          <w:r w:rsidRPr="00651BDF">
            <w:rPr>
              <w:rStyle w:val="a7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:rsidR="00281708" w:rsidRPr="00651BDF" w:rsidRDefault="00C074A5" w:rsidP="00112270">
          <w:pPr>
            <w:pStyle w:val="a3"/>
            <w:jc w:val="right"/>
            <w:rPr>
              <w:sz w:val="20"/>
              <w:szCs w:val="20"/>
            </w:rPr>
          </w:pPr>
          <w:r w:rsidRPr="00651BDF">
            <w:rPr>
              <w:sz w:val="20"/>
              <w:szCs w:val="20"/>
            </w:rPr>
            <w:t>#Проект</w:t>
          </w:r>
        </w:p>
      </w:tc>
    </w:tr>
    <w:tr w:rsidR="00281708" w:rsidRPr="00651BDF" w:rsidTr="00112270">
      <w:tc>
        <w:tcPr>
          <w:tcW w:w="4785" w:type="dxa"/>
        </w:tcPr>
        <w:p w:rsidR="00281708" w:rsidRPr="00651BDF" w:rsidRDefault="00262710" w:rsidP="00112270">
          <w:pPr>
            <w:pStyle w:val="a3"/>
            <w:rPr>
              <w:sz w:val="20"/>
              <w:szCs w:val="20"/>
            </w:rPr>
          </w:pPr>
        </w:p>
      </w:tc>
      <w:tc>
        <w:tcPr>
          <w:tcW w:w="4785" w:type="dxa"/>
        </w:tcPr>
        <w:p w:rsidR="00281708" w:rsidRPr="00651BDF" w:rsidRDefault="00262710" w:rsidP="00112270">
          <w:pPr>
            <w:pStyle w:val="a3"/>
            <w:rPr>
              <w:sz w:val="20"/>
              <w:szCs w:val="20"/>
            </w:rPr>
          </w:pPr>
        </w:p>
      </w:tc>
    </w:tr>
  </w:tbl>
  <w:p w:rsidR="00281708" w:rsidRPr="00BA0F72" w:rsidRDefault="00262710">
    <w:pPr>
      <w:pStyle w:val="a3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281708" w:rsidRPr="00651BDF" w:rsidTr="00112270">
      <w:tc>
        <w:tcPr>
          <w:tcW w:w="4785" w:type="dxa"/>
        </w:tcPr>
        <w:p w:rsidR="00281708" w:rsidRPr="00651BDF" w:rsidRDefault="00262710" w:rsidP="00112270">
          <w:pPr>
            <w:pStyle w:val="a3"/>
            <w:rPr>
              <w:sz w:val="20"/>
              <w:szCs w:val="20"/>
            </w:rPr>
          </w:pPr>
        </w:p>
      </w:tc>
      <w:tc>
        <w:tcPr>
          <w:tcW w:w="4785" w:type="dxa"/>
        </w:tcPr>
        <w:p w:rsidR="00281708" w:rsidRPr="00651BDF" w:rsidRDefault="00C074A5" w:rsidP="00112270">
          <w:pPr>
            <w:pStyle w:val="a3"/>
            <w:jc w:val="right"/>
            <w:rPr>
              <w:sz w:val="20"/>
              <w:szCs w:val="20"/>
            </w:rPr>
          </w:pPr>
          <w:r w:rsidRPr="00651BDF">
            <w:rPr>
              <w:sz w:val="20"/>
              <w:szCs w:val="20"/>
            </w:rPr>
            <w:t>#Проект</w:t>
          </w:r>
        </w:p>
      </w:tc>
    </w:tr>
    <w:tr w:rsidR="00281708" w:rsidRPr="00651BDF" w:rsidTr="00112270">
      <w:tc>
        <w:tcPr>
          <w:tcW w:w="4785" w:type="dxa"/>
        </w:tcPr>
        <w:p w:rsidR="00281708" w:rsidRPr="00651BDF" w:rsidRDefault="00262710" w:rsidP="00112270">
          <w:pPr>
            <w:pStyle w:val="a3"/>
            <w:rPr>
              <w:sz w:val="20"/>
              <w:szCs w:val="20"/>
            </w:rPr>
          </w:pPr>
        </w:p>
      </w:tc>
      <w:tc>
        <w:tcPr>
          <w:tcW w:w="4785" w:type="dxa"/>
        </w:tcPr>
        <w:p w:rsidR="00281708" w:rsidRPr="00651BDF" w:rsidRDefault="00262710" w:rsidP="00112270">
          <w:pPr>
            <w:pStyle w:val="a3"/>
            <w:rPr>
              <w:sz w:val="20"/>
              <w:szCs w:val="20"/>
            </w:rPr>
          </w:pPr>
        </w:p>
      </w:tc>
    </w:tr>
  </w:tbl>
  <w:p w:rsidR="00281708" w:rsidRPr="00BA0F72" w:rsidRDefault="00262710">
    <w:pPr>
      <w:pStyle w:val="a3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0ABF"/>
    <w:rsid w:val="0018478D"/>
    <w:rsid w:val="00262710"/>
    <w:rsid w:val="004F6165"/>
    <w:rsid w:val="005E0ABF"/>
    <w:rsid w:val="00671D93"/>
    <w:rsid w:val="00BD3A47"/>
    <w:rsid w:val="00C074A5"/>
    <w:rsid w:val="00D404F5"/>
    <w:rsid w:val="00EB0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08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B080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EB080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rsid w:val="00EB080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EB080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page number"/>
    <w:basedOn w:val="a0"/>
    <w:rsid w:val="00EB0801"/>
  </w:style>
  <w:style w:type="paragraph" w:styleId="a8">
    <w:name w:val="Balloon Text"/>
    <w:basedOn w:val="a"/>
    <w:link w:val="a9"/>
    <w:uiPriority w:val="99"/>
    <w:semiHidden/>
    <w:unhideWhenUsed/>
    <w:rsid w:val="00EB080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B0801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08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B080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EB080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rsid w:val="00EB080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EB080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page number"/>
    <w:basedOn w:val="a0"/>
    <w:rsid w:val="00EB0801"/>
  </w:style>
  <w:style w:type="paragraph" w:styleId="a8">
    <w:name w:val="Balloon Text"/>
    <w:basedOn w:val="a"/>
    <w:link w:val="a9"/>
    <w:uiPriority w:val="99"/>
    <w:semiHidden/>
    <w:unhideWhenUsed/>
    <w:rsid w:val="00EB080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B0801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microsoft.com/office/2007/relationships/stylesWithEffects" Target="stylesWithEffect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s://login.consultant.ru/link/?req=doc&amp;base=LAW&amp;n=482731&amp;dst=1992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login.consultant.ru/link/?req=doc&amp;base=LAW&amp;n=482731&amp;dst=1988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rostov.arbitr.ru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711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Демьяненко В.С.</dc:creator>
  <cp:lastModifiedBy>BigBoss</cp:lastModifiedBy>
  <cp:revision>2</cp:revision>
  <dcterms:created xsi:type="dcterms:W3CDTF">2026-09-29T12:24:00Z</dcterms:created>
  <dcterms:modified xsi:type="dcterms:W3CDTF">2026-09-29T12:24:00Z</dcterms:modified>
</cp:coreProperties>
</file>