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084CCC" w:rsidRPr="00570686" w:rsidRDefault="0066136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</w:t>
      </w:r>
    </w:p>
    <w:p w:rsidR="00084CCC" w:rsidRPr="00570686" w:rsidRDefault="00084CCC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084CCC" w:rsidRPr="00570686" w:rsidRDefault="00F8703E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570686" w:rsidRDefault="00084CCC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084CCC" w:rsidRPr="00570686" w:rsidRDefault="00661363" w:rsidP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084CCC" w:rsidRPr="00570686" w:rsidRDefault="00661363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:rsidR="00084CCC" w:rsidRPr="00570686" w:rsidRDefault="0066136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  <w:bookmarkStart w:id="0" w:name="_GoBack"/>
      <w:bookmarkEnd w:id="0"/>
    </w:p>
    <w:p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(банкротом)и открыть в отношении него конкурсное производство по упрощенной процедуре ликвидируемого должника, просило включить в реестр требований кредиторов требования в размере [12] руб., из которых   [13] руб. основного долга, [14] руб. процентов, [15] руб. неустойки, из них: как обеспеченные залогом – [0007] руб.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Общество с ограниченной ответственностью «[2]»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Общество с ограниченной ответственностью «[2]» имеет следующие неисполненные обязательства перед [989] 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сайте ЕФРСБ опубликовано сообщение № [5557] от [5558] о том, что решением единственного участника принято решение о добровольной ликвидации ООО «[2]». Ликвидатором назначен [5556].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[989] и ООО «[2]»  заключили кредитные договоры № [110] от [100], № [111] от [101], № [112] от [102], № [113] от [103], № [114] от [104], № [115] от [105] (далее – Кредитный договор) 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обеспечение исполнения обязательств по Кредитному договору между [989] и должником заключен договор залога № [0005] от [0006], согласно которому обеспечены обязательства по кредитным договорам № [110] от [100], № [111] от [101], № [112] от [102], № [113] от [103], № [114] от [104], № [115] от [105] в размере [0007] руб. Предметом залога является [1221].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состоянию на [88] задолженность: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работник, бывший работник должника, имеющие требования о выплате выходных пособий и (или) об оплате труда.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(или) обязанность не исполнены им в течение трех месяцев с даты, когда они должны были быть исполнены.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2 статьи 6 Закона о банкротстве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2 статьи 33 Закона о банкротстве заявление о признании должника банкротом принимается арбитражным судом, если требования к должнику - юридическому лицу в совокупности составляют не менее чем триста тысяч рублей и указанные требования не исполнены в течение трех месяцев с даты, когда они должны были быть исполнены, если иное не предусмотрено настоящим Федеральным законом.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 требованиям статьи 8 или 9 настоящего Федерального закона.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1 статьи 224 Закона о банкротстве в случае, если стоимость имущества должника - юридического лица, в отношении которого принято решение о ликвидации, недостаточна для удовлетворения требований кредиторов, такое юридическое лицо ликвидируется в порядке, предусмотренном Законом о банкротстве.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этом нахождение организации-должника в стадии ликвидации и работа ликвидационной комиссии в силу статей 7 и 11 Закона о банкротстве не лишают конкурсных кредиторов, работников, бывших работников должника и уполномоченные органы права на обращение в арбитражный суд с заявлением о признании такого должника несостоятельным (банкротом).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Положения статей 224 - 226 Закона о банкротстве, являющиеся специальными нормами права, устанавливающими особенности банкротства ликвидируемого должника, не исключают </w:t>
        <w:lastRenderedPageBreak/>
        <w:t xml:space="preserve">возможности возбуждения производства по делу о несостоятельности (банкротстве) на общих основаниях - по заявлению кредитора.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разъяснениями, изложенным в пункте 62 постановления Пленума Высшего Арбитражного Суда Российской Федерации от 15.12.2004 № 29 «О некоторых вопросах практики применения Федерального закона «О несостоятельности (банкротстве)», если в заседании арбитражного суда по проверке обоснованности требований заявителя к должнику установлено, что учредителями (участниками) либо органом юридического лица, уполномоченным на то учредительными документами, образована ликвидационная комиссия и стоимость имущества должника недостаточна для удовлетворения требований кредиторов, то к такому должнику судом применяется процедура банкротства ликвидируемого должника в порядке, предусмотренном параграфом 1 главы XI Закона о банкротстве.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Пунктом 1 статьи 225 Закона о банкротстве предусмотрено, что арбитражный суд принимает решение о признании ликвидируемого должника банкротом и об открытии конкурсного производства и утверждает конкурсного управляющего. Наблюдение, финансовое оздоровление и внешнее управление при банкротстве ликвидируемого должника не применяются.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Судом установлено, что в Единый государственный реестр юридических лиц [5555] внесена запись об осуществлении ликвидации ООО «[2]».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Таким образом, на дату обращения с заявлением о признании должника банкротом ООО «[2]» находится в процессе ликвидации.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таких обстоятельствах, учитывая наличие у ООО «[2]»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суд считает возможным признать общество несостоятельным (банкротом) и открыть в отношении него конкурсное производство по упрощенной процедуре, как ликвидируемого должника.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из них: как обеспеченные залогом – [0007] руб., в третью очередь реестра требований кредиторов.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 заявления следует, что кредитор просит признать требование в размере [0007] руб. обеспеченным залогом имущества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договору залога № [0005] от [0006] обеспечены обязательства по кредитным договорам № [110] от [100], № [111] от [101], № [112] от [102], № [113] от [103], № [114] от [104], № [115] от [105] в размере [0007] руб.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Предметом залога является [1221].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 имущества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5 статьи 138 Закона о банкротстве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общим положениям гражданского законодательства о залоге 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удовлетворения. Эти правила подлежат применению и к спорным правоотношениям (с учетом предусмотренных 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материалах дела отсутствуют доказательства, подтверждающие отсутствие предмета залога у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оснований для отказа в признании требования кредитора в размере [0007] руб. обеспеченным залогом имущества должника у суда не имеется, и указанное требование подлежит включению в реестр требований кредиторов как обеспеченное залогом.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20.7 Закона о банкротстве расходы на проведение процедур, применяемых в деле о банкротстве, осуществляются за счет средств должника, если иное не предусмотрено настоящим Федеральным законом.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Кредитор просит утвердить арбитражного управляющего из числа членов Ассоциации «[987]» (ИНН: [41], адрес регистрации: [42]).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Ассоциация «[987]» представила кандидатуру арбитражного управляющего [8].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Исходя из представленных саморегулируемой организацией кандидатура [8]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[8] является заинтересованным лицом по отношению к должнику и кредиторам.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таких обстоятельствах кандидатура [8]  подлежит утверждению в качестве временного управляющего общества с ограниченной ответственностью «[2]»,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связи с введением в отношении должника процедуры конкурсного производства управляющему надлежит принять меры для опубликования сведений о признании должника банкротом в порядке, установленном статьей 128 Закона о банкротстве, представить в арбитражный суд доказательства публикации, ликвидационный баланс, отчет о результатах проведения конкурсного производства с приложением документов, подтверждающих продажу имущества должника, реестр требований кредиторов с указанием размера погашенных требований кредиторов, документы, подтверждающие погашение требований кредиторов, документ, подтверждающий представление в территориальный орган Пенсионного фонда Российской Федерации сведений в соответствии с подпунктами 1-8 пункта 2 статьи 6 и пунктом 2 статьи 11 Федерального закона от 01.04.1996 № 27-ФЗ «Об индивидуальном (персонифицированном) учете в системе обязательного пенсионного страхования», а также иные документальные доказательства, свидетельствующие о работе в рамках конкурсного производства в соответствии с требованиями Закона о банкротстве и постановления Правительства Российской Федерации от 22.05.2003 № 299 «Об утверждении общих правил подготовки отчетов (заключений) арбитражного управляющего».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 полагает необходимым разъяснить обязать ликвидатора должника в течение трех дней с даты утверждения конкурсного управляющего обеспечить передачу бухгалтерской и иной документации должника, печатей, штампов, материальных и иных ценностей конкурсному управляющему.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случае уклонения от указанной обязанности руководитель должника (ликвидатор) несет ответственность в соответствии с законодательством Российской Федерации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224-225 Закона о банкротстве, статьями 184, 185, 176, 223 Арбитражного процессуального кодекса Российской Федерации, арбитражный суд,</w:t>
      </w:r>
    </w:p>
    <w:p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570686" w:rsidRDefault="00661363">
      <w:pPr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ОПРЕДЕЛИЛ:</w:t>
      </w:r>
    </w:p>
    <w:p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Признать требования [989] обоснованными.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Признать общество с ограниченной ответственностью «[2]» (ОГРН [3], ИНН [4]) несостоятельным (банкротом) как ликвидируемого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Открыть в отношении общества с ограниченной ответственностью «[2]» (ОГРН [3], ИНН [4], [6]) процедуру, применяемую в деле о банкротстве – конкурсное производство сроком до __.__.____.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[989] в размере [12] руб., из которых: [13] руб. – просроченный основной долг, [14] руб. - просроченные проценты, [15] руб. - неустойка. из них: как обеспеченные залогом – [0007] руб., в третью очередь реестра требований кредиторов общества с ограниченной ответственностью «[2]».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 установлении неустойки в сумме [15] 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Взыскать с должника в пользу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Утвердить конкурсным  управляющим общества с ограниченной ответственностью «[2]» [8] (ИНН [41], адрес для направления корреспонденции заинтересованными лицами: [42] ), являющегося членом [987] 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Утвердить временному управляющему ежемесячное вознаграждение в размере _______ рублей за счет имущества должника.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представить в суд доказательства опубликования сведений о признании должника банкротом и открытии конкурсного производства, провести анализ на предмет наличия (отсутствия) преднамеренного и фиктивного банкротства; уведомить кредиторов о признании должника банкротом, разъяснив кредиторам, что требования о включении в реестр требований кредиторов предъявляются в Арбитражный суд Ростовской области, выполнить мероприятия, предусмотренные пунктом 2 статьей 129 Федерального закона «О несостоятельности (банкротстве)».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Конкурсному управляющему заблаговременно до назначенной даты судебного заседания направить суду и основным участникам дела о банкротстве отчет конкурсного управляющего в соответствии со статьями 143 или 149 Федерального закона от 26.10.2002 № 127-ФЗ «О несостоятельности (банкротстве)». Представить в суд реестр требований кредиторов, протокол собрания кредиторов с приложением подтверждающих документов, документов, подтверждающих реализацию имущества должника, отчет об использовании денежных средств и иные документы подтверждающие выполнение мероприятий, предусмотренные пунктом 2 статьей 129 Федерального закона «О несостоятельности (банкротстве)».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Обязать конкурсного управляющего незамедлительно в случае завершения всех предусмотренных Федеральным законом от 26.10.2002 № 127-ФЗ «О несостоятельности (банкротстве)» мероприятий до установленной даты заседания по рассмотрению отчета о результатах процедуры конкурсного производства обратиться в Арбитражный суд Ростовской области с ходатайством о назначении отчета к рассмотрению в судебном заседании.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Прекратить полномочия ликвидатора общества с общества с ограниченной ответственностью «[2]», иных органов управления должника, за исключением полномочий общего собрания участников должника принимать решения о заключении соглашений об условиях </w:t>
        <w:lastRenderedPageBreak/>
        <w:t xml:space="preserve">предоставления денежных средств третьим лицом или третьими лицами для исполнения обязательств должника.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 даты принятия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в течение одного месяца с даты принятия через суд, принявший решение.</w:t>
      </w:r>
    </w:p>
    <w:p w:rsidR="00084CCC" w:rsidRPr="00570686" w:rsidRDefault="00661363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084CCC" w:rsidRPr="00570686" w:rsidRDefault="00084CCC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84CCC" w:rsidRPr="00570686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570686" w:rsidRDefault="00661363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084CCC" w:rsidRPr="00570686" w:rsidRDefault="00F8703E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:rsidR="00084CCC" w:rsidRPr="00570686" w:rsidRDefault="00084CCC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084CCC" w:rsidRPr="00570686" w:rsidRDefault="00084CCC">
      <w:pPr>
        <w:contextualSpacing/>
        <w:rPr>
          <w:rFonts w:ascii="Times New Roman" w:hAnsi="Times New Roman" w:cs="Times New Roman"/>
        </w:rPr>
      </w:pPr>
    </w:p>
    <w:sectPr w:rsidR="00084CCC" w:rsidRPr="0057068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6EC1" w:rsidRDefault="00F86EC1">
      <w:pPr>
        <w:spacing w:after="0" w:line="240" w:lineRule="auto"/>
      </w:pPr>
      <w:r>
        <w:separator/>
      </w:r>
    </w:p>
  </w:endnote>
  <w:endnote w:type="continuationSeparator" w:id="0">
    <w:p w:rsidR="00F86EC1" w:rsidRDefault="00F86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6EC1" w:rsidRDefault="00F86EC1">
      <w:pPr>
        <w:spacing w:after="0" w:line="240" w:lineRule="auto"/>
      </w:pPr>
      <w:r>
        <w:separator/>
      </w:r>
    </w:p>
  </w:footnote>
  <w:footnote w:type="continuationSeparator" w:id="0">
    <w:p w:rsidR="00F86EC1" w:rsidRDefault="00F86E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CCC"/>
    <w:rsid w:val="00084CCC"/>
    <w:rsid w:val="00385135"/>
    <w:rsid w:val="00486B2A"/>
    <w:rsid w:val="00570686"/>
    <w:rsid w:val="00660D6D"/>
    <w:rsid w:val="00661363"/>
    <w:rsid w:val="006C7566"/>
    <w:rsid w:val="00D62896"/>
    <w:rsid w:val="00E71E9B"/>
    <w:rsid w:val="00EB07CB"/>
    <w:rsid w:val="00EB513C"/>
    <w:rsid w:val="00F86EC1"/>
    <w:rsid w:val="00F8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2921</Words>
  <Characters>16652</Characters>
  <Application>Microsoft Office Word</Application>
  <DocSecurity>0</DocSecurity>
  <Lines>138</Lines>
  <Paragraphs>39</Paragraphs>
  <ScaleCrop>false</ScaleCrop>
  <Company/>
  <LinksUpToDate>false</LinksUpToDate>
  <CharactersWithSpaces>19534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BigBoss</cp:lastModifiedBy>
  <cp:revision>10</cp:revision>
  <dcterms:created xsi:type="dcterms:W3CDTF">2025-11-18T06:47:00Z</dcterms:created>
  <dcterms:modified xsi:type="dcterms:W3CDTF">2026-07-21T13:22:00Z</dcterms:modified>
</cp:coreProperties>
</file>