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F6810" w:rsidRPr="000B33F6" w:rsidRDefault="00671D27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АРБИТРАЖНЫЙ СУД РОСТОВСКОЙ ОБЛАСТИ</w:t>
      </w:r>
    </w:p>
    <w:p w:rsidR="004F6810" w:rsidRPr="000B33F6" w:rsidRDefault="00671D27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344 </w:t>
      </w:r>
      <w:bookmarkStart w:id="0" w:name="_GoBack"/>
      <w:bookmarkEnd w:id="0"/>
      <w:r>
        <w:rPr>
          <w:rFonts w:ascii="Times New Roman" w:eastAsia="Times New Roman" w:hAnsi="Times New Roman" w:cs="Times New Roman"/>
        </w:rPr>
        <w:t>002 г. Ростов-на-Дону, ул. Станиславского, 10/11-13</w:t>
      </w:r>
    </w:p>
    <w:p w:rsidR="004F6810" w:rsidRPr="000B33F6" w:rsidRDefault="00671D27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  <w:lang w:val="en-US"/>
        </w:rPr>
        <w:t>http</w:t>
      </w:r>
      <w:r>
        <w:rPr>
          <w:rFonts w:ascii="Times New Roman" w:eastAsia="Times New Roman" w:hAnsi="Times New Roman" w:cs="Times New Roman"/>
        </w:rPr>
        <w:t>://</w:t>
      </w:r>
      <w:r>
        <w:rPr>
          <w:rFonts w:ascii="Times New Roman" w:eastAsia="Times New Roman" w:hAnsi="Times New Roman" w:cs="Times New Roman"/>
          <w:lang w:val="en-US"/>
        </w:rPr>
        <w:t>www</w:t>
      </w:r>
      <w:r>
        <w:rPr>
          <w:rFonts w:ascii="Times New Roman" w:eastAsia="Times New Roman" w:hAnsi="Times New Roman" w:cs="Times New Roman"/>
        </w:rPr>
        <w:t>.</w:t>
      </w:r>
      <w:r>
        <w:rPr>
          <w:rFonts w:ascii="Times New Roman" w:eastAsia="Times New Roman" w:hAnsi="Times New Roman" w:cs="Times New Roman"/>
          <w:lang w:val="en-US"/>
        </w:rPr>
        <w:t>rostov</w:t>
      </w:r>
      <w:r>
        <w:rPr>
          <w:rFonts w:ascii="Times New Roman" w:eastAsia="Times New Roman" w:hAnsi="Times New Roman" w:cs="Times New Roman"/>
        </w:rPr>
        <w:t>.</w:t>
      </w:r>
      <w:r>
        <w:rPr>
          <w:rFonts w:ascii="Times New Roman" w:eastAsia="Times New Roman" w:hAnsi="Times New Roman" w:cs="Times New Roman"/>
          <w:lang w:val="en-US"/>
        </w:rPr>
        <w:t>arbitr</w:t>
      </w:r>
      <w:r>
        <w:rPr>
          <w:rFonts w:ascii="Times New Roman" w:eastAsia="Times New Roman" w:hAnsi="Times New Roman" w:cs="Times New Roman"/>
        </w:rPr>
        <w:t>.</w:t>
      </w:r>
      <w:r>
        <w:rPr>
          <w:rFonts w:ascii="Times New Roman" w:eastAsia="Times New Roman" w:hAnsi="Times New Roman" w:cs="Times New Roman"/>
          <w:lang w:val="en-US"/>
        </w:rPr>
        <w:t>ru</w:t>
      </w:r>
      <w:r>
        <w:rPr>
          <w:rFonts w:ascii="Times New Roman" w:eastAsia="Times New Roman" w:hAnsi="Times New Roman" w:cs="Times New Roman"/>
        </w:rPr>
        <w:t>; е-</w:t>
      </w:r>
      <w:r>
        <w:rPr>
          <w:rFonts w:ascii="Times New Roman" w:eastAsia="Times New Roman" w:hAnsi="Times New Roman" w:cs="Times New Roman"/>
          <w:lang w:val="en-US"/>
        </w:rPr>
        <w:t>mail</w:t>
      </w:r>
      <w:r>
        <w:rPr>
          <w:rFonts w:ascii="Times New Roman" w:eastAsia="Times New Roman" w:hAnsi="Times New Roman" w:cs="Times New Roman"/>
        </w:rPr>
        <w:t xml:space="preserve">: </w:t>
      </w:r>
      <w:r>
        <w:rPr>
          <w:rFonts w:ascii="Times New Roman" w:eastAsia="Times New Roman" w:hAnsi="Times New Roman" w:cs="Times New Roman"/>
          <w:lang w:val="en-US"/>
        </w:rPr>
        <w:t>info</w:t>
      </w:r>
      <w:r>
        <w:rPr>
          <w:rFonts w:ascii="Times New Roman" w:eastAsia="Times New Roman" w:hAnsi="Times New Roman" w:cs="Times New Roman"/>
        </w:rPr>
        <w:t>@</w:t>
      </w:r>
      <w:r>
        <w:rPr>
          <w:rFonts w:ascii="Times New Roman" w:eastAsia="Times New Roman" w:hAnsi="Times New Roman" w:cs="Times New Roman"/>
          <w:lang w:val="en-US"/>
        </w:rPr>
        <w:t>rostov</w:t>
      </w:r>
      <w:r>
        <w:rPr>
          <w:rFonts w:ascii="Times New Roman" w:eastAsia="Times New Roman" w:hAnsi="Times New Roman" w:cs="Times New Roman"/>
        </w:rPr>
        <w:t>.</w:t>
      </w:r>
      <w:r>
        <w:rPr>
          <w:rFonts w:ascii="Times New Roman" w:eastAsia="Times New Roman" w:hAnsi="Times New Roman" w:cs="Times New Roman"/>
          <w:lang w:val="en-US"/>
        </w:rPr>
        <w:t>arbitr</w:t>
      </w:r>
      <w:r>
        <w:rPr>
          <w:rFonts w:ascii="Times New Roman" w:eastAsia="Times New Roman" w:hAnsi="Times New Roman" w:cs="Times New Roman"/>
        </w:rPr>
        <w:t>.</w:t>
      </w:r>
      <w:r>
        <w:rPr>
          <w:rFonts w:ascii="Times New Roman" w:eastAsia="Times New Roman" w:hAnsi="Times New Roman" w:cs="Times New Roman"/>
          <w:lang w:val="en-US"/>
        </w:rPr>
        <w:t>ru</w:t>
      </w:r>
    </w:p>
    <w:p w:rsidR="004F6810" w:rsidRPr="000B33F6" w:rsidRDefault="004F6810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p w:rsidR="004F6810" w:rsidRPr="000B33F6" w:rsidRDefault="00671D27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ОПРЕДЕЛЕНИЕ</w:t>
      </w:r>
    </w:p>
    <w:p w:rsidR="004F6810" w:rsidRPr="000B33F6" w:rsidRDefault="00671D27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о принятии к рассмотрению заявления об установлении размера требований кредиторов</w:t>
      </w:r>
    </w:p>
    <w:p w:rsidR="004F6810" w:rsidRPr="000B33F6" w:rsidRDefault="004F6810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4F6810" w:rsidRPr="000B33F6"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4F6810" w:rsidRPr="000B33F6" w:rsidRDefault="00671D27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г. Ростов-на-Дону</w:t>
            </w:r>
          </w:p>
          <w:p w:rsidR="004F6810" w:rsidRPr="000B33F6" w:rsidRDefault="00772130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[</w:t>
            </w:r>
            <w:r>
              <w:rPr>
                <w:rFonts w:ascii="Times New Roman" w:eastAsia="Times New Roman" w:hAnsi="Times New Roman" w:cs="Times New Roman"/>
              </w:rPr>
              <w:t>66</w:t>
            </w:r>
            <w:r>
              <w:rPr>
                <w:rFonts w:ascii="Times New Roman" w:eastAsia="Times New Roman" w:hAnsi="Times New Roman" w:cs="Times New Roman"/>
                <w:lang w:val="en-US"/>
              </w:rPr>
              <w:t>]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4F6810" w:rsidRPr="000B33F6" w:rsidRDefault="004F6810">
            <w:pPr>
              <w:contextualSpacing/>
              <w:jc w:val="center"/>
              <w:rPr>
                <w:rFonts w:ascii="Times New Roman" w:hAnsi="Times New Roman" w:cs="Times New Roman"/>
              </w:rPr>
            </w:pPr>
          </w:p>
          <w:p w:rsidR="004F6810" w:rsidRPr="000B33F6" w:rsidRDefault="005E1814">
            <w:pPr>
              <w:contextualSpacing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Дело № [1]</w:t>
            </w:r>
          </w:p>
        </w:tc>
      </w:tr>
    </w:tbl>
    <w:p w:rsidR="004F6810" w:rsidRPr="000B33F6" w:rsidRDefault="00671D27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          </w:t>
      </w:r>
    </w:p>
    <w:p w:rsidR="004F6810" w:rsidRPr="000B33F6" w:rsidRDefault="00671D27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Арбитражный суд Ростовской области в составе судьи [415], ознакомившись с заявлением «[989]» (ОГРН [990], ИНН [991]) о включении требований в реестр кредиторов в рамках дела о несостоятельности (банкротстве) общества с ограниченной ответственностью «[2]» (ОГРН [3], ИНН [4], [5])</w:t>
      </w:r>
    </w:p>
    <w:p w:rsidR="004F6810" w:rsidRPr="000B33F6" w:rsidRDefault="00671D27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установил: определением Арбитражного суда Ростовской области от [7]  в отношении ООО «[2]» введена процедура наблюдения, временным управляющим утвержден  [8] из числа членов саморегулируемой организации – [987] .</w:t>
      </w:r>
    </w:p>
    <w:p w:rsidR="004F6810" w:rsidRPr="000B33F6" w:rsidRDefault="00671D27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Сведения о введении процедуры опубликованы на сайте ЕФРСБ сообщение  [11](сообщение №[9]).</w:t>
      </w:r>
    </w:p>
    <w:p w:rsidR="004F6810" w:rsidRPr="000B33F6" w:rsidRDefault="00671D27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В арбитражный суд [777] поступило (посредством сервиса подачи документов в электронном виде «Мой арбитр») заявление «[989]» о включении в третью очередь реестра требований кредиторов должника задолженности в размере  [12] руб., из которых: [13] руб. – просроченный основной долг, [14] руб. - просроченные проценты,  [15] руб. - неустойка, из них: как обеспеченные залогом – [0007] руб.</w:t>
      </w:r>
    </w:p>
    <w:p w:rsidR="004F6810" w:rsidRPr="000B33F6" w:rsidRDefault="00671D27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Требование направлено в электронном виде в порядке, установленном Арбитражным процессуальным кодексом Российской Федерации, государственная пошлина уплачена в размере </w:t>
      </w:r>
      <w:r>
        <w:rPr>
          <w:rFonts w:ascii="Times New Roman" w:eastAsia="Times New Roman" w:hAnsi="Times New Roman" w:cs="Times New Roman"/>
          <w:lang w:eastAsia="ru-RU"/>
        </w:rPr>
        <w:t>[16]</w:t>
      </w:r>
      <w:r>
        <w:rPr>
          <w:rFonts w:ascii="Times New Roman" w:eastAsia="Times New Roman" w:hAnsi="Times New Roman" w:cs="Times New Roman"/>
        </w:rPr>
        <w:t xml:space="preserve"> руб.</w:t>
      </w:r>
    </w:p>
    <w:p w:rsidR="004F6810" w:rsidRPr="000B33F6" w:rsidRDefault="00671D27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Согласно пункта 1 статьи 71 Федерального закона «О несостоятельности (банкротстве)» (далее – Закон о банкротстве) для целей участия в первом собрании кредиторов кредиторы вправе предъявить свои требования к должнику в течение тридцати календарных дней с даты опубликования сообщения о введении наблюдения.</w:t>
      </w:r>
    </w:p>
    <w:p w:rsidR="004F6810" w:rsidRPr="000B33F6" w:rsidRDefault="00671D27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На основании пункта 2 статьи 71 Закона о банкротстве по истечении тридцати календарных дней со дня окончания срока для предъявления требований кредиторов арбитражный суд рассматривает поступившие требования для проверки их обоснованности и наличия оснований для включения в реестр требований кредиторов.</w:t>
      </w:r>
    </w:p>
    <w:p w:rsidR="004F6810" w:rsidRPr="000B33F6" w:rsidRDefault="00671D27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Требования кредиторов рассматриваются судьей арбитражного суда единолично без проведения судебного заседания и вызова лиц, участвующих в деле о банкротстве, если иное не предусмотрено пунктом 3 настоящей статьи.</w:t>
      </w:r>
    </w:p>
    <w:p w:rsidR="004F6810" w:rsidRPr="000B33F6" w:rsidRDefault="00671D27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Согласно пункта 3 статьи 71 Закона о банкротстве возражения относительно требований кредитора могут быть заявлены лицами, указанными в пункте 10 статьи 16 настоящего Федерального закона.</w:t>
      </w:r>
    </w:p>
    <w:p w:rsidR="004F6810" w:rsidRPr="000B33F6" w:rsidRDefault="00671D27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Возражения относительно требований кредиторов должны поступить непосредственно в арбитражный суд до истечения срока, указанного в пункте 2 настоящей статьи.</w:t>
      </w:r>
    </w:p>
    <w:p w:rsidR="004F6810" w:rsidRPr="000B33F6" w:rsidRDefault="00671D27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Порядок рассмотрения поданного заявления, соответствует предусмотренному в ч. 2 ст. 60 ФЗ «О несостоятельности (банкротстве)» от 26 октября 2002 № 127-ФЗ, согласно которому, в случаях, предусмотренных настоящим Федеральным законом, обособленные споры рассматриваются судьей единолично без проведения судебного заседания и вызова лиц, участвующих в деле о банкротстве.</w:t>
      </w:r>
    </w:p>
    <w:p w:rsidR="004F6810" w:rsidRPr="000B33F6" w:rsidRDefault="00671D27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Руководствуясь ч. 2 ст. 60 Федерального закона «О несостоятельности (банкротстве)» от 26 октября 2002 № 127-ФЗ, статьями 184-185 Арбитражного процессуального кодекса Российской Федерации, арбитражный суд.</w:t>
      </w:r>
    </w:p>
    <w:p w:rsidR="004F6810" w:rsidRPr="000B33F6" w:rsidRDefault="00671D27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>На основании изложенного, руководствуясь статьей 71 Закона о банкротстве, статьями 184, 185, 223 Арбитражного процессуального кодекса Российской Федерации, арбитражный суд</w:t>
      </w:r>
    </w:p>
    <w:p w:rsidR="004F6810" w:rsidRPr="000B33F6" w:rsidRDefault="00671D27">
      <w:pPr>
        <w:spacing w:line="240" w:lineRule="auto"/>
        <w:ind w:firstLine="720"/>
        <w:contextualSpacing/>
        <w:jc w:val="center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О П Р Е Д Е Л И Л:</w:t>
      </w:r>
    </w:p>
    <w:p w:rsidR="004F6810" w:rsidRPr="000B33F6" w:rsidRDefault="004F6810">
      <w:pPr>
        <w:spacing w:line="240" w:lineRule="auto"/>
        <w:ind w:firstLine="720"/>
        <w:contextualSpacing/>
        <w:jc w:val="center"/>
        <w:rPr>
          <w:rFonts w:ascii="Times New Roman" w:hAnsi="Times New Roman" w:cs="Times New Roman"/>
        </w:rPr>
      </w:pPr>
    </w:p>
    <w:p w:rsidR="004F6810" w:rsidRPr="000B33F6" w:rsidRDefault="00671D27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принять заявление «[989]» (ОГРН [990], ИНН [991]) к рассмотрению в порядке, предусмотренном статьей 100 Закона о банкротстве.</w:t>
      </w:r>
    </w:p>
    <w:p w:rsidR="004F6810" w:rsidRPr="000B33F6" w:rsidRDefault="00671D27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Возражения относительно требований кредитора могут быть заявлены лицами, указанными в пункте 10 статьи 16 Закона о банкротстве, в срок не позднее [18] года.</w:t>
      </w:r>
    </w:p>
    <w:p w:rsidR="004F6810" w:rsidRPr="000B33F6" w:rsidRDefault="00671D27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Возражения относительно требований кредиторов (при наличии) должны поступить непосредственно в арбитражный суд до истечения вышеназванного срока.</w:t>
      </w:r>
    </w:p>
    <w:p w:rsidR="004F6810" w:rsidRPr="000B33F6" w:rsidRDefault="00671D27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Установить срок для рассмотрения заявления до [19] года.</w:t>
      </w:r>
    </w:p>
    <w:p w:rsidR="004F6810" w:rsidRPr="000B33F6" w:rsidRDefault="00671D27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Разъяснить, что если лицу, имеющему право на заявление возражений, после включения требования кредитора в реестр требований кредиторов станут известны обстоятельства, свидетельствующие о необоснованности требования кредитора либо об иной его очередности, такое лицо вправе обратиться в арбитражный суд, рассматривающий дело о банкротстве, с заявлением об исключении требования кредитора из реестра требований кредиторов либо об изменении его очередности (пункт 8 статьи 100 Закона о банкротстве).</w:t>
      </w:r>
    </w:p>
    <w:p w:rsidR="004F6810" w:rsidRPr="000B33F6" w:rsidRDefault="00671D27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 соответствие со статьей 127 Арбитражного процессуального кодекса Российской Федерации лицам, участвующим в деле, сообщается следующая информация: официальный сайт Арбитражного суда Ростовской области: http://rostov.arbitr.ru, адрес электронной почты суда: (e-mail): info@rostov.arbitr.ru; тел. (факс) справочной службы суда: (863) 282-84-44; телефон секретаря судебного заседания, помощника судьи: (863) ____-___-___; факс судебного состава (863) ____-___-___.</w:t>
      </w:r>
    </w:p>
    <w:p w:rsidR="004F6810" w:rsidRPr="000B33F6" w:rsidRDefault="00671D27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Документы представлять на имя судьи _________ со ссылкой на номер дела и обособленный спор.</w:t>
      </w:r>
    </w:p>
    <w:p w:rsidR="004F6810" w:rsidRPr="000B33F6" w:rsidRDefault="004F6810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4F6810" w:rsidRPr="000B33F6" w:rsidRDefault="004F6810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4F6810" w:rsidRPr="000B33F6">
        <w:trPr>
          <w:trHeight w:val="299"/>
        </w:trPr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4F6810" w:rsidRPr="000B33F6" w:rsidRDefault="00671D27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Судья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4F6810" w:rsidRPr="000B33F6" w:rsidRDefault="00772130"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[415]</w:t>
            </w:r>
          </w:p>
        </w:tc>
      </w:tr>
    </w:tbl>
    <w:p w:rsidR="004F6810" w:rsidRPr="000B33F6" w:rsidRDefault="004F6810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4F6810" w:rsidRPr="000B33F6" w:rsidRDefault="004F6810">
      <w:pPr>
        <w:rPr>
          <w:rFonts w:ascii="Times New Roman" w:hAnsi="Times New Roman" w:cs="Times New Roman"/>
        </w:rPr>
      </w:pPr>
    </w:p>
    <w:p w:rsidR="004F6810" w:rsidRPr="000B33F6" w:rsidRDefault="004F6810">
      <w:pPr>
        <w:rPr>
          <w:rFonts w:ascii="Times New Roman" w:hAnsi="Times New Roman" w:cs="Times New Roman"/>
        </w:rPr>
      </w:pPr>
    </w:p>
    <w:sectPr w:rsidR="004F6810" w:rsidRPr="000B33F6"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371FDF" w:rsidRDefault="00371FDF">
      <w:pPr>
        <w:spacing w:after="0" w:line="240" w:lineRule="auto"/>
      </w:pPr>
      <w:r>
        <w:separator/>
      </w:r>
    </w:p>
  </w:endnote>
  <w:endnote w:type="continuationSeparator" w:id="0">
    <w:p w:rsidR="00371FDF" w:rsidRDefault="00371FD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371FDF" w:rsidRDefault="00371FDF">
      <w:pPr>
        <w:spacing w:after="0" w:line="240" w:lineRule="auto"/>
      </w:pPr>
      <w:r>
        <w:separator/>
      </w:r>
    </w:p>
  </w:footnote>
  <w:footnote w:type="continuationSeparator" w:id="0">
    <w:p w:rsidR="00371FDF" w:rsidRDefault="00371FD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F6810"/>
    <w:rsid w:val="000B33F6"/>
    <w:rsid w:val="00371FDF"/>
    <w:rsid w:val="004F6810"/>
    <w:rsid w:val="005778A9"/>
    <w:rsid w:val="005E0CE6"/>
    <w:rsid w:val="005E1814"/>
    <w:rsid w:val="00671D27"/>
    <w:rsid w:val="00772130"/>
    <w:rsid w:val="00F45A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Название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  <w:style w:type="paragraph" w:customStyle="1" w:styleId="pobody">
    <w:name w:val="po_body"/>
    <w:basedOn w:val="af1"/>
    <w:next w:val="af1"/>
    <w:qFormat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spacing w:after="0"/>
    </w:pPr>
    <w:rPr>
      <w:rFonts w:ascii="Calibri" w:eastAsia="Calibri" w:hAnsi="Calibri" w:cs="Times New Roman"/>
      <w:sz w:val="22"/>
      <w:lang w:val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Название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  <w:style w:type="paragraph" w:customStyle="1" w:styleId="pobody">
    <w:name w:val="po_body"/>
    <w:basedOn w:val="af1"/>
    <w:next w:val="af1"/>
    <w:qFormat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spacing w:after="0"/>
    </w:pPr>
    <w:rPr>
      <w:rFonts w:ascii="Calibri" w:eastAsia="Calibri" w:hAnsi="Calibri" w:cs="Times New Roman"/>
      <w:sz w:val="22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728</Words>
  <Characters>4156</Characters>
  <Application>Microsoft Office Word</Application>
  <DocSecurity>0</DocSecurity>
  <Lines>34</Lines>
  <Paragraphs>9</Paragraphs>
  <ScaleCrop>false</ScaleCrop>
  <Company/>
  <LinksUpToDate>false</LinksUpToDate>
  <CharactersWithSpaces>4875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BigBoss</cp:lastModifiedBy>
  <cp:revision>6</cp:revision>
  <dcterms:created xsi:type="dcterms:W3CDTF">2025-12-08T21:07:00Z</dcterms:created>
  <dcterms:modified xsi:type="dcterms:W3CDTF">2026-07-21T10:48:00Z</dcterms:modified>
</cp:coreProperties>
</file>