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header2.xml" ContentType="application/vnd.openxmlformats-officedocument.wordprocessingml.head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0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5"/>
        <w:ind w:left="0"/>
        <w:jc w:val="left"/>
        <w:rPr>
          <w:sz w:val="20"/>
        </w:rPr>
      </w:pPr>
    </w:p>
    <w:p>
      <w:pPr>
        <w:spacing w:line="240" w:lineRule="auto"/>
        <w:ind w:left="429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41618" cy="630935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4"/>
        <w:ind w:left="0"/>
        <w:jc w:val="left"/>
        <w:rPr>
          <w:sz w:val="28"/>
        </w:rPr>
      </w:pPr>
    </w:p>
    <w:p>
      <w:pPr>
        <w:pStyle w:val="Heading1"/>
        <w:spacing w:line="317" w:lineRule="exact"/>
        <w:ind w:right="744"/>
      </w:pPr>
      <w:r>
        <w:rPr/>
        <w:t>АРБИТРАЖНЫЙ</w:t>
      </w:r>
      <w:r>
        <w:rPr>
          <w:spacing w:val="-4"/>
        </w:rPr>
        <w:t> </w:t>
      </w:r>
      <w:r>
        <w:rPr/>
        <w:t>СУД</w:t>
      </w:r>
      <w:r>
        <w:rPr>
          <w:spacing w:val="-7"/>
        </w:rPr>
        <w:t> </w:t>
      </w:r>
      <w:r>
        <w:rPr/>
        <w:t>РОСТОВСКОЙ</w:t>
      </w:r>
      <w:r>
        <w:rPr>
          <w:spacing w:val="-5"/>
        </w:rPr>
        <w:t> </w:t>
      </w:r>
      <w:r>
        <w:rPr>
          <w:spacing w:val="-2"/>
        </w:rPr>
        <w:t>ОБЛАСТИ</w:t>
      </w:r>
    </w:p>
    <w:p>
      <w:pPr>
        <w:pStyle w:val="BodyText"/>
        <w:ind w:left="743" w:right="738"/>
        <w:jc w:val="center"/>
      </w:pPr>
      <w:r>
        <w:rPr/>
        <w:t>344</w:t>
      </w:r>
      <w:r>
        <w:rPr>
          <w:spacing w:val="-7"/>
        </w:rPr>
        <w:t> </w:t>
      </w:r>
      <w:r>
        <w:rPr/>
        <w:t>002</w:t>
      </w:r>
      <w:r>
        <w:rPr>
          <w:spacing w:val="-7"/>
        </w:rPr>
        <w:t> </w:t>
      </w:r>
      <w:r>
        <w:rPr/>
        <w:t>г.</w:t>
      </w:r>
      <w:r>
        <w:rPr>
          <w:spacing w:val="-7"/>
        </w:rPr>
        <w:t> </w:t>
      </w:r>
      <w:r>
        <w:rPr/>
        <w:t>Ростов-на-Дону,</w:t>
      </w:r>
      <w:r>
        <w:rPr>
          <w:spacing w:val="-3"/>
        </w:rPr>
        <w:t> </w:t>
      </w:r>
      <w:r>
        <w:rPr/>
        <w:t>ул.</w:t>
      </w:r>
      <w:r>
        <w:rPr>
          <w:spacing w:val="-7"/>
        </w:rPr>
        <w:t> </w:t>
      </w:r>
      <w:r>
        <w:rPr/>
        <w:t>Станиславского,</w:t>
      </w:r>
      <w:r>
        <w:rPr>
          <w:spacing w:val="-5"/>
        </w:rPr>
        <w:t> </w:t>
      </w:r>
      <w:r>
        <w:rPr/>
        <w:t>10/11-13 </w:t>
      </w:r>
      <w:hyperlink r:id="rId8">
        <w:r>
          <w:rPr/>
          <w:t>http://www.rostov.arbitr.ru</w:t>
        </w:r>
      </w:hyperlink>
      <w:r>
        <w:rPr/>
        <w:t>; е-mail: </w:t>
      </w:r>
      <w:hyperlink r:id="rId9">
        <w:r>
          <w:rPr>
            <w:color w:val="0000FF"/>
            <w:u w:val="single" w:color="0000FF"/>
          </w:rPr>
          <w:t>info@rostov.arbitr.ru</w:t>
        </w:r>
      </w:hyperlink>
    </w:p>
    <w:p>
      <w:pPr>
        <w:pStyle w:val="BodyText"/>
        <w:spacing w:before="94"/>
        <w:ind w:left="0"/>
        <w:jc w:val="left"/>
        <w:rPr>
          <w:sz w:val="28"/>
        </w:rPr>
      </w:pPr>
    </w:p>
    <w:p>
      <w:pPr>
        <w:pStyle w:val="Heading1"/>
      </w:pPr>
      <w:r>
        <w:rPr/>
        <w:t>О</w:t>
      </w:r>
      <w:r>
        <w:rPr>
          <w:spacing w:val="2"/>
        </w:rPr>
        <w:t> </w:t>
      </w:r>
      <w:r>
        <w:rPr/>
        <w:t>П</w:t>
      </w:r>
      <w:r>
        <w:rPr>
          <w:spacing w:val="-4"/>
        </w:rPr>
        <w:t> </w:t>
      </w:r>
      <w:r>
        <w:rPr/>
        <w:t>Р</w:t>
      </w:r>
      <w:r>
        <w:rPr>
          <w:spacing w:val="3"/>
        </w:rPr>
        <w:t> </w:t>
      </w:r>
      <w:r>
        <w:rPr/>
        <w:t>Е</w:t>
      </w:r>
      <w:r>
        <w:rPr>
          <w:spacing w:val="-2"/>
        </w:rPr>
        <w:t> </w:t>
      </w:r>
      <w:r>
        <w:rPr/>
        <w:t>Д</w:t>
      </w:r>
      <w:r>
        <w:rPr>
          <w:spacing w:val="1"/>
        </w:rPr>
        <w:t> </w:t>
      </w:r>
      <w:r>
        <w:rPr/>
        <w:t>Е</w:t>
      </w:r>
      <w:r>
        <w:rPr>
          <w:spacing w:val="-2"/>
        </w:rPr>
        <w:t> </w:t>
      </w:r>
      <w:r>
        <w:rPr/>
        <w:t>Л</w:t>
      </w:r>
      <w:r>
        <w:rPr>
          <w:spacing w:val="1"/>
        </w:rPr>
        <w:t> </w:t>
      </w:r>
      <w:r>
        <w:rPr/>
        <w:t>Е</w:t>
      </w:r>
      <w:r>
        <w:rPr>
          <w:spacing w:val="-2"/>
        </w:rPr>
        <w:t> </w:t>
      </w:r>
      <w:r>
        <w:rPr/>
        <w:t>Н</w:t>
      </w:r>
      <w:r>
        <w:rPr>
          <w:spacing w:val="2"/>
        </w:rPr>
        <w:t> </w:t>
      </w:r>
      <w:r>
        <w:rPr/>
        <w:t>И</w:t>
      </w:r>
      <w:r>
        <w:rPr>
          <w:spacing w:val="2"/>
        </w:rPr>
        <w:t> </w:t>
      </w:r>
      <w:r>
        <w:rPr>
          <w:spacing w:val="-10"/>
        </w:rPr>
        <w:t>Е</w:t>
      </w:r>
    </w:p>
    <w:p>
      <w:pPr>
        <w:pStyle w:val="BodyText"/>
        <w:spacing w:before="156"/>
        <w:ind w:left="0" w:right="10"/>
        <w:jc w:val="center"/>
      </w:pPr>
      <w:r>
        <w:rPr/>
        <w:t>о</w:t>
      </w:r>
      <w:r>
        <w:rPr>
          <w:spacing w:val="-11"/>
        </w:rPr>
        <w:t> </w:t>
      </w:r>
      <w:r>
        <w:rPr/>
        <w:t>принятии</w:t>
      </w:r>
      <w:r>
        <w:rPr>
          <w:spacing w:val="-3"/>
        </w:rPr>
        <w:t> </w:t>
      </w:r>
      <w:r>
        <w:rPr/>
        <w:t>к</w:t>
      </w:r>
      <w:r>
        <w:rPr>
          <w:spacing w:val="-5"/>
        </w:rPr>
        <w:t> </w:t>
      </w:r>
      <w:r>
        <w:rPr/>
        <w:t>рассмотрению</w:t>
      </w:r>
      <w:r>
        <w:rPr>
          <w:spacing w:val="-3"/>
        </w:rPr>
        <w:t> </w:t>
      </w:r>
      <w:r>
        <w:rPr/>
        <w:t>заявления</w:t>
      </w:r>
      <w:r>
        <w:rPr>
          <w:spacing w:val="-3"/>
        </w:rPr>
        <w:t> </w:t>
      </w:r>
      <w:r>
        <w:rPr/>
        <w:t>об</w:t>
      </w:r>
      <w:r>
        <w:rPr>
          <w:spacing w:val="-1"/>
        </w:rPr>
        <w:t> </w:t>
      </w:r>
      <w:r>
        <w:rPr/>
        <w:t>установлении</w:t>
      </w:r>
      <w:r>
        <w:rPr>
          <w:spacing w:val="-2"/>
        </w:rPr>
        <w:t> </w:t>
      </w:r>
      <w:r>
        <w:rPr/>
        <w:t>размера</w:t>
      </w:r>
      <w:r>
        <w:rPr>
          <w:spacing w:val="-5"/>
        </w:rPr>
        <w:t> </w:t>
      </w:r>
      <w:r>
        <w:rPr/>
        <w:t>требований</w:t>
      </w:r>
      <w:r>
        <w:rPr>
          <w:spacing w:val="-2"/>
        </w:rPr>
        <w:t> кредиторов</w:t>
      </w:r>
    </w:p>
    <w:p>
      <w:pPr>
        <w:pStyle w:val="BodyText"/>
        <w:spacing w:line="273" w:lineRule="exact" w:before="274"/>
      </w:pPr>
      <w:r>
        <w:rPr/>
        <w:t>г.</w:t>
      </w:r>
      <w:r>
        <w:rPr>
          <w:spacing w:val="-9"/>
        </w:rPr>
        <w:t> </w:t>
      </w:r>
      <w:r>
        <w:rPr/>
        <w:t>Ростов-на-</w:t>
      </w:r>
      <w:r>
        <w:rPr>
          <w:spacing w:val="-4"/>
        </w:rPr>
        <w:t>Дону</w:t>
      </w:r>
    </w:p>
    <w:p>
      <w:pPr>
        <w:pStyle w:val="BodyText"/>
        <w:tabs>
          <w:tab w:pos="6764" w:val="left" w:leader="none"/>
        </w:tabs>
        <w:spacing w:line="273" w:lineRule="exact"/>
      </w:pPr>
      <w:r>
        <w:rPr/>
        <w:t>«26»</w:t>
      </w:r>
      <w:r>
        <w:rPr>
          <w:spacing w:val="-10"/>
        </w:rPr>
        <w:t> </w:t>
      </w:r>
      <w:r>
        <w:rPr/>
        <w:t>февраля</w:t>
      </w:r>
      <w:r>
        <w:rPr>
          <w:spacing w:val="-2"/>
        </w:rPr>
        <w:t> </w:t>
      </w:r>
      <w:r>
        <w:rPr/>
        <w:t>2026</w:t>
      </w:r>
      <w:r>
        <w:rPr>
          <w:spacing w:val="-2"/>
        </w:rPr>
        <w:t> </w:t>
      </w:r>
      <w:r>
        <w:rPr>
          <w:spacing w:val="-4"/>
        </w:rPr>
        <w:t>года</w:t>
      </w:r>
      <w:r>
        <w:rPr/>
        <w:tab/>
        <w:t>Дело</w:t>
      </w:r>
      <w:r>
        <w:rPr>
          <w:spacing w:val="-7"/>
        </w:rPr>
        <w:t> </w:t>
      </w:r>
      <w:r>
        <w:rPr/>
        <w:t>№</w:t>
      </w:r>
      <w:r>
        <w:rPr>
          <w:spacing w:val="-2"/>
        </w:rPr>
        <w:t> </w:t>
      </w:r>
      <w:r>
        <w:rPr/>
        <w:t>А53-39019-</w:t>
      </w:r>
      <w:r>
        <w:rPr>
          <w:spacing w:val="-2"/>
        </w:rPr>
        <w:t>4/2025</w:t>
      </w:r>
    </w:p>
    <w:p>
      <w:pPr>
        <w:pStyle w:val="BodyText"/>
        <w:spacing w:line="275" w:lineRule="exact" w:before="144"/>
        <w:ind w:left="851"/>
      </w:pPr>
      <w:r>
        <w:rPr/>
        <w:t>Арбитражный</w:t>
      </w:r>
      <w:r>
        <w:rPr>
          <w:spacing w:val="-5"/>
        </w:rPr>
        <w:t> </w:t>
      </w:r>
      <w:r>
        <w:rPr/>
        <w:t>суд</w:t>
      </w:r>
      <w:r>
        <w:rPr>
          <w:spacing w:val="-3"/>
        </w:rPr>
        <w:t> </w:t>
      </w:r>
      <w:r>
        <w:rPr/>
        <w:t>Ростовской области</w:t>
      </w:r>
      <w:r>
        <w:rPr>
          <w:spacing w:val="50"/>
        </w:rPr>
        <w:t> </w:t>
      </w:r>
      <w:r>
        <w:rPr/>
        <w:t>в</w:t>
      </w:r>
      <w:r>
        <w:rPr>
          <w:spacing w:val="-4"/>
        </w:rPr>
        <w:t> </w:t>
      </w:r>
      <w:r>
        <w:rPr/>
        <w:t>составе</w:t>
      </w:r>
      <w:r>
        <w:rPr>
          <w:spacing w:val="-3"/>
        </w:rPr>
        <w:t> </w:t>
      </w:r>
      <w:r>
        <w:rPr/>
        <w:t>судьи</w:t>
      </w:r>
      <w:r>
        <w:rPr>
          <w:spacing w:val="-4"/>
        </w:rPr>
        <w:t> </w:t>
      </w:r>
      <w:r>
        <w:rPr/>
        <w:t>Пановой</w:t>
      </w:r>
      <w:r>
        <w:rPr>
          <w:spacing w:val="-4"/>
        </w:rPr>
        <w:t> </w:t>
      </w:r>
      <w:r>
        <w:rPr>
          <w:spacing w:val="-2"/>
        </w:rPr>
        <w:t>К.О.,</w:t>
      </w:r>
    </w:p>
    <w:p>
      <w:pPr>
        <w:pStyle w:val="BodyText"/>
        <w:spacing w:line="242" w:lineRule="auto"/>
        <w:ind w:right="142"/>
      </w:pPr>
      <w:r>
        <w:rPr/>
        <w:t>ознакомившись с заявлением публичного акционерного общества «Сбербанк России» (ИНН</w:t>
      </w:r>
      <w:r>
        <w:rPr>
          <w:spacing w:val="80"/>
          <w:w w:val="150"/>
        </w:rPr>
        <w:t> </w:t>
      </w:r>
      <w:r>
        <w:rPr/>
        <w:t>7707083893,</w:t>
      </w:r>
      <w:r>
        <w:rPr>
          <w:spacing w:val="80"/>
          <w:w w:val="150"/>
        </w:rPr>
        <w:t> </w:t>
      </w:r>
      <w:r>
        <w:rPr/>
        <w:t>ОГРН</w:t>
      </w:r>
      <w:r>
        <w:rPr>
          <w:spacing w:val="80"/>
          <w:w w:val="150"/>
        </w:rPr>
        <w:t> </w:t>
      </w:r>
      <w:r>
        <w:rPr/>
        <w:t>1027700132195,</w:t>
      </w:r>
      <w:r>
        <w:rPr>
          <w:spacing w:val="80"/>
          <w:w w:val="150"/>
        </w:rPr>
        <w:t> </w:t>
      </w:r>
      <w:r>
        <w:rPr/>
        <w:t>место</w:t>
      </w:r>
      <w:r>
        <w:rPr>
          <w:spacing w:val="80"/>
          <w:w w:val="150"/>
        </w:rPr>
        <w:t> </w:t>
      </w:r>
      <w:r>
        <w:rPr/>
        <w:t>нахождения:</w:t>
      </w:r>
      <w:r>
        <w:rPr>
          <w:spacing w:val="80"/>
          <w:w w:val="150"/>
        </w:rPr>
        <w:t> </w:t>
      </w:r>
      <w:r>
        <w:rPr/>
        <w:t>117312,</w:t>
      </w:r>
      <w:r>
        <w:rPr>
          <w:spacing w:val="80"/>
          <w:w w:val="150"/>
        </w:rPr>
        <w:t> </w:t>
      </w:r>
      <w:r>
        <w:rPr/>
        <w:t>г.</w:t>
      </w:r>
      <w:r>
        <w:rPr>
          <w:spacing w:val="80"/>
          <w:w w:val="150"/>
        </w:rPr>
        <w:t> </w:t>
      </w:r>
      <w:r>
        <w:rPr/>
        <w:t>Москва, ул. Вавилова, д. 19)</w:t>
      </w:r>
    </w:p>
    <w:p>
      <w:pPr>
        <w:pStyle w:val="BodyText"/>
        <w:spacing w:line="269" w:lineRule="exact"/>
      </w:pPr>
      <w:r>
        <w:rPr/>
        <w:t>о</w:t>
      </w:r>
      <w:r>
        <w:rPr>
          <w:spacing w:val="-8"/>
        </w:rPr>
        <w:t> </w:t>
      </w:r>
      <w:r>
        <w:rPr/>
        <w:t>включении</w:t>
      </w:r>
      <w:r>
        <w:rPr>
          <w:spacing w:val="-1"/>
        </w:rPr>
        <w:t> </w:t>
      </w:r>
      <w:r>
        <w:rPr/>
        <w:t>в</w:t>
      </w:r>
      <w:r>
        <w:rPr>
          <w:spacing w:val="-1"/>
        </w:rPr>
        <w:t> </w:t>
      </w:r>
      <w:r>
        <w:rPr/>
        <w:t>реестр</w:t>
      </w:r>
      <w:r>
        <w:rPr>
          <w:spacing w:val="-2"/>
        </w:rPr>
        <w:t> </w:t>
      </w:r>
      <w:r>
        <w:rPr/>
        <w:t>требований </w:t>
      </w:r>
      <w:r>
        <w:rPr>
          <w:spacing w:val="-2"/>
        </w:rPr>
        <w:t>кредиторов</w:t>
      </w:r>
    </w:p>
    <w:p>
      <w:pPr>
        <w:pStyle w:val="BodyText"/>
        <w:ind w:right="136"/>
      </w:pPr>
      <w:r>
        <w:rPr/>
        <w:t>в рамках дела о несостоятельности (банкротстве) Болдыревой Ольги Владимировны (07.03.1979 года рождения, место рождения: сл.</w:t>
      </w:r>
      <w:r>
        <w:rPr>
          <w:spacing w:val="23"/>
        </w:rPr>
        <w:t> </w:t>
      </w:r>
      <w:r>
        <w:rPr/>
        <w:t>Большая Мартыновка Мартыновского р-на Ростовской обл., ИНН 611800336205, СНИЛС 068-744-510-98, адрес регистрации: Ростовская область, Мартыновский район, сл. Большая Мартыновка, ул. Степная, д. 21,</w:t>
      </w:r>
      <w:r>
        <w:rPr>
          <w:spacing w:val="80"/>
        </w:rPr>
        <w:t> </w:t>
      </w:r>
      <w:r>
        <w:rPr/>
        <w:t>кв. 2),</w:t>
      </w:r>
    </w:p>
    <w:p>
      <w:pPr>
        <w:pStyle w:val="BodyText"/>
        <w:spacing w:before="275"/>
        <w:ind w:right="142" w:firstLine="710"/>
      </w:pPr>
      <w:r>
        <w:rPr/>
        <w:t>установил: решением Арбитражного суда Ростовской области от 22.12.2025 должник признан несостоятельным (банкротом), в отношении него введена процедура реализации имущества гражданина. Финансовым управляющим утверждена Головин Евгений Станиславович.</w:t>
      </w:r>
    </w:p>
    <w:p>
      <w:pPr>
        <w:pStyle w:val="BodyText"/>
        <w:spacing w:before="1"/>
        <w:ind w:right="149" w:firstLine="710"/>
      </w:pPr>
      <w:r>
        <w:rPr/>
        <w:t>Сведения о признании должника банкротом и введении процедуры реализации имущества гражданина опубликованы в газете «Коммерсантъ» №11(8185) от 24.01.2026..</w:t>
      </w:r>
    </w:p>
    <w:p>
      <w:pPr>
        <w:pStyle w:val="BodyText"/>
        <w:ind w:right="142" w:firstLine="710"/>
      </w:pPr>
      <w:r>
        <w:rPr/>
        <w:t>24.02.2026 (согласно штампу канцелярии; 21.02.2026 посредством сервиса электронной подачи документов «Мой Арбитр») ПАО Сбербанк обратилось с заявлением о включении в третью очередь реестра требований кредиторов должника задолженности по</w:t>
      </w:r>
      <w:r>
        <w:rPr>
          <w:spacing w:val="57"/>
        </w:rPr>
        <w:t> </w:t>
      </w:r>
      <w:r>
        <w:rPr/>
        <w:t>кредитным</w:t>
      </w:r>
      <w:r>
        <w:rPr>
          <w:spacing w:val="65"/>
        </w:rPr>
        <w:t> </w:t>
      </w:r>
      <w:r>
        <w:rPr/>
        <w:t>договорам</w:t>
      </w:r>
      <w:r>
        <w:rPr>
          <w:spacing w:val="65"/>
        </w:rPr>
        <w:t> </w:t>
      </w:r>
      <w:r>
        <w:rPr/>
        <w:t>№1388652</w:t>
      </w:r>
      <w:r>
        <w:rPr>
          <w:spacing w:val="67"/>
        </w:rPr>
        <w:t> </w:t>
      </w:r>
      <w:r>
        <w:rPr/>
        <w:t>от</w:t>
      </w:r>
      <w:r>
        <w:rPr>
          <w:spacing w:val="62"/>
        </w:rPr>
        <w:t> </w:t>
      </w:r>
      <w:r>
        <w:rPr/>
        <w:t>16.11.2021,</w:t>
      </w:r>
      <w:r>
        <w:rPr>
          <w:spacing w:val="63"/>
        </w:rPr>
        <w:t> </w:t>
      </w:r>
      <w:r>
        <w:rPr/>
        <w:t>№0528-P-602936768</w:t>
      </w:r>
      <w:r>
        <w:rPr>
          <w:spacing w:val="62"/>
        </w:rPr>
        <w:t> </w:t>
      </w:r>
      <w:r>
        <w:rPr/>
        <w:t>от</w:t>
      </w:r>
      <w:r>
        <w:rPr>
          <w:spacing w:val="63"/>
        </w:rPr>
        <w:t> </w:t>
      </w:r>
      <w:r>
        <w:rPr>
          <w:spacing w:val="-2"/>
        </w:rPr>
        <w:t>05.07.2012,</w:t>
      </w:r>
    </w:p>
    <w:p>
      <w:pPr>
        <w:pStyle w:val="BodyText"/>
        <w:spacing w:line="275" w:lineRule="exact"/>
      </w:pPr>
      <w:r>
        <w:rPr/>
        <w:t>№531931</w:t>
      </w:r>
      <w:r>
        <w:rPr>
          <w:spacing w:val="10"/>
        </w:rPr>
        <w:t> </w:t>
      </w:r>
      <w:r>
        <w:rPr/>
        <w:t>от</w:t>
      </w:r>
      <w:r>
        <w:rPr>
          <w:spacing w:val="12"/>
        </w:rPr>
        <w:t> </w:t>
      </w:r>
      <w:r>
        <w:rPr/>
        <w:t>16.03.2023,</w:t>
      </w:r>
      <w:r>
        <w:rPr>
          <w:spacing w:val="12"/>
        </w:rPr>
        <w:t> </w:t>
      </w:r>
      <w:r>
        <w:rPr/>
        <w:t>№389612</w:t>
      </w:r>
      <w:r>
        <w:rPr>
          <w:spacing w:val="12"/>
        </w:rPr>
        <w:t> </w:t>
      </w:r>
      <w:r>
        <w:rPr/>
        <w:t>от</w:t>
      </w:r>
      <w:r>
        <w:rPr>
          <w:spacing w:val="12"/>
        </w:rPr>
        <w:t> </w:t>
      </w:r>
      <w:r>
        <w:rPr/>
        <w:t>28.02.2023,</w:t>
      </w:r>
      <w:r>
        <w:rPr>
          <w:spacing w:val="12"/>
        </w:rPr>
        <w:t> </w:t>
      </w:r>
      <w:r>
        <w:rPr/>
        <w:t>№1574444</w:t>
      </w:r>
      <w:r>
        <w:rPr>
          <w:spacing w:val="13"/>
        </w:rPr>
        <w:t> </w:t>
      </w:r>
      <w:r>
        <w:rPr/>
        <w:t>от</w:t>
      </w:r>
      <w:r>
        <w:rPr>
          <w:spacing w:val="12"/>
        </w:rPr>
        <w:t> </w:t>
      </w:r>
      <w:r>
        <w:rPr/>
        <w:t>12.12.2022</w:t>
      </w:r>
      <w:r>
        <w:rPr>
          <w:spacing w:val="55"/>
          <w:w w:val="150"/>
        </w:rPr>
        <w:t> </w:t>
      </w:r>
      <w:r>
        <w:rPr/>
        <w:t>в</w:t>
      </w:r>
      <w:r>
        <w:rPr>
          <w:spacing w:val="14"/>
        </w:rPr>
        <w:t> </w:t>
      </w:r>
      <w:r>
        <w:rPr/>
        <w:t>размере</w:t>
      </w:r>
      <w:r>
        <w:rPr>
          <w:spacing w:val="11"/>
        </w:rPr>
        <w:t> </w:t>
      </w:r>
      <w:r>
        <w:rPr/>
        <w:t>1</w:t>
      </w:r>
      <w:r>
        <w:rPr>
          <w:spacing w:val="13"/>
        </w:rPr>
        <w:t> </w:t>
      </w:r>
      <w:r>
        <w:rPr>
          <w:spacing w:val="-5"/>
        </w:rPr>
        <w:t>769</w:t>
      </w:r>
    </w:p>
    <w:p>
      <w:pPr>
        <w:pStyle w:val="BodyText"/>
        <w:spacing w:line="275" w:lineRule="exact"/>
      </w:pPr>
      <w:r>
        <w:rPr/>
        <w:t>593,32</w:t>
      </w:r>
      <w:r>
        <w:rPr>
          <w:spacing w:val="-1"/>
        </w:rPr>
        <w:t> </w:t>
      </w:r>
      <w:r>
        <w:rPr/>
        <w:t>руб..</w:t>
      </w:r>
      <w:r>
        <w:rPr>
          <w:spacing w:val="2"/>
        </w:rPr>
        <w:t> </w:t>
      </w:r>
      <w:r>
        <w:rPr/>
        <w:t>из</w:t>
      </w:r>
      <w:r>
        <w:rPr>
          <w:spacing w:val="3"/>
        </w:rPr>
        <w:t> </w:t>
      </w:r>
      <w:r>
        <w:rPr/>
        <w:t>них:</w:t>
      </w:r>
      <w:r>
        <w:rPr>
          <w:spacing w:val="-2"/>
        </w:rPr>
        <w:t> </w:t>
      </w:r>
      <w:r>
        <w:rPr/>
        <w:t>1</w:t>
      </w:r>
      <w:r>
        <w:rPr>
          <w:spacing w:val="2"/>
        </w:rPr>
        <w:t> </w:t>
      </w:r>
      <w:r>
        <w:rPr/>
        <w:t>668</w:t>
      </w:r>
      <w:r>
        <w:rPr>
          <w:spacing w:val="-2"/>
        </w:rPr>
        <w:t> </w:t>
      </w:r>
      <w:r>
        <w:rPr/>
        <w:t>657,66</w:t>
      </w:r>
      <w:r>
        <w:rPr>
          <w:spacing w:val="2"/>
        </w:rPr>
        <w:t> </w:t>
      </w:r>
      <w:r>
        <w:rPr/>
        <w:t>руб.</w:t>
      </w:r>
      <w:r>
        <w:rPr>
          <w:spacing w:val="3"/>
        </w:rPr>
        <w:t> </w:t>
      </w:r>
      <w:r>
        <w:rPr/>
        <w:t>–</w:t>
      </w:r>
      <w:r>
        <w:rPr>
          <w:spacing w:val="8"/>
        </w:rPr>
        <w:t> </w:t>
      </w:r>
      <w:r>
        <w:rPr/>
        <w:t>основной</w:t>
      </w:r>
      <w:r>
        <w:rPr>
          <w:spacing w:val="9"/>
        </w:rPr>
        <w:t> </w:t>
      </w:r>
      <w:r>
        <w:rPr/>
        <w:t>долг,</w:t>
      </w:r>
      <w:r>
        <w:rPr>
          <w:spacing w:val="2"/>
        </w:rPr>
        <w:t> </w:t>
      </w:r>
      <w:r>
        <w:rPr/>
        <w:t>84</w:t>
      </w:r>
      <w:r>
        <w:rPr>
          <w:spacing w:val="1"/>
        </w:rPr>
        <w:t> </w:t>
      </w:r>
      <w:r>
        <w:rPr/>
        <w:t>430,32</w:t>
      </w:r>
      <w:r>
        <w:rPr>
          <w:spacing w:val="2"/>
        </w:rPr>
        <w:t> </w:t>
      </w:r>
      <w:r>
        <w:rPr/>
        <w:t>руб.</w:t>
      </w:r>
      <w:r>
        <w:rPr>
          <w:spacing w:val="6"/>
        </w:rPr>
        <w:t> </w:t>
      </w:r>
      <w:r>
        <w:rPr/>
        <w:t>–</w:t>
      </w:r>
      <w:r>
        <w:rPr>
          <w:spacing w:val="3"/>
        </w:rPr>
        <w:t> </w:t>
      </w:r>
      <w:r>
        <w:rPr/>
        <w:t>проценты,</w:t>
      </w:r>
      <w:r>
        <w:rPr>
          <w:spacing w:val="2"/>
        </w:rPr>
        <w:t> </w:t>
      </w:r>
      <w:r>
        <w:rPr/>
        <w:t>8</w:t>
      </w:r>
      <w:r>
        <w:rPr>
          <w:spacing w:val="2"/>
        </w:rPr>
        <w:t> </w:t>
      </w:r>
      <w:r>
        <w:rPr>
          <w:spacing w:val="-2"/>
        </w:rPr>
        <w:t>687,65</w:t>
      </w:r>
    </w:p>
    <w:p>
      <w:pPr>
        <w:pStyle w:val="BodyText"/>
        <w:spacing w:before="4"/>
        <w:ind w:right="137"/>
      </w:pPr>
      <w:r>
        <w:rPr/>
        <w:t>руб. – неустойка, 7 817,69 руб. – государственная пошлина; из них: 1 096 361,98 руб. по кредитному договору №1388652 от 16.11.2021, как обеспеченные залогом недвижимого имущества: квартиры (кадастровый номер: 61:48:0040207:3378), расположенной по</w:t>
      </w:r>
      <w:r>
        <w:rPr>
          <w:spacing w:val="40"/>
        </w:rPr>
        <w:t> </w:t>
      </w:r>
      <w:r>
        <w:rPr/>
        <w:t>адресу: Ростовская область, г Волгодонск, ул. Энтузиастов, д 20, кв. 28; о взыскании с должника государственной пошлины в размере 64 044 руб.</w:t>
      </w:r>
    </w:p>
    <w:p>
      <w:pPr>
        <w:pStyle w:val="BodyText"/>
        <w:spacing w:before="1"/>
        <w:ind w:right="142" w:firstLine="705"/>
      </w:pPr>
      <w:r>
        <w:rPr/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</w:t>
      </w:r>
      <w:r>
        <w:rPr>
          <w:spacing w:val="-2"/>
        </w:rPr>
        <w:t>статьи.</w:t>
      </w:r>
    </w:p>
    <w:p>
      <w:pPr>
        <w:pStyle w:val="BodyText"/>
        <w:spacing w:after="0"/>
        <w:sectPr>
          <w:headerReference w:type="default" r:id="rId5"/>
          <w:type w:val="continuous"/>
          <w:pgSz w:w="11910" w:h="16840"/>
          <w:pgMar w:header="707" w:footer="0" w:top="920" w:bottom="280" w:left="1559" w:right="708"/>
          <w:pgNumType w:start="1"/>
        </w:sectPr>
      </w:pPr>
    </w:p>
    <w:p>
      <w:pPr>
        <w:pStyle w:val="BodyText"/>
        <w:spacing w:before="186"/>
        <w:ind w:left="0"/>
        <w:jc w:val="left"/>
      </w:pPr>
    </w:p>
    <w:p>
      <w:pPr>
        <w:pStyle w:val="BodyText"/>
        <w:ind w:right="140" w:firstLine="705"/>
      </w:pPr>
      <w:r>
        <w:rPr/>
        <w:t>Руководствуясь ст. 60, 213.24 Федерального закона от 26.10.2002 № 127-ФЗ «О несостоятельности (банкротстве)», статьями 184, 185, 223 Арбитражного</w:t>
      </w:r>
      <w:r>
        <w:rPr>
          <w:spacing w:val="-5"/>
        </w:rPr>
        <w:t> </w:t>
      </w:r>
      <w:r>
        <w:rPr/>
        <w:t>процессуального кодекса Российской Федерации, арбитражный суд</w:t>
      </w:r>
    </w:p>
    <w:p>
      <w:pPr>
        <w:pStyle w:val="BodyText"/>
        <w:spacing w:before="7"/>
        <w:ind w:left="0"/>
        <w:jc w:val="left"/>
      </w:pPr>
    </w:p>
    <w:p>
      <w:pPr>
        <w:pStyle w:val="Heading2"/>
      </w:pPr>
      <w:r>
        <w:rPr/>
        <w:t>О</w:t>
      </w:r>
      <w:r>
        <w:rPr>
          <w:spacing w:val="-2"/>
        </w:rPr>
        <w:t> </w:t>
      </w:r>
      <w:r>
        <w:rPr/>
        <w:t>П</w:t>
      </w:r>
      <w:r>
        <w:rPr>
          <w:spacing w:val="-2"/>
        </w:rPr>
        <w:t> </w:t>
      </w:r>
      <w:r>
        <w:rPr/>
        <w:t>Р</w:t>
      </w:r>
      <w:r>
        <w:rPr>
          <w:spacing w:val="-2"/>
        </w:rPr>
        <w:t> </w:t>
      </w:r>
      <w:r>
        <w:rPr/>
        <w:t>Е Д Е Л И</w:t>
      </w:r>
      <w:r>
        <w:rPr>
          <w:spacing w:val="-2"/>
        </w:rPr>
        <w:t> </w:t>
      </w:r>
      <w:r>
        <w:rPr>
          <w:spacing w:val="-7"/>
        </w:rPr>
        <w:t>Л:</w:t>
      </w:r>
    </w:p>
    <w:p>
      <w:pPr>
        <w:pStyle w:val="BodyText"/>
        <w:ind w:right="140" w:firstLine="710"/>
      </w:pPr>
      <w:r>
        <w:rPr/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>
      <w:pPr>
        <w:pStyle w:val="BodyText"/>
        <w:spacing w:line="242" w:lineRule="auto"/>
        <w:ind w:right="147" w:firstLine="710"/>
        <w:rPr>
          <w:b/>
        </w:rPr>
      </w:pPr>
      <w:r>
        <w:rPr/>
        <w:t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>не позднее 27.03.2026.</w:t>
      </w:r>
    </w:p>
    <w:p>
      <w:pPr>
        <w:pStyle w:val="BodyText"/>
        <w:ind w:right="134" w:firstLine="710"/>
      </w:pPr>
      <w:r>
        <w:rPr/>
        <w:t>Возражения относительно требований кредиторов (при наличии) должны</w:t>
      </w:r>
      <w:r>
        <w:rPr>
          <w:spacing w:val="40"/>
        </w:rPr>
        <w:t> </w:t>
      </w:r>
      <w:r>
        <w:rPr/>
        <w:t>поступить непосредственно в арбитражный суд до истечения указанного срока.</w:t>
      </w:r>
    </w:p>
    <w:p>
      <w:pPr>
        <w:pStyle w:val="BodyText"/>
        <w:ind w:right="140" w:firstLine="710"/>
      </w:pPr>
      <w:r>
        <w:rPr>
          <w:b/>
        </w:rPr>
        <w:t>Сторонам предлагается </w:t>
      </w:r>
      <w:r>
        <w:rPr>
          <w:u w:val="single"/>
        </w:rPr>
        <w:t>рассмотреть возможность урегулирования спора путем</w:t>
      </w:r>
      <w:r>
        <w:rPr/>
        <w:t> </w:t>
      </w:r>
      <w:r>
        <w:rPr>
          <w:u w:val="single"/>
        </w:rPr>
        <w:t>заключения мирного соглашения (в случае положительного решения данного вопроса –</w:t>
      </w:r>
      <w:r>
        <w:rPr/>
        <w:t> </w:t>
      </w:r>
      <w:r>
        <w:rPr>
          <w:u w:val="single"/>
        </w:rPr>
        <w:t>представить на утверждение проект мирного соглашении) или применения других</w:t>
      </w:r>
      <w:r>
        <w:rPr/>
        <w:t> </w:t>
      </w:r>
      <w:r>
        <w:rPr>
          <w:u w:val="single"/>
        </w:rPr>
        <w:t>примирительных процедур, в том числе процедуры медиации.</w:t>
      </w:r>
    </w:p>
    <w:p>
      <w:pPr>
        <w:spacing w:line="275" w:lineRule="exact" w:before="0"/>
        <w:ind w:left="851" w:right="0" w:firstLine="0"/>
        <w:jc w:val="both"/>
        <w:rPr>
          <w:b/>
          <w:sz w:val="24"/>
        </w:rPr>
      </w:pPr>
      <w:r>
        <w:rPr>
          <w:sz w:val="24"/>
        </w:rPr>
        <w:t>Установить</w:t>
      </w:r>
      <w:r>
        <w:rPr>
          <w:spacing w:val="-7"/>
          <w:sz w:val="24"/>
        </w:rPr>
        <w:t> </w:t>
      </w:r>
      <w:r>
        <w:rPr>
          <w:sz w:val="24"/>
        </w:rPr>
        <w:t>срок для</w:t>
      </w:r>
      <w:r>
        <w:rPr>
          <w:spacing w:val="-4"/>
          <w:sz w:val="24"/>
        </w:rPr>
        <w:t> </w:t>
      </w:r>
      <w:r>
        <w:rPr>
          <w:sz w:val="24"/>
        </w:rPr>
        <w:t>рассмотрения</w:t>
      </w:r>
      <w:r>
        <w:rPr>
          <w:spacing w:val="-3"/>
          <w:sz w:val="24"/>
        </w:rPr>
        <w:t> </w:t>
      </w:r>
      <w:r>
        <w:rPr>
          <w:sz w:val="24"/>
        </w:rPr>
        <w:t>заявления </w:t>
      </w:r>
      <w:r>
        <w:rPr>
          <w:b/>
          <w:sz w:val="24"/>
        </w:rPr>
        <w:t>до</w:t>
      </w:r>
      <w:r>
        <w:rPr>
          <w:b/>
          <w:spacing w:val="2"/>
          <w:sz w:val="24"/>
        </w:rPr>
        <w:t> </w:t>
      </w:r>
      <w:r>
        <w:rPr>
          <w:b/>
          <w:sz w:val="24"/>
        </w:rPr>
        <w:t>21.05.2026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включительно.</w:t>
      </w:r>
    </w:p>
    <w:p>
      <w:pPr>
        <w:pStyle w:val="BodyText"/>
        <w:ind w:right="147" w:firstLine="710"/>
      </w:pPr>
      <w:r>
        <w:rPr>
          <w:u w:val="single"/>
        </w:rPr>
        <w:t>Документы,</w:t>
      </w:r>
      <w:r>
        <w:rPr>
          <w:spacing w:val="40"/>
          <w:u w:val="single"/>
        </w:rPr>
        <w:t> </w:t>
      </w:r>
      <w:r>
        <w:rPr>
          <w:u w:val="single"/>
        </w:rPr>
        <w:t>направляемые в арбитражный суд, должны содержать ссылку на</w:t>
      </w:r>
      <w:r>
        <w:rPr>
          <w:spacing w:val="40"/>
        </w:rPr>
        <w:t> </w:t>
      </w:r>
      <w:r>
        <w:rPr>
          <w:u w:val="single"/>
        </w:rPr>
        <w:t>номер дела и обособленного спора, быть поданы на имя судьи</w:t>
      </w:r>
      <w:r>
        <w:rPr/>
        <w:t>.</w:t>
      </w:r>
    </w:p>
    <w:p>
      <w:pPr>
        <w:pStyle w:val="BodyText"/>
        <w:spacing w:line="242" w:lineRule="auto"/>
        <w:ind w:right="143" w:firstLine="710"/>
      </w:pPr>
      <w:r>
        <w:rPr/>
        <w:t>Разъяснить лицам, участвующим в деле, что с информацией о движении дела можно ознакомиться на официальном сайте Арбитражного суда Ростовской области в</w:t>
      </w:r>
      <w:r>
        <w:rPr>
          <w:spacing w:val="40"/>
        </w:rPr>
        <w:t> </w:t>
      </w:r>
      <w:r>
        <w:rPr/>
        <w:t>сети Интернет: </w:t>
      </w:r>
      <w:hyperlink r:id="rId11">
        <w:r>
          <w:rPr/>
          <w:t>http://rostov.arbitr.ru.</w:t>
        </w:r>
      </w:hyperlink>
    </w:p>
    <w:p>
      <w:pPr>
        <w:spacing w:line="240" w:lineRule="auto" w:before="0"/>
        <w:ind w:left="141" w:right="141" w:firstLine="705"/>
        <w:jc w:val="both"/>
        <w:rPr>
          <w:i/>
          <w:sz w:val="24"/>
        </w:rPr>
      </w:pPr>
      <w:r>
        <w:rPr>
          <w:i/>
          <w:sz w:val="24"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</w:t>
      </w:r>
      <w:r>
        <w:rPr>
          <w:i/>
          <w:spacing w:val="40"/>
          <w:sz w:val="24"/>
        </w:rPr>
        <w:t> </w:t>
      </w:r>
      <w:r>
        <w:rPr>
          <w:i/>
          <w:sz w:val="24"/>
        </w:rPr>
        <w:t>1 статьи 122, часть 1 статьи 186 АПК РФ).</w:t>
      </w:r>
    </w:p>
    <w:p>
      <w:pPr>
        <w:spacing w:line="240" w:lineRule="auto" w:before="0"/>
        <w:ind w:left="141" w:right="132" w:firstLine="705"/>
        <w:jc w:val="both"/>
        <w:rPr>
          <w:i/>
          <w:sz w:val="24"/>
        </w:rPr>
      </w:pPr>
      <w:r>
        <w:rPr>
          <w:i/>
          <w:sz w:val="24"/>
        </w:rPr>
        <w:t>Как разъяснено в абз. 1 п. 36 пленума № 40, в силу </w:t>
      </w:r>
      <w:hyperlink r:id="rId12">
        <w:r>
          <w:rPr>
            <w:i/>
            <w:sz w:val="24"/>
          </w:rPr>
          <w:t>части 1 статьи 177</w:t>
        </w:r>
      </w:hyperlink>
      <w:r>
        <w:rPr>
          <w:i/>
          <w:sz w:val="24"/>
        </w:rPr>
        <w:t> и </w:t>
      </w:r>
      <w:hyperlink r:id="rId13">
        <w:r>
          <w:rPr>
            <w:i/>
            <w:sz w:val="24"/>
          </w:rPr>
          <w:t>части 1</w:t>
        </w:r>
      </w:hyperlink>
      <w:r>
        <w:rPr>
          <w:i/>
          <w:sz w:val="24"/>
        </w:rPr>
        <w:t> </w:t>
      </w:r>
      <w:hyperlink r:id="rId13">
        <w:r>
          <w:rPr>
            <w:i/>
            <w:sz w:val="24"/>
          </w:rPr>
          <w:t>статьи 186</w:t>
        </w:r>
      </w:hyperlink>
      <w:r>
        <w:rPr>
          <w:i/>
          <w:sz w:val="24"/>
        </w:rPr>
        <w:t> АПК РФ судебные акты направляются лицам, участвующим в деле, посредством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их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размещения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информационно-телекоммуникационной сети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>
      <w:pPr>
        <w:spacing w:before="0"/>
        <w:ind w:left="141" w:right="143" w:firstLine="705"/>
        <w:jc w:val="both"/>
        <w:rPr>
          <w:i/>
          <w:sz w:val="24"/>
        </w:rPr>
      </w:pPr>
      <w:r>
        <w:rPr>
          <w:i/>
          <w:sz w:val="24"/>
        </w:rPr>
        <w:t>Изложенный порядок применим как к документарным, так и к иным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обособленным спорам по делу о банкротстве.</w:t>
      </w:r>
    </w:p>
    <w:p>
      <w:pPr>
        <w:pStyle w:val="BodyText"/>
        <w:spacing w:before="259"/>
        <w:ind w:left="0"/>
        <w:jc w:val="left"/>
        <w:rPr>
          <w:i/>
        </w:rPr>
      </w:pPr>
    </w:p>
    <w:p>
      <w:pPr>
        <w:pStyle w:val="BodyText"/>
        <w:tabs>
          <w:tab w:pos="8204" w:val="left" w:leader="none"/>
        </w:tabs>
        <w:spacing w:before="1"/>
        <w:jc w:val="left"/>
      </w:pPr>
      <w:r>
        <w:rPr>
          <w:spacing w:val="-4"/>
        </w:rPr>
        <w:t>Судья</w:t>
      </w:r>
      <w:r>
        <w:rPr/>
        <w:tab/>
        <w:t>К.О.</w:t>
      </w:r>
      <w:r>
        <w:rPr>
          <w:spacing w:val="-3"/>
        </w:rPr>
        <w:t> </w:t>
      </w:r>
      <w:r>
        <w:rPr>
          <w:spacing w:val="-2"/>
        </w:rPr>
        <w:t>Панова</w:t>
      </w: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spacing w:before="100"/>
        <w:ind w:left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2036826</wp:posOffset>
                </wp:positionH>
                <wp:positionV relativeFrom="paragraph">
                  <wp:posOffset>227952</wp:posOffset>
                </wp:positionV>
                <wp:extent cx="3486150" cy="666750"/>
                <wp:effectExtent l="0" t="0" r="0" b="0"/>
                <wp:wrapTopAndBottom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3"/>
                              <w:ind w:left="130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>
                            <w:pPr>
                              <w:spacing w:line="247" w:lineRule="auto" w:before="50"/>
                              <w:ind w:left="1295" w:right="428" w:hanging="1165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>
                            <w:pPr>
                              <w:spacing w:before="11"/>
                              <w:ind w:left="1295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60.380005pt;margin-top:17.949024pt;width:274.5pt;height:52.5pt;mso-position-horizontal-relative:page;mso-position-vertical-relative:paragraph;z-index:-15728128;mso-wrap-distance-left:0;mso-wrap-distance-right:0" type="#_x0000_t202" id="docshape4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>
      <w:headerReference w:type="default" r:id="rId10"/>
      <w:pgSz w:w="11910" w:h="16840"/>
      <w:pgMar w:header="707" w:footer="0" w:top="920" w:bottom="280" w:left="1559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2544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11073_14199792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8393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11073_14199792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3056">
              <wp:simplePos x="0" y="0"/>
              <wp:positionH relativeFrom="page">
                <wp:posOffset>3906901</wp:posOffset>
              </wp:positionH>
              <wp:positionV relativeFrom="page">
                <wp:posOffset>436484</wp:posOffset>
              </wp:positionV>
              <wp:extent cx="88900" cy="16637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889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7.630005pt;margin-top:34.368866pt;width:7pt;height:13.1pt;mso-position-horizontal-relative:page;mso-position-vertical-relative:page;z-index:-15783424" type="#_x0000_t202" id="docshape2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t>2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3568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11073_14199792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1.950012pt;margin-top:34.368866pt;width:72pt;height:13.1pt;mso-position-horizontal-relative:page;mso-position-vertical-relative:page;z-index:-15782912" type="#_x0000_t202" id="docshape3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11073_14199792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ru-RU" w:eastAsia="en-US" w:bidi="ar-SA"/>
    </w:rPr>
  </w:style>
  <w:style w:styleId="BodyText" w:type="paragraph">
    <w:name w:val="Body Text"/>
    <w:basedOn w:val="Normal"/>
    <w:uiPriority w:val="1"/>
    <w:qFormat/>
    <w:pPr>
      <w:ind w:left="141"/>
      <w:jc w:val="both"/>
    </w:pPr>
    <w:rPr>
      <w:rFonts w:ascii="Times New Roman" w:hAnsi="Times New Roman" w:eastAsia="Times New Roman" w:cs="Times New Roman"/>
      <w:sz w:val="24"/>
      <w:szCs w:val="24"/>
      <w:lang w:val="ru-RU" w:eastAsia="en-US" w:bidi="ar-SA"/>
    </w:rPr>
  </w:style>
  <w:style w:styleId="Heading1" w:type="paragraph">
    <w:name w:val="Heading 1"/>
    <w:basedOn w:val="Normal"/>
    <w:uiPriority w:val="1"/>
    <w:qFormat/>
    <w:pPr>
      <w:ind w:left="743" w:right="740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styleId="Heading2" w:type="paragraph">
    <w:name w:val="Heading 2"/>
    <w:basedOn w:val="Normal"/>
    <w:uiPriority w:val="1"/>
    <w:qFormat/>
    <w:pPr>
      <w:spacing w:line="273" w:lineRule="exact"/>
      <w:ind w:left="1377" w:right="634"/>
      <w:jc w:val="center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ru-RU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ru-RU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ru-RU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yperlink" Target="http://www.rostov.arbitr.ru/" TargetMode="External"/><Relationship Id="rId9" Type="http://schemas.openxmlformats.org/officeDocument/2006/relationships/hyperlink" Target="mailto:info@rostov.arbitr.ru" TargetMode="External"/><Relationship Id="rId10" Type="http://schemas.openxmlformats.org/officeDocument/2006/relationships/header" Target="header2.xml"/><Relationship Id="rId11" Type="http://schemas.openxmlformats.org/officeDocument/2006/relationships/hyperlink" Target="http://rostov.arbitr.ru/" TargetMode="External"/><Relationship Id="rId12" Type="http://schemas.openxmlformats.org/officeDocument/2006/relationships/hyperlink" Target="https://login.consultant.ru/link/?req=doc&amp;base=LAW&amp;n=482731&amp;dst=1988" TargetMode="External"/><Relationship Id="rId13" Type="http://schemas.openxmlformats.org/officeDocument/2006/relationships/hyperlink" Target="https://login.consultant.ru/link/?req=doc&amp;base=LAW&amp;n=482731&amp;dst=1992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2026-07-22T14:59:03Z</dcterms:created>
  <dcterms:modified xsi:type="dcterms:W3CDTF">2026-07-22T14:59:03Z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2026-02-26T00:00:00Z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2026-07-22T00:00:00Z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