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88F90" w14:textId="77777777" w:rsidR="009D3964" w:rsidRDefault="004D3FE9">
      <w:pPr>
        <w:pStyle w:val="Heading1"/>
      </w:pPr>
      <w:r>
        <w:t>401(k)/403(b)/457/HSA Recordkeeping Platform Conversion Overview</w:t>
      </w:r>
    </w:p>
    <w:p w14:paraId="07788499" w14:textId="77777777" w:rsidR="009D3964" w:rsidRDefault="004D3FE9">
      <w:r>
        <w:t>This document supplements the conversion overview with a matrix of common issues encountered during retirement recordkeeping platform conversions and typical mitigation approaches.</w:t>
      </w:r>
      <w:r>
        <w:br/>
      </w:r>
    </w:p>
    <w:p w14:paraId="358389AB" w14:textId="77777777" w:rsidR="009D3964" w:rsidRDefault="004D3FE9">
      <w:pPr>
        <w:pStyle w:val="Heading2"/>
      </w:pPr>
      <w:r>
        <w:t>Common Conversion Issues and Resolutions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5"/>
        <w:gridCol w:w="2119"/>
        <w:gridCol w:w="2513"/>
        <w:gridCol w:w="2003"/>
      </w:tblGrid>
      <w:tr w:rsidR="009D3964" w14:paraId="2C1E3E1D" w14:textId="77777777">
        <w:tc>
          <w:tcPr>
            <w:tcW w:w="2160" w:type="dxa"/>
          </w:tcPr>
          <w:p w14:paraId="124545C8" w14:textId="77777777" w:rsidR="009D3964" w:rsidRDefault="004D3FE9">
            <w:r>
              <w:t>Issue</w:t>
            </w:r>
          </w:p>
        </w:tc>
        <w:tc>
          <w:tcPr>
            <w:tcW w:w="2160" w:type="dxa"/>
          </w:tcPr>
          <w:p w14:paraId="0692C946" w14:textId="77777777" w:rsidR="009D3964" w:rsidRDefault="004D3FE9">
            <w:r>
              <w:t>Typical Cause</w:t>
            </w:r>
          </w:p>
        </w:tc>
        <w:tc>
          <w:tcPr>
            <w:tcW w:w="2160" w:type="dxa"/>
          </w:tcPr>
          <w:p w14:paraId="48403E13" w14:textId="77777777" w:rsidR="009D3964" w:rsidRDefault="004D3FE9">
            <w:r>
              <w:t>Business Impact</w:t>
            </w:r>
          </w:p>
        </w:tc>
        <w:tc>
          <w:tcPr>
            <w:tcW w:w="2160" w:type="dxa"/>
          </w:tcPr>
          <w:p w14:paraId="639A28DB" w14:textId="77777777" w:rsidR="009D3964" w:rsidRDefault="004D3FE9">
            <w:r>
              <w:t>Typical Resolution</w:t>
            </w:r>
          </w:p>
        </w:tc>
      </w:tr>
      <w:tr w:rsidR="009D3964" w14:paraId="2983D20F" w14:textId="77777777">
        <w:tc>
          <w:tcPr>
            <w:tcW w:w="2160" w:type="dxa"/>
          </w:tcPr>
          <w:p w14:paraId="1F41AF3C" w14:textId="77777777" w:rsidR="009D3964" w:rsidRDefault="004D3FE9">
            <w:r>
              <w:t>Plan provisions don't match</w:t>
            </w:r>
          </w:p>
        </w:tc>
        <w:tc>
          <w:tcPr>
            <w:tcW w:w="2160" w:type="dxa"/>
          </w:tcPr>
          <w:p w14:paraId="35EC5C53" w14:textId="77777777" w:rsidR="009D3964" w:rsidRDefault="004D3FE9">
            <w:r>
              <w:t>Different configuration models between platforms</w:t>
            </w:r>
          </w:p>
        </w:tc>
        <w:tc>
          <w:tcPr>
            <w:tcW w:w="2160" w:type="dxa"/>
          </w:tcPr>
          <w:p w14:paraId="479EB996" w14:textId="77777777" w:rsidR="009D3964" w:rsidRDefault="004D3FE9">
            <w:r>
              <w:t>Incorrect eligibility, vesting or contributions</w:t>
            </w:r>
          </w:p>
        </w:tc>
        <w:tc>
          <w:tcPr>
            <w:tcW w:w="2160" w:type="dxa"/>
          </w:tcPr>
          <w:p w14:paraId="2F429CBD" w14:textId="77777777" w:rsidR="009D3964" w:rsidRDefault="004D3FE9">
            <w:r>
              <w:t>Perform detailed plan-document analysis, configuration mapping, SME review, and parallel validation.</w:t>
            </w:r>
          </w:p>
        </w:tc>
      </w:tr>
      <w:tr w:rsidR="009D3964" w14:paraId="740EE99F" w14:textId="77777777">
        <w:tc>
          <w:tcPr>
            <w:tcW w:w="2160" w:type="dxa"/>
          </w:tcPr>
          <w:p w14:paraId="411E434B" w14:textId="77777777" w:rsidR="009D3964" w:rsidRDefault="004D3FE9">
            <w:r>
              <w:t>Participant balance variances</w:t>
            </w:r>
          </w:p>
        </w:tc>
        <w:tc>
          <w:tcPr>
            <w:tcW w:w="2160" w:type="dxa"/>
          </w:tcPr>
          <w:p w14:paraId="410876C7" w14:textId="77777777" w:rsidR="009D3964" w:rsidRDefault="004D3FE9">
            <w:r>
              <w:t>Transformation or timing differences</w:t>
            </w:r>
          </w:p>
        </w:tc>
        <w:tc>
          <w:tcPr>
            <w:tcW w:w="2160" w:type="dxa"/>
          </w:tcPr>
          <w:p w14:paraId="7CC184A9" w14:textId="77777777" w:rsidR="009D3964" w:rsidRDefault="004D3FE9">
            <w:r>
              <w:t>Financial reconciliation failures</w:t>
            </w:r>
          </w:p>
        </w:tc>
        <w:tc>
          <w:tcPr>
            <w:tcW w:w="2160" w:type="dxa"/>
          </w:tcPr>
          <w:p w14:paraId="270B3577" w14:textId="77777777" w:rsidR="009D3964" w:rsidRDefault="004D3FE9">
            <w:r>
              <w:t>Reconcile by source, fund, money type and transaction history; investigate tolerance exceptions.</w:t>
            </w:r>
          </w:p>
        </w:tc>
      </w:tr>
      <w:tr w:rsidR="009D3964" w14:paraId="21A55D9C" w14:textId="77777777">
        <w:tc>
          <w:tcPr>
            <w:tcW w:w="2160" w:type="dxa"/>
          </w:tcPr>
          <w:p w14:paraId="7B257F54" w14:textId="77777777" w:rsidR="009D3964" w:rsidRDefault="004D3FE9">
            <w:r>
              <w:t>Payroll file failures</w:t>
            </w:r>
          </w:p>
        </w:tc>
        <w:tc>
          <w:tcPr>
            <w:tcW w:w="2160" w:type="dxa"/>
          </w:tcPr>
          <w:p w14:paraId="6892C268" w14:textId="77777777" w:rsidR="009D3964" w:rsidRDefault="004D3FE9">
            <w:r>
              <w:t>Different file layouts or codes</w:t>
            </w:r>
          </w:p>
        </w:tc>
        <w:tc>
          <w:tcPr>
            <w:tcW w:w="2160" w:type="dxa"/>
          </w:tcPr>
          <w:p w14:paraId="61390A96" w14:textId="77777777" w:rsidR="009D3964" w:rsidRDefault="004D3FE9">
            <w:r>
              <w:t>Contribution processing delays</w:t>
            </w:r>
          </w:p>
        </w:tc>
        <w:tc>
          <w:tcPr>
            <w:tcW w:w="2160" w:type="dxa"/>
          </w:tcPr>
          <w:p w14:paraId="64581187" w14:textId="77777777" w:rsidR="009D3964" w:rsidRDefault="004D3FE9">
            <w:r>
              <w:t>Create crosswalks, update interfaces, perform end-to-end payroll testing.</w:t>
            </w:r>
          </w:p>
        </w:tc>
      </w:tr>
      <w:tr w:rsidR="009D3964" w14:paraId="2D249E9E" w14:textId="77777777">
        <w:tc>
          <w:tcPr>
            <w:tcW w:w="2160" w:type="dxa"/>
          </w:tcPr>
          <w:p w14:paraId="6004DCEC" w14:textId="77777777" w:rsidR="009D3964" w:rsidRDefault="004D3FE9">
            <w:r>
              <w:t>Investment mapping errors</w:t>
            </w:r>
          </w:p>
        </w:tc>
        <w:tc>
          <w:tcPr>
            <w:tcW w:w="2160" w:type="dxa"/>
          </w:tcPr>
          <w:p w14:paraId="359C2CDE" w14:textId="77777777" w:rsidR="009D3964" w:rsidRDefault="004D3FE9">
            <w:r>
              <w:t>Fund lineup changes or missing mappings</w:t>
            </w:r>
          </w:p>
        </w:tc>
        <w:tc>
          <w:tcPr>
            <w:tcW w:w="2160" w:type="dxa"/>
          </w:tcPr>
          <w:p w14:paraId="4372000A" w14:textId="77777777" w:rsidR="009D3964" w:rsidRDefault="004D3FE9">
            <w:r>
              <w:t>Incorrect investments or cash</w:t>
            </w:r>
          </w:p>
        </w:tc>
        <w:tc>
          <w:tcPr>
            <w:tcW w:w="2160" w:type="dxa"/>
          </w:tcPr>
          <w:p w14:paraId="07784CBD" w14:textId="77777777" w:rsidR="009D3964" w:rsidRDefault="004D3FE9">
            <w:r>
              <w:t>Create fund mapping matrix, obtain sponsor approval, test all exchanges.</w:t>
            </w:r>
          </w:p>
        </w:tc>
      </w:tr>
      <w:tr w:rsidR="009D3964" w14:paraId="37E84E97" w14:textId="77777777">
        <w:tc>
          <w:tcPr>
            <w:tcW w:w="2160" w:type="dxa"/>
          </w:tcPr>
          <w:p w14:paraId="70E5D076" w14:textId="77777777" w:rsidR="009D3964" w:rsidRDefault="004D3FE9">
            <w:r>
              <w:t>Loan conversion problems</w:t>
            </w:r>
          </w:p>
        </w:tc>
        <w:tc>
          <w:tcPr>
            <w:tcW w:w="2160" w:type="dxa"/>
          </w:tcPr>
          <w:p w14:paraId="3B7B407E" w14:textId="77777777" w:rsidR="009D3964" w:rsidRDefault="004D3FE9">
            <w:r>
              <w:t>Different amortization logic</w:t>
            </w:r>
          </w:p>
        </w:tc>
        <w:tc>
          <w:tcPr>
            <w:tcW w:w="2160" w:type="dxa"/>
          </w:tcPr>
          <w:p w14:paraId="026604E8" w14:textId="77777777" w:rsidR="009D3964" w:rsidRDefault="004D3FE9">
            <w:r>
              <w:t>Incorrect loan balances/payments</w:t>
            </w:r>
          </w:p>
        </w:tc>
        <w:tc>
          <w:tcPr>
            <w:tcW w:w="2160" w:type="dxa"/>
          </w:tcPr>
          <w:p w14:paraId="1ED6F7AC" w14:textId="77777777" w:rsidR="009D3964" w:rsidRDefault="004D3FE9">
            <w:r>
              <w:t>Recalculate amortization, validate payment schedules and history.</w:t>
            </w:r>
          </w:p>
        </w:tc>
      </w:tr>
      <w:tr w:rsidR="009D3964" w14:paraId="46ED4D08" w14:textId="77777777">
        <w:tc>
          <w:tcPr>
            <w:tcW w:w="2160" w:type="dxa"/>
          </w:tcPr>
          <w:p w14:paraId="661BBDD0" w14:textId="77777777" w:rsidR="009D3964" w:rsidRDefault="004D3FE9">
            <w:r>
              <w:t>Vesting discrepancies</w:t>
            </w:r>
          </w:p>
        </w:tc>
        <w:tc>
          <w:tcPr>
            <w:tcW w:w="2160" w:type="dxa"/>
          </w:tcPr>
          <w:p w14:paraId="514DAEED" w14:textId="77777777" w:rsidR="009D3964" w:rsidRDefault="004D3FE9">
            <w:r>
              <w:t>Service calculation differences</w:t>
            </w:r>
          </w:p>
        </w:tc>
        <w:tc>
          <w:tcPr>
            <w:tcW w:w="2160" w:type="dxa"/>
          </w:tcPr>
          <w:p w14:paraId="2C3C9630" w14:textId="77777777" w:rsidR="009D3964" w:rsidRDefault="004D3FE9">
            <w:r>
              <w:t>Incorrect vested balances</w:t>
            </w:r>
          </w:p>
        </w:tc>
        <w:tc>
          <w:tcPr>
            <w:tcW w:w="2160" w:type="dxa"/>
          </w:tcPr>
          <w:p w14:paraId="2B5A6BFB" w14:textId="77777777" w:rsidR="009D3964" w:rsidRDefault="004D3FE9">
            <w:r>
              <w:t>Validate service histories and run parallel vesting calculations.</w:t>
            </w:r>
          </w:p>
        </w:tc>
      </w:tr>
      <w:tr w:rsidR="009D3964" w14:paraId="6065A3C9" w14:textId="77777777">
        <w:tc>
          <w:tcPr>
            <w:tcW w:w="2160" w:type="dxa"/>
          </w:tcPr>
          <w:p w14:paraId="18B10560" w14:textId="77777777" w:rsidR="009D3964" w:rsidRDefault="004D3FE9">
            <w:r>
              <w:t>Historical transactions missing</w:t>
            </w:r>
          </w:p>
        </w:tc>
        <w:tc>
          <w:tcPr>
            <w:tcW w:w="2160" w:type="dxa"/>
          </w:tcPr>
          <w:p w14:paraId="5A27E2B4" w14:textId="77777777" w:rsidR="009D3964" w:rsidRDefault="004D3FE9">
            <w:r>
              <w:t>Incomplete extracts</w:t>
            </w:r>
          </w:p>
        </w:tc>
        <w:tc>
          <w:tcPr>
            <w:tcW w:w="2160" w:type="dxa"/>
          </w:tcPr>
          <w:p w14:paraId="47310163" w14:textId="77777777" w:rsidR="009D3964" w:rsidRDefault="004D3FE9">
            <w:r>
              <w:t>Audit and reporting gaps</w:t>
            </w:r>
          </w:p>
        </w:tc>
        <w:tc>
          <w:tcPr>
            <w:tcW w:w="2160" w:type="dxa"/>
          </w:tcPr>
          <w:p w14:paraId="3E0EFF51" w14:textId="77777777" w:rsidR="009D3964" w:rsidRDefault="004D3FE9">
            <w:r>
              <w:t>Extract full transaction history and reconcile counts and totals.</w:t>
            </w:r>
          </w:p>
        </w:tc>
      </w:tr>
      <w:tr w:rsidR="009D3964" w14:paraId="3A218C90" w14:textId="77777777">
        <w:tc>
          <w:tcPr>
            <w:tcW w:w="2160" w:type="dxa"/>
          </w:tcPr>
          <w:p w14:paraId="36493C4C" w14:textId="77777777" w:rsidR="009D3964" w:rsidRDefault="004D3FE9">
            <w:r>
              <w:t>Compliance rule differences</w:t>
            </w:r>
          </w:p>
        </w:tc>
        <w:tc>
          <w:tcPr>
            <w:tcW w:w="2160" w:type="dxa"/>
          </w:tcPr>
          <w:p w14:paraId="329B0720" w14:textId="77777777" w:rsidR="009D3964" w:rsidRDefault="004D3FE9">
            <w:r>
              <w:t>Target platform limitations</w:t>
            </w:r>
          </w:p>
        </w:tc>
        <w:tc>
          <w:tcPr>
            <w:tcW w:w="2160" w:type="dxa"/>
          </w:tcPr>
          <w:p w14:paraId="006D3676" w14:textId="77777777" w:rsidR="009D3964" w:rsidRDefault="004D3FE9">
            <w:r>
              <w:t>Operational/compliance risk</w:t>
            </w:r>
          </w:p>
        </w:tc>
        <w:tc>
          <w:tcPr>
            <w:tcW w:w="2160" w:type="dxa"/>
          </w:tcPr>
          <w:p w14:paraId="78CF0C8E" w14:textId="77777777" w:rsidR="009D3964" w:rsidRDefault="004D3FE9">
            <w:r>
              <w:t xml:space="preserve">Gap analysis, configuration </w:t>
            </w:r>
            <w:r>
              <w:lastRenderedPageBreak/>
              <w:t>changes or custom development.</w:t>
            </w:r>
          </w:p>
        </w:tc>
      </w:tr>
      <w:tr w:rsidR="009D3964" w14:paraId="57A53028" w14:textId="77777777">
        <w:tc>
          <w:tcPr>
            <w:tcW w:w="2160" w:type="dxa"/>
          </w:tcPr>
          <w:p w14:paraId="341A41C3" w14:textId="77777777" w:rsidR="009D3964" w:rsidRDefault="004D3FE9">
            <w:r>
              <w:lastRenderedPageBreak/>
              <w:t>Interface failures</w:t>
            </w:r>
          </w:p>
        </w:tc>
        <w:tc>
          <w:tcPr>
            <w:tcW w:w="2160" w:type="dxa"/>
          </w:tcPr>
          <w:p w14:paraId="6E599A52" w14:textId="77777777" w:rsidR="009D3964" w:rsidRDefault="004D3FE9">
            <w:r>
              <w:t>API/SFTP/protocol changes</w:t>
            </w:r>
          </w:p>
        </w:tc>
        <w:tc>
          <w:tcPr>
            <w:tcW w:w="2160" w:type="dxa"/>
          </w:tcPr>
          <w:p w14:paraId="7E823CBD" w14:textId="77777777" w:rsidR="009D3964" w:rsidRDefault="004D3FE9">
            <w:r>
              <w:t>Delayed downstream processing</w:t>
            </w:r>
          </w:p>
        </w:tc>
        <w:tc>
          <w:tcPr>
            <w:tcW w:w="2160" w:type="dxa"/>
          </w:tcPr>
          <w:p w14:paraId="65610FBA" w14:textId="77777777" w:rsidR="009D3964" w:rsidRDefault="004D3FE9">
            <w:r>
              <w:t>Integration testing, monitoring, rollback procedures.</w:t>
            </w:r>
          </w:p>
        </w:tc>
      </w:tr>
      <w:tr w:rsidR="009D3964" w14:paraId="3880A96D" w14:textId="77777777">
        <w:tc>
          <w:tcPr>
            <w:tcW w:w="2160" w:type="dxa"/>
          </w:tcPr>
          <w:p w14:paraId="77354359" w14:textId="77777777" w:rsidR="009D3964" w:rsidRDefault="004D3FE9">
            <w:r>
              <w:t>Data quality issues</w:t>
            </w:r>
          </w:p>
        </w:tc>
        <w:tc>
          <w:tcPr>
            <w:tcW w:w="2160" w:type="dxa"/>
          </w:tcPr>
          <w:p w14:paraId="51659ED9" w14:textId="77777777" w:rsidR="009D3964" w:rsidRDefault="004D3FE9">
            <w:r>
              <w:t>Legacy data inconsistencies</w:t>
            </w:r>
          </w:p>
        </w:tc>
        <w:tc>
          <w:tcPr>
            <w:tcW w:w="2160" w:type="dxa"/>
          </w:tcPr>
          <w:p w14:paraId="428BCBDD" w14:textId="77777777" w:rsidR="009D3964" w:rsidRDefault="004D3FE9">
            <w:r>
              <w:t>Conversion exceptions</w:t>
            </w:r>
          </w:p>
        </w:tc>
        <w:tc>
          <w:tcPr>
            <w:tcW w:w="2160" w:type="dxa"/>
          </w:tcPr>
          <w:p w14:paraId="0818BFBF" w14:textId="77777777" w:rsidR="009D3964" w:rsidRDefault="004D3FE9">
            <w:r>
              <w:t>Pre-conversion cleansing and exception management.</w:t>
            </w:r>
          </w:p>
        </w:tc>
      </w:tr>
      <w:tr w:rsidR="009D3964" w14:paraId="78F93C21" w14:textId="77777777">
        <w:tc>
          <w:tcPr>
            <w:tcW w:w="2160" w:type="dxa"/>
          </w:tcPr>
          <w:p w14:paraId="3AF0866D" w14:textId="77777777" w:rsidR="009D3964" w:rsidRDefault="004D3FE9">
            <w:r>
              <w:t>Custom reports unavailable</w:t>
            </w:r>
          </w:p>
        </w:tc>
        <w:tc>
          <w:tcPr>
            <w:tcW w:w="2160" w:type="dxa"/>
          </w:tcPr>
          <w:p w14:paraId="3861D68B" w14:textId="77777777" w:rsidR="009D3964" w:rsidRDefault="004D3FE9">
            <w:r>
              <w:t>Legacy report dependencies</w:t>
            </w:r>
          </w:p>
        </w:tc>
        <w:tc>
          <w:tcPr>
            <w:tcW w:w="2160" w:type="dxa"/>
          </w:tcPr>
          <w:p w14:paraId="1C706F43" w14:textId="77777777" w:rsidR="009D3964" w:rsidRDefault="004D3FE9">
            <w:r>
              <w:t>Operational disruption</w:t>
            </w:r>
          </w:p>
        </w:tc>
        <w:tc>
          <w:tcPr>
            <w:tcW w:w="2160" w:type="dxa"/>
          </w:tcPr>
          <w:p w14:paraId="20690BDF" w14:textId="77777777" w:rsidR="009D3964" w:rsidRDefault="004D3FE9">
            <w:r>
              <w:t>Inventory reports, rebuild or replace with native reporting.</w:t>
            </w:r>
          </w:p>
        </w:tc>
      </w:tr>
      <w:tr w:rsidR="009D3964" w14:paraId="444742AA" w14:textId="77777777">
        <w:tc>
          <w:tcPr>
            <w:tcW w:w="2160" w:type="dxa"/>
          </w:tcPr>
          <w:p w14:paraId="0C84C131" w14:textId="77777777" w:rsidR="009D3964" w:rsidRDefault="004D3FE9">
            <w:r>
              <w:t>Cutover timing issues</w:t>
            </w:r>
          </w:p>
        </w:tc>
        <w:tc>
          <w:tcPr>
            <w:tcW w:w="2160" w:type="dxa"/>
          </w:tcPr>
          <w:p w14:paraId="5BF42A60" w14:textId="77777777" w:rsidR="009D3964" w:rsidRDefault="004D3FE9">
            <w:r>
              <w:t>Insufficient planning</w:t>
            </w:r>
          </w:p>
        </w:tc>
        <w:tc>
          <w:tcPr>
            <w:tcW w:w="2160" w:type="dxa"/>
          </w:tcPr>
          <w:p w14:paraId="410A79D8" w14:textId="77777777" w:rsidR="009D3964" w:rsidRDefault="004D3FE9">
            <w:r>
              <w:t>Extended downtime</w:t>
            </w:r>
          </w:p>
        </w:tc>
        <w:tc>
          <w:tcPr>
            <w:tcW w:w="2160" w:type="dxa"/>
          </w:tcPr>
          <w:p w14:paraId="49F12C8F" w14:textId="77777777" w:rsidR="009D3964" w:rsidRDefault="004D3FE9">
            <w:r>
              <w:t>Detailed cutover runbook, rehearsals, rollback plan.</w:t>
            </w:r>
          </w:p>
        </w:tc>
      </w:tr>
      <w:tr w:rsidR="009D3964" w14:paraId="64F8F758" w14:textId="77777777">
        <w:tc>
          <w:tcPr>
            <w:tcW w:w="2160" w:type="dxa"/>
          </w:tcPr>
          <w:p w14:paraId="7CD54FFE" w14:textId="77777777" w:rsidR="009D3964" w:rsidRDefault="004D3FE9">
            <w:r>
              <w:t>Participant communication gaps</w:t>
            </w:r>
          </w:p>
        </w:tc>
        <w:tc>
          <w:tcPr>
            <w:tcW w:w="2160" w:type="dxa"/>
          </w:tcPr>
          <w:p w14:paraId="1E6AB41E" w14:textId="77777777" w:rsidR="009D3964" w:rsidRDefault="004D3FE9">
            <w:r>
              <w:t>Poor change management</w:t>
            </w:r>
          </w:p>
        </w:tc>
        <w:tc>
          <w:tcPr>
            <w:tcW w:w="2160" w:type="dxa"/>
          </w:tcPr>
          <w:p w14:paraId="7E8CABA6" w14:textId="77777777" w:rsidR="009D3964" w:rsidRDefault="004D3FE9">
            <w:r>
              <w:t>Increased support calls</w:t>
            </w:r>
          </w:p>
        </w:tc>
        <w:tc>
          <w:tcPr>
            <w:tcW w:w="2160" w:type="dxa"/>
          </w:tcPr>
          <w:p w14:paraId="75A20DD1" w14:textId="77777777" w:rsidR="009D3964" w:rsidRDefault="004D3FE9">
            <w:r>
              <w:t>Communication plan, FAQs, blackout notices, training.</w:t>
            </w:r>
          </w:p>
        </w:tc>
      </w:tr>
      <w:tr w:rsidR="009D3964" w14:paraId="0AB156A1" w14:textId="77777777">
        <w:tc>
          <w:tcPr>
            <w:tcW w:w="2160" w:type="dxa"/>
          </w:tcPr>
          <w:p w14:paraId="3E35E4E1" w14:textId="77777777" w:rsidR="009D3964" w:rsidRDefault="004D3FE9">
            <w:r>
              <w:t>Security/PII concerns</w:t>
            </w:r>
          </w:p>
        </w:tc>
        <w:tc>
          <w:tcPr>
            <w:tcW w:w="2160" w:type="dxa"/>
          </w:tcPr>
          <w:p w14:paraId="349A5385" w14:textId="77777777" w:rsidR="009D3964" w:rsidRDefault="004D3FE9">
            <w:r>
              <w:t>Migration of sensitive data</w:t>
            </w:r>
          </w:p>
        </w:tc>
        <w:tc>
          <w:tcPr>
            <w:tcW w:w="2160" w:type="dxa"/>
          </w:tcPr>
          <w:p w14:paraId="1F82EF9B" w14:textId="77777777" w:rsidR="009D3964" w:rsidRDefault="004D3FE9">
            <w:r>
              <w:t>Compliance exposure</w:t>
            </w:r>
          </w:p>
        </w:tc>
        <w:tc>
          <w:tcPr>
            <w:tcW w:w="2160" w:type="dxa"/>
          </w:tcPr>
          <w:p w14:paraId="7D2EE26C" w14:textId="77777777" w:rsidR="009D3964" w:rsidRDefault="004D3FE9">
            <w:r>
              <w:t>Encrypt data, least-privilege access, audit logging.</w:t>
            </w:r>
          </w:p>
        </w:tc>
      </w:tr>
    </w:tbl>
    <w:p w14:paraId="505508AC" w14:textId="77777777" w:rsidR="009D3964" w:rsidRDefault="004D3FE9">
      <w:pPr>
        <w:pStyle w:val="Heading2"/>
      </w:pPr>
      <w:r>
        <w:t>Best Practices</w:t>
      </w:r>
    </w:p>
    <w:p w14:paraId="693A9270" w14:textId="77777777" w:rsidR="009D3964" w:rsidRDefault="004D3FE9">
      <w:pPr>
        <w:pStyle w:val="ListBullet"/>
      </w:pPr>
      <w:r>
        <w:t>Maintain complete inventories of plans, interfaces, reports, and customizations before design.</w:t>
      </w:r>
    </w:p>
    <w:p w14:paraId="0710B85E" w14:textId="77777777" w:rsidR="009D3964" w:rsidRDefault="004D3FE9">
      <w:pPr>
        <w:pStyle w:val="ListBullet"/>
      </w:pPr>
      <w:r>
        <w:t>Use automated reconciliation for participant balances, transactions, and plan configuration.</w:t>
      </w:r>
    </w:p>
    <w:p w14:paraId="277DB448" w14:textId="77777777" w:rsidR="009D3964" w:rsidRDefault="004D3FE9">
      <w:pPr>
        <w:pStyle w:val="ListBullet"/>
      </w:pPr>
      <w:r>
        <w:t>Run multiple mock conversions before production cutover.</w:t>
      </w:r>
    </w:p>
    <w:p w14:paraId="1C7A0899" w14:textId="77777777" w:rsidR="009D3964" w:rsidRDefault="004D3FE9">
      <w:pPr>
        <w:pStyle w:val="ListBullet"/>
      </w:pPr>
      <w:r>
        <w:t>Execute parallel processing where feasible.</w:t>
      </w:r>
    </w:p>
    <w:p w14:paraId="10A89247" w14:textId="77777777" w:rsidR="009D3964" w:rsidRDefault="004D3FE9">
      <w:pPr>
        <w:pStyle w:val="ListBullet"/>
      </w:pPr>
      <w:r>
        <w:t>Establish formal issue tracking with severity, owner, and resolution dates.</w:t>
      </w:r>
    </w:p>
    <w:p w14:paraId="2E006637" w14:textId="77777777" w:rsidR="009D3964" w:rsidRDefault="004D3FE9">
      <w:pPr>
        <w:pStyle w:val="ListBullet"/>
      </w:pPr>
      <w:r>
        <w:t>Provide a 30–90 day hypercare period after go-live.</w:t>
      </w:r>
    </w:p>
    <w:sectPr w:rsidR="009D39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7063581">
    <w:abstractNumId w:val="8"/>
  </w:num>
  <w:num w:numId="2" w16cid:durableId="1760829071">
    <w:abstractNumId w:val="6"/>
  </w:num>
  <w:num w:numId="3" w16cid:durableId="2119980111">
    <w:abstractNumId w:val="5"/>
  </w:num>
  <w:num w:numId="4" w16cid:durableId="1832938893">
    <w:abstractNumId w:val="4"/>
  </w:num>
  <w:num w:numId="5" w16cid:durableId="1170681251">
    <w:abstractNumId w:val="7"/>
  </w:num>
  <w:num w:numId="6" w16cid:durableId="1783111745">
    <w:abstractNumId w:val="3"/>
  </w:num>
  <w:num w:numId="7" w16cid:durableId="542716814">
    <w:abstractNumId w:val="2"/>
  </w:num>
  <w:num w:numId="8" w16cid:durableId="1566793554">
    <w:abstractNumId w:val="1"/>
  </w:num>
  <w:num w:numId="9" w16cid:durableId="1477333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3FE9"/>
    <w:rsid w:val="008169C3"/>
    <w:rsid w:val="009D3964"/>
    <w:rsid w:val="00AA1D8D"/>
    <w:rsid w:val="00B47730"/>
    <w:rsid w:val="00CB0664"/>
    <w:rsid w:val="00E253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5E0162"/>
  <w14:defaultImageDpi w14:val="300"/>
  <w15:docId w15:val="{C3C02B4D-DD70-42AD-847E-959ED0C94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322</Words>
  <Characters>2563</Characters>
  <Application>Microsoft Office Word</Application>
  <DocSecurity>0</DocSecurity>
  <Lines>102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Harris</cp:lastModifiedBy>
  <cp:revision>2</cp:revision>
  <dcterms:created xsi:type="dcterms:W3CDTF">2026-07-05T18:42:00Z</dcterms:created>
  <dcterms:modified xsi:type="dcterms:W3CDTF">2026-07-05T18:42:00Z</dcterms:modified>
  <cp:category/>
</cp:coreProperties>
</file>