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Packet Tracer: Resolución de Problemas de Inter-VLAN Routing</w:t>
      </w:r>
    </w:p>
    <w:p>
      <w:pPr>
        <w:spacing w:after="20"/>
        <w:jc w:val="center"/>
      </w:pPr>
      <w:r>
        <w:rPr>
          <w:i/>
          <w:iCs/>
          <w:sz w:val="22"/>
          <w:szCs w:val="22"/>
        </w:rPr>
        <w:t xml:space="preserve">Integración de Seguridad Informática en Redes y Sistemas de Software (Gpo 601)</w:t>
      </w:r>
    </w:p>
    <w:p>
      <w:pPr>
        <w:spacing w:after="20"/>
        <w:jc w:val="center"/>
      </w:pPr>
      <w:r>
        <w:rPr>
          <w:b/>
          <w:bCs/>
          <w:sz w:val="22"/>
          <w:szCs w:val="22"/>
        </w:rPr>
        <w:t xml:space="preserve">Ileana Tapia Castillo — A01773374</w:t>
      </w:r>
    </w:p>
    <w:p>
      <w:pPr>
        <w:pBdr>
          <w:bottom w:val="single" w:color="1F3864" w:sz="10" w:space="8"/>
        </w:pBdr>
        <w:spacing w:after="300"/>
        <w:jc w:val="center"/>
      </w:pPr>
      <w:r>
        <w:rPr>
          <w:color w:val="555555"/>
          <w:sz w:val="20"/>
          <w:szCs w:val="20"/>
        </w:rPr>
        <w:t xml:space="preserve">Tecnológico de Monterrey</w:t>
      </w:r>
    </w:p>
    <w:p>
      <w:pPr>
        <w:pStyle w:val="Heading1"/>
        <w:pBdr>
          <w:bottom w:val="single" w:color="1F3864" w:sz="6" w:space="4"/>
        </w:pBdr>
        <w:spacing w:after="150" w:before="300"/>
      </w:pPr>
      <w:r>
        <w:rPr>
          <w:b/>
          <w:bCs/>
          <w:color w:val="1F3864"/>
          <w:sz w:val="26"/>
          <w:szCs w:val="26"/>
        </w:rPr>
        <w:t xml:space="preserve">Tabla de asignación de direcciones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700"/>
        <w:gridCol w:w="1900"/>
        <w:gridCol w:w="2400"/>
        <w:gridCol w:w="1200"/>
      </w:tblGrid>
      <w:tr>
        <w:trPr>
          <w:tblHeader/>
        </w:trPr>
        <w:tc>
          <w:tcPr>
            <w:tcW w:type="dxa" w:w="1400"/>
            <w:shd w:fill="1F3864" w:val="clear"/>
            <w:tcMar>
              <w:top w:type="dxa" w:w="100"/>
              <w:left w:type="dxa" w:w="120"/>
              <w:bottom w:type="dxa" w:w="100"/>
              <w:right w:type="dxa" w:w="120"/>
            </w:tcMar>
            <w:vAlign w:val="center"/>
          </w:tcPr>
          <w:p>
            <w:pPr>
              <w:jc w:val="center"/>
            </w:pPr>
            <w:r>
              <w:rPr>
                <w:b/>
                <w:bCs/>
                <w:color w:val="FFFFFF"/>
                <w:sz w:val="20"/>
                <w:szCs w:val="20"/>
              </w:rPr>
              <w:t xml:space="preserve">Dispositivo</w:t>
            </w:r>
          </w:p>
        </w:tc>
        <w:tc>
          <w:tcPr>
            <w:tcW w:type="dxa" w:w="1300"/>
            <w:shd w:fill="1F3864" w:val="clear"/>
            <w:tcMar>
              <w:top w:type="dxa" w:w="100"/>
              <w:left w:type="dxa" w:w="120"/>
              <w:bottom w:type="dxa" w:w="100"/>
              <w:right w:type="dxa" w:w="120"/>
            </w:tcMar>
            <w:vAlign w:val="center"/>
          </w:tcPr>
          <w:p>
            <w:pPr>
              <w:jc w:val="center"/>
            </w:pPr>
            <w:r>
              <w:rPr>
                <w:b/>
                <w:bCs/>
                <w:color w:val="FFFFFF"/>
                <w:sz w:val="20"/>
                <w:szCs w:val="20"/>
              </w:rPr>
              <w:t xml:space="preserve">Interfaz</w:t>
            </w:r>
          </w:p>
        </w:tc>
        <w:tc>
          <w:tcPr>
            <w:tcW w:type="dxa" w:w="1700"/>
            <w:shd w:fill="1F3864" w:val="clear"/>
            <w:tcMar>
              <w:top w:type="dxa" w:w="100"/>
              <w:left w:type="dxa" w:w="120"/>
              <w:bottom w:type="dxa" w:w="100"/>
              <w:right w:type="dxa" w:w="120"/>
            </w:tcMar>
            <w:vAlign w:val="center"/>
          </w:tcPr>
          <w:p>
            <w:pPr>
              <w:jc w:val="center"/>
            </w:pPr>
            <w:r>
              <w:rPr>
                <w:b/>
                <w:bCs/>
                <w:color w:val="FFFFFF"/>
                <w:sz w:val="20"/>
                <w:szCs w:val="20"/>
              </w:rPr>
              <w:t xml:space="preserve">Dirección IP</w:t>
            </w:r>
          </w:p>
        </w:tc>
        <w:tc>
          <w:tcPr>
            <w:tcW w:type="dxa" w:w="1900"/>
            <w:shd w:fill="1F3864" w:val="clear"/>
            <w:tcMar>
              <w:top w:type="dxa" w:w="100"/>
              <w:left w:type="dxa" w:w="120"/>
              <w:bottom w:type="dxa" w:w="100"/>
              <w:right w:type="dxa" w:w="120"/>
            </w:tcMar>
            <w:vAlign w:val="center"/>
          </w:tcPr>
          <w:p>
            <w:pPr>
              <w:jc w:val="center"/>
            </w:pPr>
            <w:r>
              <w:rPr>
                <w:b/>
                <w:bCs/>
                <w:color w:val="FFFFFF"/>
                <w:sz w:val="20"/>
                <w:szCs w:val="20"/>
              </w:rPr>
              <w:t xml:space="preserve">Máscara de subred</w:t>
            </w:r>
          </w:p>
        </w:tc>
        <w:tc>
          <w:tcPr>
            <w:tcW w:type="dxa" w:w="2400"/>
            <w:shd w:fill="1F3864" w:val="clear"/>
            <w:tcMar>
              <w:top w:type="dxa" w:w="100"/>
              <w:left w:type="dxa" w:w="120"/>
              <w:bottom w:type="dxa" w:w="100"/>
              <w:right w:type="dxa" w:w="120"/>
            </w:tcMar>
            <w:vAlign w:val="center"/>
          </w:tcPr>
          <w:p>
            <w:pPr>
              <w:jc w:val="center"/>
            </w:pPr>
            <w:r>
              <w:rPr>
                <w:b/>
                <w:bCs/>
                <w:color w:val="FFFFFF"/>
                <w:sz w:val="20"/>
                <w:szCs w:val="20"/>
              </w:rPr>
              <w:t xml:space="preserve">Puerta de enlace predeterminada</w:t>
            </w:r>
          </w:p>
        </w:tc>
        <w:tc>
          <w:tcPr>
            <w:tcW w:type="dxa" w:w="1200"/>
            <w:shd w:fill="1F3864" w:val="clear"/>
            <w:tcMar>
              <w:top w:type="dxa" w:w="100"/>
              <w:left w:type="dxa" w:w="120"/>
              <w:bottom w:type="dxa" w:w="100"/>
              <w:right w:type="dxa" w:w="120"/>
            </w:tcMar>
            <w:vAlign w:val="center"/>
          </w:tcPr>
          <w:p>
            <w:pPr>
              <w:jc w:val="center"/>
            </w:pPr>
            <w:r>
              <w:rPr>
                <w:b/>
                <w:bCs/>
                <w:color w:val="FFFFFF"/>
                <w:sz w:val="20"/>
                <w:szCs w:val="20"/>
              </w:rPr>
              <w:t xml:space="preserve">VLAN</w:t>
            </w:r>
          </w:p>
        </w:tc>
      </w:tr>
      <w:tr>
        <w:tc>
          <w:tcPr>
            <w:tcW w:type="dxa" w:w="1400"/>
            <w:shd w:fill="FFFFFF" w:val="clear"/>
            <w:tcMar>
              <w:top w:type="dxa" w:w="100"/>
              <w:left w:type="dxa" w:w="120"/>
              <w:bottom w:type="dxa" w:w="100"/>
              <w:right w:type="dxa" w:w="120"/>
            </w:tcMar>
            <w:vAlign w:val="center"/>
          </w:tcPr>
          <w:p>
            <w:pPr>
              <w:jc w:val="center"/>
            </w:pPr>
            <w:r>
              <w:rPr>
                <w:b w:val="false"/>
                <w:bCs w:val="false"/>
                <w:sz w:val="20"/>
                <w:szCs w:val="20"/>
              </w:rPr>
              <w:t xml:space="preserve">R1</w:t>
            </w:r>
          </w:p>
        </w:tc>
        <w:tc>
          <w:tcPr>
            <w:tcW w:type="dxa" w:w="1300"/>
            <w:shd w:fill="FFFFFF" w:val="clear"/>
            <w:tcMar>
              <w:top w:type="dxa" w:w="100"/>
              <w:left w:type="dxa" w:w="120"/>
              <w:bottom w:type="dxa" w:w="100"/>
              <w:right w:type="dxa" w:w="120"/>
            </w:tcMar>
            <w:vAlign w:val="center"/>
          </w:tcPr>
          <w:p>
            <w:pPr>
              <w:jc w:val="center"/>
            </w:pPr>
            <w:r>
              <w:rPr>
                <w:b w:val="false"/>
                <w:bCs w:val="false"/>
                <w:sz w:val="20"/>
                <w:szCs w:val="20"/>
              </w:rPr>
              <w:t xml:space="preserve">G0/1.10</w:t>
            </w:r>
          </w:p>
        </w:tc>
        <w:tc>
          <w:tcPr>
            <w:tcW w:type="dxa" w:w="1700"/>
            <w:shd w:fill="FFFFFF" w:val="clear"/>
            <w:tcMar>
              <w:top w:type="dxa" w:w="100"/>
              <w:left w:type="dxa" w:w="120"/>
              <w:bottom w:type="dxa" w:w="100"/>
              <w:right w:type="dxa" w:w="120"/>
            </w:tcMar>
            <w:vAlign w:val="center"/>
          </w:tcPr>
          <w:p>
            <w:pPr>
              <w:jc w:val="center"/>
            </w:pPr>
            <w:r>
              <w:rPr>
                <w:b w:val="false"/>
                <w:bCs w:val="false"/>
                <w:sz w:val="20"/>
                <w:szCs w:val="20"/>
              </w:rPr>
              <w:t xml:space="preserve">172.17.10.1</w:t>
            </w:r>
          </w:p>
        </w:tc>
        <w:tc>
          <w:tcPr>
            <w:tcW w:type="dxa" w:w="1900"/>
            <w:shd w:fill="FFFFFF" w:val="clear"/>
            <w:tcMar>
              <w:top w:type="dxa" w:w="100"/>
              <w:left w:type="dxa" w:w="120"/>
              <w:bottom w:type="dxa" w:w="100"/>
              <w:right w:type="dxa" w:w="120"/>
            </w:tcMar>
            <w:vAlign w:val="center"/>
          </w:tcPr>
          <w:p>
            <w:pPr>
              <w:jc w:val="center"/>
            </w:pPr>
            <w:r>
              <w:rPr>
                <w:b w:val="false"/>
                <w:bCs w:val="false"/>
                <w:sz w:val="20"/>
                <w:szCs w:val="20"/>
              </w:rPr>
              <w:t xml:space="preserve">255.255.255.0</w:t>
            </w:r>
          </w:p>
        </w:tc>
        <w:tc>
          <w:tcPr>
            <w:tcW w:type="dxa" w:w="2400"/>
            <w:shd w:fill="FFFFFF" w:val="clear"/>
            <w:tcMar>
              <w:top w:type="dxa" w:w="100"/>
              <w:left w:type="dxa" w:w="120"/>
              <w:bottom w:type="dxa" w:w="100"/>
              <w:right w:type="dxa" w:w="120"/>
            </w:tcMar>
            <w:vAlign w:val="center"/>
          </w:tcPr>
          <w:p>
            <w:pPr>
              <w:jc w:val="center"/>
            </w:pPr>
            <w:r>
              <w:rPr>
                <w:b w:val="false"/>
                <w:bCs w:val="false"/>
                <w:sz w:val="20"/>
                <w:szCs w:val="20"/>
              </w:rPr>
              <w:t xml:space="preserve">N/A</w:t>
            </w:r>
          </w:p>
        </w:tc>
        <w:tc>
          <w:tcPr>
            <w:tcW w:type="dxa" w:w="1200"/>
            <w:shd w:fill="FFFFFF" w:val="clear"/>
            <w:tcMar>
              <w:top w:type="dxa" w:w="100"/>
              <w:left w:type="dxa" w:w="120"/>
              <w:bottom w:type="dxa" w:w="100"/>
              <w:right w:type="dxa" w:w="120"/>
            </w:tcMar>
            <w:vAlign w:val="center"/>
          </w:tcPr>
          <w:p>
            <w:pPr>
              <w:jc w:val="center"/>
            </w:pPr>
            <w:r>
              <w:rPr>
                <w:b w:val="false"/>
                <w:bCs w:val="false"/>
                <w:sz w:val="20"/>
                <w:szCs w:val="20"/>
              </w:rPr>
              <w:t xml:space="preserve">VLAN 10</w:t>
            </w:r>
          </w:p>
        </w:tc>
      </w:tr>
      <w:tr>
        <w:tc>
          <w:tcPr>
            <w:tcW w:type="dxa" w:w="1400"/>
            <w:shd w:fill="F2F2F2" w:val="clear"/>
            <w:tcMar>
              <w:top w:type="dxa" w:w="100"/>
              <w:left w:type="dxa" w:w="120"/>
              <w:bottom w:type="dxa" w:w="100"/>
              <w:right w:type="dxa" w:w="120"/>
            </w:tcMar>
            <w:vAlign w:val="center"/>
          </w:tcPr>
          <w:p>
            <w:pPr>
              <w:jc w:val="center"/>
            </w:pPr>
            <w:r>
              <w:rPr>
                <w:b w:val="false"/>
                <w:bCs w:val="false"/>
                <w:sz w:val="20"/>
                <w:szCs w:val="20"/>
              </w:rPr>
              <w:t xml:space="preserve">R1</w:t>
            </w:r>
          </w:p>
        </w:tc>
        <w:tc>
          <w:tcPr>
            <w:tcW w:type="dxa" w:w="1300"/>
            <w:shd w:fill="F2F2F2" w:val="clear"/>
            <w:tcMar>
              <w:top w:type="dxa" w:w="100"/>
              <w:left w:type="dxa" w:w="120"/>
              <w:bottom w:type="dxa" w:w="100"/>
              <w:right w:type="dxa" w:w="120"/>
            </w:tcMar>
            <w:vAlign w:val="center"/>
          </w:tcPr>
          <w:p>
            <w:pPr>
              <w:jc w:val="center"/>
            </w:pPr>
            <w:r>
              <w:rPr>
                <w:b w:val="false"/>
                <w:bCs w:val="false"/>
                <w:sz w:val="20"/>
                <w:szCs w:val="20"/>
              </w:rPr>
              <w:t xml:space="preserve">G0/1.30</w:t>
            </w:r>
          </w:p>
        </w:tc>
        <w:tc>
          <w:tcPr>
            <w:tcW w:type="dxa" w:w="1700"/>
            <w:shd w:fill="F2F2F2" w:val="clear"/>
            <w:tcMar>
              <w:top w:type="dxa" w:w="100"/>
              <w:left w:type="dxa" w:w="120"/>
              <w:bottom w:type="dxa" w:w="100"/>
              <w:right w:type="dxa" w:w="120"/>
            </w:tcMar>
            <w:vAlign w:val="center"/>
          </w:tcPr>
          <w:p>
            <w:pPr>
              <w:jc w:val="center"/>
            </w:pPr>
            <w:r>
              <w:rPr>
                <w:b w:val="false"/>
                <w:bCs w:val="false"/>
                <w:sz w:val="20"/>
                <w:szCs w:val="20"/>
              </w:rPr>
              <w:t xml:space="preserve">172.17.30.1</w:t>
            </w:r>
          </w:p>
        </w:tc>
        <w:tc>
          <w:tcPr>
            <w:tcW w:type="dxa" w:w="1900"/>
            <w:shd w:fill="F2F2F2" w:val="clear"/>
            <w:tcMar>
              <w:top w:type="dxa" w:w="100"/>
              <w:left w:type="dxa" w:w="120"/>
              <w:bottom w:type="dxa" w:w="100"/>
              <w:right w:type="dxa" w:w="120"/>
            </w:tcMar>
            <w:vAlign w:val="center"/>
          </w:tcPr>
          <w:p>
            <w:pPr>
              <w:jc w:val="center"/>
            </w:pPr>
            <w:r>
              <w:rPr>
                <w:b w:val="false"/>
                <w:bCs w:val="false"/>
                <w:sz w:val="20"/>
                <w:szCs w:val="20"/>
              </w:rPr>
              <w:t xml:space="preserve">255.255.255.0</w:t>
            </w:r>
          </w:p>
        </w:tc>
        <w:tc>
          <w:tcPr>
            <w:tcW w:type="dxa" w:w="2400"/>
            <w:shd w:fill="F2F2F2" w:val="clear"/>
            <w:tcMar>
              <w:top w:type="dxa" w:w="100"/>
              <w:left w:type="dxa" w:w="120"/>
              <w:bottom w:type="dxa" w:w="100"/>
              <w:right w:type="dxa" w:w="120"/>
            </w:tcMar>
            <w:vAlign w:val="center"/>
          </w:tcPr>
          <w:p>
            <w:pPr>
              <w:jc w:val="center"/>
            </w:pPr>
            <w:r>
              <w:rPr>
                <w:b w:val="false"/>
                <w:bCs w:val="false"/>
                <w:sz w:val="20"/>
                <w:szCs w:val="20"/>
              </w:rPr>
              <w:t xml:space="preserve">N/A</w:t>
            </w:r>
          </w:p>
        </w:tc>
        <w:tc>
          <w:tcPr>
            <w:tcW w:type="dxa" w:w="1200"/>
            <w:shd w:fill="F2F2F2" w:val="clear"/>
            <w:tcMar>
              <w:top w:type="dxa" w:w="100"/>
              <w:left w:type="dxa" w:w="120"/>
              <w:bottom w:type="dxa" w:w="100"/>
              <w:right w:type="dxa" w:w="120"/>
            </w:tcMar>
            <w:vAlign w:val="center"/>
          </w:tcPr>
          <w:p>
            <w:pPr>
              <w:jc w:val="center"/>
            </w:pPr>
            <w:r>
              <w:rPr>
                <w:b w:val="false"/>
                <w:bCs w:val="false"/>
                <w:sz w:val="20"/>
                <w:szCs w:val="20"/>
              </w:rPr>
              <w:t xml:space="preserve">VLAN 30</w:t>
            </w:r>
          </w:p>
        </w:tc>
      </w:tr>
      <w:tr>
        <w:tc>
          <w:tcPr>
            <w:tcW w:type="dxa" w:w="1400"/>
            <w:shd w:fill="FFFFFF" w:val="clear"/>
            <w:tcMar>
              <w:top w:type="dxa" w:w="100"/>
              <w:left w:type="dxa" w:w="120"/>
              <w:bottom w:type="dxa" w:w="100"/>
              <w:right w:type="dxa" w:w="120"/>
            </w:tcMar>
            <w:vAlign w:val="center"/>
          </w:tcPr>
          <w:p>
            <w:pPr>
              <w:jc w:val="center"/>
            </w:pPr>
            <w:r>
              <w:rPr>
                <w:b w:val="false"/>
                <w:bCs w:val="false"/>
                <w:sz w:val="20"/>
                <w:szCs w:val="20"/>
              </w:rPr>
              <w:t xml:space="preserve">PC1</w:t>
            </w:r>
          </w:p>
        </w:tc>
        <w:tc>
          <w:tcPr>
            <w:tcW w:type="dxa" w:w="1300"/>
            <w:shd w:fill="FFFFFF" w:val="clear"/>
            <w:tcMar>
              <w:top w:type="dxa" w:w="100"/>
              <w:left w:type="dxa" w:w="120"/>
              <w:bottom w:type="dxa" w:w="100"/>
              <w:right w:type="dxa" w:w="120"/>
            </w:tcMar>
            <w:vAlign w:val="center"/>
          </w:tcPr>
          <w:p>
            <w:pPr>
              <w:jc w:val="center"/>
            </w:pPr>
            <w:r>
              <w:rPr>
                <w:b w:val="false"/>
                <w:bCs w:val="false"/>
                <w:sz w:val="20"/>
                <w:szCs w:val="20"/>
              </w:rPr>
              <w:t xml:space="preserve">NIC</w:t>
            </w:r>
          </w:p>
        </w:tc>
        <w:tc>
          <w:tcPr>
            <w:tcW w:type="dxa" w:w="1700"/>
            <w:shd w:fill="FFFFFF" w:val="clear"/>
            <w:tcMar>
              <w:top w:type="dxa" w:w="100"/>
              <w:left w:type="dxa" w:w="120"/>
              <w:bottom w:type="dxa" w:w="100"/>
              <w:right w:type="dxa" w:w="120"/>
            </w:tcMar>
            <w:vAlign w:val="center"/>
          </w:tcPr>
          <w:p>
            <w:pPr>
              <w:jc w:val="center"/>
            </w:pPr>
            <w:r>
              <w:rPr>
                <w:b w:val="false"/>
                <w:bCs w:val="false"/>
                <w:sz w:val="20"/>
                <w:szCs w:val="20"/>
              </w:rPr>
              <w:t xml:space="preserve">172.17.10.10</w:t>
            </w:r>
          </w:p>
        </w:tc>
        <w:tc>
          <w:tcPr>
            <w:tcW w:type="dxa" w:w="1900"/>
            <w:shd w:fill="FFFFFF" w:val="clear"/>
            <w:tcMar>
              <w:top w:type="dxa" w:w="100"/>
              <w:left w:type="dxa" w:w="120"/>
              <w:bottom w:type="dxa" w:w="100"/>
              <w:right w:type="dxa" w:w="120"/>
            </w:tcMar>
            <w:vAlign w:val="center"/>
          </w:tcPr>
          <w:p>
            <w:pPr>
              <w:jc w:val="center"/>
            </w:pPr>
            <w:r>
              <w:rPr>
                <w:b w:val="false"/>
                <w:bCs w:val="false"/>
                <w:sz w:val="20"/>
                <w:szCs w:val="20"/>
              </w:rPr>
              <w:t xml:space="preserve">255.255.255.0</w:t>
            </w:r>
          </w:p>
        </w:tc>
        <w:tc>
          <w:tcPr>
            <w:tcW w:type="dxa" w:w="2400"/>
            <w:shd w:fill="FFFFFF" w:val="clear"/>
            <w:tcMar>
              <w:top w:type="dxa" w:w="100"/>
              <w:left w:type="dxa" w:w="120"/>
              <w:bottom w:type="dxa" w:w="100"/>
              <w:right w:type="dxa" w:w="120"/>
            </w:tcMar>
            <w:vAlign w:val="center"/>
          </w:tcPr>
          <w:p>
            <w:pPr>
              <w:jc w:val="center"/>
            </w:pPr>
            <w:r>
              <w:rPr>
                <w:b w:val="false"/>
                <w:bCs w:val="false"/>
                <w:sz w:val="20"/>
                <w:szCs w:val="20"/>
              </w:rPr>
              <w:t xml:space="preserve">172.17.10.1</w:t>
            </w:r>
          </w:p>
        </w:tc>
        <w:tc>
          <w:tcPr>
            <w:tcW w:type="dxa" w:w="1200"/>
            <w:shd w:fill="FFFFFF" w:val="clear"/>
            <w:tcMar>
              <w:top w:type="dxa" w:w="100"/>
              <w:left w:type="dxa" w:w="120"/>
              <w:bottom w:type="dxa" w:w="100"/>
              <w:right w:type="dxa" w:w="120"/>
            </w:tcMar>
            <w:vAlign w:val="center"/>
          </w:tcPr>
          <w:p>
            <w:pPr>
              <w:jc w:val="center"/>
            </w:pPr>
            <w:r>
              <w:rPr>
                <w:b w:val="false"/>
                <w:bCs w:val="false"/>
                <w:sz w:val="20"/>
                <w:szCs w:val="20"/>
              </w:rPr>
              <w:t xml:space="preserve">VLAN 10</w:t>
            </w:r>
          </w:p>
        </w:tc>
      </w:tr>
      <w:tr>
        <w:tc>
          <w:tcPr>
            <w:tcW w:type="dxa" w:w="1400"/>
            <w:shd w:fill="F2F2F2" w:val="clear"/>
            <w:tcMar>
              <w:top w:type="dxa" w:w="100"/>
              <w:left w:type="dxa" w:w="120"/>
              <w:bottom w:type="dxa" w:w="100"/>
              <w:right w:type="dxa" w:w="120"/>
            </w:tcMar>
            <w:vAlign w:val="center"/>
          </w:tcPr>
          <w:p>
            <w:pPr>
              <w:jc w:val="center"/>
            </w:pPr>
            <w:r>
              <w:rPr>
                <w:b w:val="false"/>
                <w:bCs w:val="false"/>
                <w:sz w:val="20"/>
                <w:szCs w:val="20"/>
              </w:rPr>
              <w:t xml:space="preserve">PC3</w:t>
            </w:r>
          </w:p>
        </w:tc>
        <w:tc>
          <w:tcPr>
            <w:tcW w:type="dxa" w:w="1300"/>
            <w:shd w:fill="F2F2F2" w:val="clear"/>
            <w:tcMar>
              <w:top w:type="dxa" w:w="100"/>
              <w:left w:type="dxa" w:w="120"/>
              <w:bottom w:type="dxa" w:w="100"/>
              <w:right w:type="dxa" w:w="120"/>
            </w:tcMar>
            <w:vAlign w:val="center"/>
          </w:tcPr>
          <w:p>
            <w:pPr>
              <w:jc w:val="center"/>
            </w:pPr>
            <w:r>
              <w:rPr>
                <w:b w:val="false"/>
                <w:bCs w:val="false"/>
                <w:sz w:val="20"/>
                <w:szCs w:val="20"/>
              </w:rPr>
              <w:t xml:space="preserve">NIC</w:t>
            </w:r>
          </w:p>
        </w:tc>
        <w:tc>
          <w:tcPr>
            <w:tcW w:type="dxa" w:w="1700"/>
            <w:shd w:fill="F2F2F2" w:val="clear"/>
            <w:tcMar>
              <w:top w:type="dxa" w:w="100"/>
              <w:left w:type="dxa" w:w="120"/>
              <w:bottom w:type="dxa" w:w="100"/>
              <w:right w:type="dxa" w:w="120"/>
            </w:tcMar>
            <w:vAlign w:val="center"/>
          </w:tcPr>
          <w:p>
            <w:pPr>
              <w:jc w:val="center"/>
            </w:pPr>
            <w:r>
              <w:rPr>
                <w:b w:val="false"/>
                <w:bCs w:val="false"/>
                <w:sz w:val="20"/>
                <w:szCs w:val="20"/>
              </w:rPr>
              <w:t xml:space="preserve">172.17.30.10</w:t>
            </w:r>
          </w:p>
        </w:tc>
        <w:tc>
          <w:tcPr>
            <w:tcW w:type="dxa" w:w="1900"/>
            <w:shd w:fill="F2F2F2" w:val="clear"/>
            <w:tcMar>
              <w:top w:type="dxa" w:w="100"/>
              <w:left w:type="dxa" w:w="120"/>
              <w:bottom w:type="dxa" w:w="100"/>
              <w:right w:type="dxa" w:w="120"/>
            </w:tcMar>
            <w:vAlign w:val="center"/>
          </w:tcPr>
          <w:p>
            <w:pPr>
              <w:jc w:val="center"/>
            </w:pPr>
            <w:r>
              <w:rPr>
                <w:b w:val="false"/>
                <w:bCs w:val="false"/>
                <w:sz w:val="20"/>
                <w:szCs w:val="20"/>
              </w:rPr>
              <w:t xml:space="preserve">255.255.255.0</w:t>
            </w:r>
          </w:p>
        </w:tc>
        <w:tc>
          <w:tcPr>
            <w:tcW w:type="dxa" w:w="2400"/>
            <w:shd w:fill="F2F2F2" w:val="clear"/>
            <w:tcMar>
              <w:top w:type="dxa" w:w="100"/>
              <w:left w:type="dxa" w:w="120"/>
              <w:bottom w:type="dxa" w:w="100"/>
              <w:right w:type="dxa" w:w="120"/>
            </w:tcMar>
            <w:vAlign w:val="center"/>
          </w:tcPr>
          <w:p>
            <w:pPr>
              <w:jc w:val="center"/>
            </w:pPr>
            <w:r>
              <w:rPr>
                <w:b w:val="false"/>
                <w:bCs w:val="false"/>
                <w:sz w:val="20"/>
                <w:szCs w:val="20"/>
              </w:rPr>
              <w:t xml:space="preserve">172.17.30.1</w:t>
            </w:r>
          </w:p>
        </w:tc>
        <w:tc>
          <w:tcPr>
            <w:tcW w:type="dxa" w:w="1200"/>
            <w:shd w:fill="F2F2F2" w:val="clear"/>
            <w:tcMar>
              <w:top w:type="dxa" w:w="100"/>
              <w:left w:type="dxa" w:w="120"/>
              <w:bottom w:type="dxa" w:w="100"/>
              <w:right w:type="dxa" w:w="120"/>
            </w:tcMar>
            <w:vAlign w:val="center"/>
          </w:tcPr>
          <w:p>
            <w:pPr>
              <w:jc w:val="center"/>
            </w:pPr>
            <w:r>
              <w:rPr>
                <w:b w:val="false"/>
                <w:bCs w:val="false"/>
                <w:sz w:val="20"/>
                <w:szCs w:val="20"/>
              </w:rPr>
              <w:t xml:space="preserve">VLAN 30</w:t>
            </w:r>
          </w:p>
        </w:tc>
      </w:tr>
    </w:tbl>
    <w:p>
      <w:pPr>
        <w:pStyle w:val="Heading1"/>
        <w:pBdr>
          <w:bottom w:val="single" w:color="1F3864" w:sz="6" w:space="4"/>
        </w:pBdr>
        <w:spacing w:after="150" w:before="300"/>
      </w:pPr>
      <w:r>
        <w:rPr>
          <w:b/>
          <w:bCs/>
          <w:color w:val="1F3864"/>
          <w:sz w:val="26"/>
          <w:szCs w:val="26"/>
        </w:rPr>
        <w:t xml:space="preserve">Objetivos</w:t>
      </w:r>
    </w:p>
    <w:p>
      <w:pPr>
        <w:pStyle w:val="ListParagraph"/>
        <w:numPr>
          <w:ilvl w:val="0"/>
          <w:numId w:val="1"/>
        </w:numPr>
        <w:spacing w:after="60"/>
      </w:pPr>
      <w:r>
        <w:rPr>
          <w:sz w:val="21"/>
          <w:szCs w:val="21"/>
        </w:rPr>
        <w:t xml:space="preserve">Parte 1. Encontrar los problemas de red.</w:t>
      </w:r>
    </w:p>
    <w:p>
      <w:pPr>
        <w:pStyle w:val="ListParagraph"/>
        <w:numPr>
          <w:ilvl w:val="0"/>
          <w:numId w:val="1"/>
        </w:numPr>
        <w:spacing w:after="60"/>
      </w:pPr>
      <w:r>
        <w:rPr>
          <w:sz w:val="21"/>
          <w:szCs w:val="21"/>
        </w:rPr>
        <w:t xml:space="preserve">Parte 2. Implementar la solución.</w:t>
      </w:r>
    </w:p>
    <w:p>
      <w:pPr>
        <w:pStyle w:val="ListParagraph"/>
        <w:numPr>
          <w:ilvl w:val="0"/>
          <w:numId w:val="1"/>
        </w:numPr>
        <w:spacing w:after="60"/>
      </w:pPr>
      <w:r>
        <w:rPr>
          <w:sz w:val="21"/>
          <w:szCs w:val="21"/>
        </w:rPr>
        <w:t xml:space="preserve">Parte 3. Verificar la conectividad de red.</w:t>
      </w:r>
    </w:p>
    <w:p>
      <w:pPr>
        <w:pStyle w:val="Heading1"/>
        <w:pBdr>
          <w:bottom w:val="single" w:color="1F3864" w:sz="6" w:space="4"/>
        </w:pBdr>
        <w:spacing w:after="150" w:before="300"/>
      </w:pPr>
      <w:r>
        <w:rPr>
          <w:b/>
          <w:bCs/>
          <w:color w:val="1F3864"/>
          <w:sz w:val="26"/>
          <w:szCs w:val="26"/>
        </w:rPr>
        <w:t xml:space="preserve">Situacion</w:t>
      </w:r>
    </w:p>
    <w:p>
      <w:pPr>
        <w:spacing w:after="120"/>
      </w:pPr>
      <w:r>
        <w:rPr>
          <w:b w:val="false"/>
          <w:bCs w:val="false"/>
          <w:i w:val="false"/>
          <w:iCs w:val="false"/>
          <w:sz w:val="21"/>
          <w:szCs w:val="21"/>
        </w:rPr>
        <w:t xml:space="preserve">En esta practica se resolvieron problemas de conectividad causados por configuraciones mal hechas en las VLAN y en el enrutamiento entre VLAN, en una topologia con un router R1, un switch S1 y dos equipos finales, PC1 en la VLAN 10 y PC3 en la VLAN 30.</w:t>
      </w:r>
    </w:p>
    <w:p>
      <w:pPr>
        <w:pStyle w:val="Heading1"/>
        <w:pBdr>
          <w:bottom w:val="single" w:color="1F3864" w:sz="6" w:space="4"/>
        </w:pBdr>
        <w:spacing w:after="150" w:before="300"/>
      </w:pPr>
      <w:r>
        <w:rPr>
          <w:b/>
          <w:bCs/>
          <w:color w:val="1F3864"/>
          <w:sz w:val="26"/>
          <w:szCs w:val="26"/>
        </w:rPr>
        <w:t xml:space="preserve">Parte 1: Encontrar los problemas de red</w:t>
      </w:r>
    </w:p>
    <w:p>
      <w:pPr>
        <w:spacing w:after="120"/>
      </w:pPr>
      <w:r>
        <w:rPr>
          <w:b w:val="false"/>
          <w:bCs w:val="false"/>
          <w:i w:val="false"/>
          <w:iCs w:val="false"/>
          <w:sz w:val="21"/>
          <w:szCs w:val="21"/>
        </w:rPr>
        <w:t xml:space="preserve">Para revisar la red se usaron estos comandos:</w:t>
      </w:r>
    </w:p>
    <w:p>
      <w:pPr>
        <w:pBdr>
          <w:top w:val="single" w:color="CCCCCC" w:sz="4" w:space="4"/>
          <w:bottom w:val="single" w:color="CCCCCC" w:sz="4" w:space="4"/>
          <w:left w:val="single" w:color="CCCCCC" w:sz="4" w:space="4"/>
          <w:right w:val="single" w:color="CCCCCC" w:sz="4" w:space="4"/>
        </w:pBdr>
        <w:shd w:fill="F5F5F5" w:val="clear"/>
        <w:spacing w:after="160" w:before="80"/>
      </w:pPr>
      <w:r>
        <w:rPr>
          <w:rFonts w:ascii="Consolas" w:cs="Consolas" w:eastAsia="Consolas" w:hAnsi="Consolas"/>
          <w:sz w:val="18"/>
          <w:szCs w:val="18"/>
        </w:rPr>
        <w:t xml:space="preserve">R1# show ip interface brief</w:t>
      </w:r>
      <w:r>
        <w:rPr>
          <w:rFonts w:ascii="Consolas" w:cs="Consolas" w:eastAsia="Consolas" w:hAnsi="Consolas"/>
          <w:sz w:val="18"/>
          <w:szCs w:val="18"/>
        </w:rPr>
        <w:br/>
        <w:t xml:space="preserve">R1# show interface g0/1.10</w:t>
      </w:r>
      <w:r>
        <w:rPr>
          <w:rFonts w:ascii="Consolas" w:cs="Consolas" w:eastAsia="Consolas" w:hAnsi="Consolas"/>
          <w:sz w:val="18"/>
          <w:szCs w:val="18"/>
        </w:rPr>
        <w:br/>
        <w:t xml:space="preserve">R1# show interface g0/1.30</w:t>
      </w:r>
      <w:r>
        <w:rPr>
          <w:rFonts w:ascii="Consolas" w:cs="Consolas" w:eastAsia="Consolas" w:hAnsi="Consolas"/>
          <w:sz w:val="18"/>
          <w:szCs w:val="18"/>
        </w:rPr>
        <w:br/>
        <w:t xml:space="preserve">S1# show interfaces trunk</w:t>
      </w:r>
      <w:r>
        <w:rPr>
          <w:rFonts w:ascii="Consolas" w:cs="Consolas" w:eastAsia="Consolas" w:hAnsi="Consolas"/>
          <w:sz w:val="18"/>
          <w:szCs w:val="18"/>
        </w:rPr>
        <w:br/>
        <w:t xml:space="preserve">S1# show vlan brief</w:t>
      </w:r>
      <w:r>
        <w:rPr>
          <w:rFonts w:ascii="Consolas" w:cs="Consolas" w:eastAsia="Consolas" w:hAnsi="Consolas"/>
          <w:sz w:val="18"/>
          <w:szCs w:val="18"/>
        </w:rPr>
        <w:br/>
        <w:t xml:space="preserve">S1# show interfaces status</w:t>
      </w:r>
    </w:p>
    <w:p>
      <w:pPr>
        <w:spacing w:after="120"/>
      </w:pPr>
      <w:r>
        <w:rPr>
          <w:b w:val="false"/>
          <w:bCs w:val="false"/>
          <w:i w:val="false"/>
          <w:iCs w:val="false"/>
          <w:sz w:val="21"/>
          <w:szCs w:val="21"/>
        </w:rPr>
        <w:t xml:space="preserve">Se comparo cada resultado contra lo que pedia la tabla de direcciones y asi se fueron encontrando cuatro fallas que impedian que hubiera conectividad completa entre las VLAN. Abajo esta el detalle de cada problema junto con la solucion que se aplico.</w:t>
      </w:r>
    </w:p>
    <w:p>
      <w:pPr>
        <w:pStyle w:val="Heading2"/>
        <w:spacing w:after="100" w:before="220"/>
      </w:pPr>
      <w:r>
        <w:rPr>
          <w:b/>
          <w:bCs/>
          <w:color w:val="1F3864"/>
          <w:sz w:val="23"/>
          <w:szCs w:val="23"/>
        </w:rPr>
        <w:t xml:space="preserve">Tabla de documentación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shd w:fill="1F3864" w:val="clear"/>
            <w:tcMar>
              <w:top w:type="dxa" w:w="100"/>
              <w:left w:type="dxa" w:w="120"/>
              <w:bottom w:type="dxa" w:w="100"/>
              <w:right w:type="dxa" w:w="120"/>
            </w:tcMar>
            <w:vAlign w:val="center"/>
          </w:tcPr>
          <w:p>
            <w:pPr>
              <w:jc w:val="center"/>
            </w:pPr>
            <w:r>
              <w:rPr>
                <w:b/>
                <w:bCs/>
                <w:color w:val="FFFFFF"/>
                <w:sz w:val="20"/>
                <w:szCs w:val="20"/>
              </w:rPr>
              <w:t xml:space="preserve">Problemas</w:t>
            </w:r>
          </w:p>
        </w:tc>
        <w:tc>
          <w:tcPr>
            <w:tcW w:type="dxa" w:w="4950"/>
            <w:shd w:fill="1F3864" w:val="clear"/>
            <w:tcMar>
              <w:top w:type="dxa" w:w="100"/>
              <w:left w:type="dxa" w:w="120"/>
              <w:bottom w:type="dxa" w:w="100"/>
              <w:right w:type="dxa" w:w="120"/>
            </w:tcMar>
            <w:vAlign w:val="center"/>
          </w:tcPr>
          <w:p>
            <w:pPr>
              <w:jc w:val="center"/>
            </w:pPr>
            <w:r>
              <w:rPr>
                <w:b/>
                <w:bCs/>
                <w:color w:val="FFFFFF"/>
                <w:sz w:val="20"/>
                <w:szCs w:val="20"/>
              </w:rPr>
              <w:t xml:space="preserve">Soluciones</w:t>
            </w:r>
          </w:p>
        </w:tc>
      </w:tr>
      <w:tr>
        <w:tc>
          <w:tcPr>
            <w:tcW w:type="dxa" w:w="4950"/>
            <w:shd w:fill="FFFFFF" w:val="clear"/>
            <w:tcMar>
              <w:top w:type="dxa" w:w="100"/>
              <w:left w:type="dxa" w:w="120"/>
              <w:bottom w:type="dxa" w:w="100"/>
              <w:right w:type="dxa" w:w="120"/>
            </w:tcMar>
            <w:vAlign w:val="center"/>
          </w:tcPr>
          <w:p>
            <w:pPr>
              <w:jc w:val="left"/>
            </w:pPr>
            <w:r>
              <w:rPr>
                <w:b w:val="false"/>
                <w:bCs w:val="false"/>
                <w:sz w:val="20"/>
                <w:szCs w:val="20"/>
              </w:rPr>
              <w:t xml:space="preserve">La interfaz fisica G0/1 estaba activa pero la subinterfaz G0/1.10 seguia apagada.</w:t>
            </w:r>
          </w:p>
        </w:tc>
        <w:tc>
          <w:tcPr>
            <w:tcW w:type="dxa" w:w="4950"/>
            <w:shd w:fill="FFFFFF" w:val="clear"/>
            <w:tcMar>
              <w:top w:type="dxa" w:w="100"/>
              <w:left w:type="dxa" w:w="120"/>
              <w:bottom w:type="dxa" w:w="100"/>
              <w:right w:type="dxa" w:w="120"/>
            </w:tcMar>
            <w:vAlign w:val="center"/>
          </w:tcPr>
          <w:p>
            <w:pPr>
              <w:jc w:val="left"/>
            </w:pPr>
            <w:r>
              <w:rPr>
                <w:b w:val="false"/>
                <w:bCs w:val="false"/>
                <w:sz w:val="20"/>
                <w:szCs w:val="20"/>
              </w:rPr>
              <w:t xml:space="preserve">Se entro a la subinterfaz G0/1.10 y se aplico el comando no shutdown para levantarla.</w:t>
            </w:r>
          </w:p>
        </w:tc>
      </w:tr>
      <w:tr>
        <w:tc>
          <w:tcPr>
            <w:tcW w:type="dxa" w:w="4950"/>
            <w:shd w:fill="F2F2F2" w:val="clear"/>
            <w:tcMar>
              <w:top w:type="dxa" w:w="100"/>
              <w:left w:type="dxa" w:w="120"/>
              <w:bottom w:type="dxa" w:w="100"/>
              <w:right w:type="dxa" w:w="120"/>
            </w:tcMar>
            <w:vAlign w:val="center"/>
          </w:tcPr>
          <w:p>
            <w:pPr>
              <w:jc w:val="left"/>
            </w:pPr>
            <w:r>
              <w:rPr>
                <w:b w:val="false"/>
                <w:bCs w:val="false"/>
                <w:sz w:val="20"/>
                <w:szCs w:val="20"/>
              </w:rPr>
              <w:t xml:space="preserve">La PC3 tenia mal el gateway predeterminado, apuntaba a la red de la VLAN 10 en vez de la suya.</w:t>
            </w:r>
          </w:p>
        </w:tc>
        <w:tc>
          <w:tcPr>
            <w:tcW w:type="dxa" w:w="4950"/>
            <w:shd w:fill="F2F2F2" w:val="clear"/>
            <w:tcMar>
              <w:top w:type="dxa" w:w="100"/>
              <w:left w:type="dxa" w:w="120"/>
              <w:bottom w:type="dxa" w:w="100"/>
              <w:right w:type="dxa" w:w="120"/>
            </w:tcMar>
            <w:vAlign w:val="center"/>
          </w:tcPr>
          <w:p>
            <w:pPr>
              <w:jc w:val="left"/>
            </w:pPr>
            <w:r>
              <w:rPr>
                <w:b w:val="false"/>
                <w:bCs w:val="false"/>
                <w:sz w:val="20"/>
                <w:szCs w:val="20"/>
              </w:rPr>
              <w:t xml:space="preserve">Se cambio el gateway de la PC3 de 172.17.10.1 a 172.17.30.1 desde su configuracion de IP.</w:t>
            </w:r>
          </w:p>
        </w:tc>
      </w:tr>
      <w:tr>
        <w:tc>
          <w:tcPr>
            <w:tcW w:type="dxa" w:w="4950"/>
            <w:shd w:fill="FFFFFF" w:val="clear"/>
            <w:tcMar>
              <w:top w:type="dxa" w:w="100"/>
              <w:left w:type="dxa" w:w="120"/>
              <w:bottom w:type="dxa" w:w="100"/>
              <w:right w:type="dxa" w:w="120"/>
            </w:tcMar>
            <w:vAlign w:val="center"/>
          </w:tcPr>
          <w:p>
            <w:pPr>
              <w:jc w:val="left"/>
            </w:pPr>
            <w:r>
              <w:rPr>
                <w:b w:val="false"/>
                <w:bCs w:val="false"/>
                <w:sz w:val="20"/>
                <w:szCs w:val="20"/>
              </w:rPr>
              <w:t xml:space="preserve">El puerto G0/1 del switch S1 estaba en modo acceso cuando debia ser un enlace troncal.</w:t>
            </w:r>
          </w:p>
        </w:tc>
        <w:tc>
          <w:tcPr>
            <w:tcW w:type="dxa" w:w="4950"/>
            <w:shd w:fill="FFFFFF" w:val="clear"/>
            <w:tcMar>
              <w:top w:type="dxa" w:w="100"/>
              <w:left w:type="dxa" w:w="120"/>
              <w:bottom w:type="dxa" w:w="100"/>
              <w:right w:type="dxa" w:w="120"/>
            </w:tcMar>
            <w:vAlign w:val="center"/>
          </w:tcPr>
          <w:p>
            <w:pPr>
              <w:jc w:val="left"/>
            </w:pPr>
            <w:r>
              <w:rPr>
                <w:b w:val="false"/>
                <w:bCs w:val="false"/>
                <w:sz w:val="20"/>
                <w:szCs w:val="20"/>
              </w:rPr>
              <w:t xml:space="preserve">Se configuro switchport mode trunk en la interfaz G0/1 de S1 para que pasara a modo troncal.</w:t>
            </w:r>
          </w:p>
        </w:tc>
      </w:tr>
      <w:tr>
        <w:tc>
          <w:tcPr>
            <w:tcW w:type="dxa" w:w="4950"/>
            <w:shd w:fill="F2F2F2" w:val="clear"/>
            <w:tcMar>
              <w:top w:type="dxa" w:w="100"/>
              <w:left w:type="dxa" w:w="120"/>
              <w:bottom w:type="dxa" w:w="100"/>
              <w:right w:type="dxa" w:w="120"/>
            </w:tcMar>
            <w:vAlign w:val="center"/>
          </w:tcPr>
          <w:p>
            <w:pPr>
              <w:jc w:val="left"/>
            </w:pPr>
            <w:r>
              <w:rPr>
                <w:b w:val="false"/>
                <w:bCs w:val="false"/>
                <w:sz w:val="20"/>
                <w:szCs w:val="20"/>
              </w:rPr>
              <w:t xml:space="preserve">Las subinterfaces de R1 tenian la encapsulacion dot1Q cruzada, la 10 tenia la vlan 30 y viceversa.</w:t>
            </w:r>
          </w:p>
        </w:tc>
        <w:tc>
          <w:tcPr>
            <w:tcW w:type="dxa" w:w="4950"/>
            <w:shd w:fill="F2F2F2" w:val="clear"/>
            <w:tcMar>
              <w:top w:type="dxa" w:w="100"/>
              <w:left w:type="dxa" w:w="120"/>
              <w:bottom w:type="dxa" w:w="100"/>
              <w:right w:type="dxa" w:w="120"/>
            </w:tcMar>
            <w:vAlign w:val="center"/>
          </w:tcPr>
          <w:p>
            <w:pPr>
              <w:jc w:val="left"/>
            </w:pPr>
            <w:r>
              <w:rPr>
                <w:b w:val="false"/>
                <w:bCs w:val="false"/>
                <w:sz w:val="20"/>
                <w:szCs w:val="20"/>
              </w:rPr>
              <w:t xml:space="preserve">Se quito la encapsulacion incorrecta con no encapsulation dot1Q y se volvio a configurar cada subinterfaz con su vlan correcta, encapsulation dot1Q 10 en la .10 y dot1Q 30 en la .30, revisando tambien que la IP de cada una quedara bien.</w:t>
            </w:r>
          </w:p>
        </w:tc>
      </w:tr>
    </w:tbl>
    <w:p>
      <w:pPr>
        <w:pStyle w:val="Heading1"/>
        <w:pBdr>
          <w:bottom w:val="single" w:color="1F3864" w:sz="6" w:space="4"/>
        </w:pBdr>
        <w:spacing w:after="150" w:before="300"/>
      </w:pPr>
      <w:r>
        <w:rPr>
          <w:b/>
          <w:bCs/>
          <w:color w:val="1F3864"/>
          <w:sz w:val="26"/>
          <w:szCs w:val="26"/>
        </w:rPr>
        <w:t xml:space="preserve">Parte 2: Implementar las soluciones</w:t>
      </w:r>
    </w:p>
    <w:p>
      <w:pPr>
        <w:spacing w:after="120"/>
      </w:pPr>
      <w:r>
        <w:rPr>
          <w:b w:val="false"/>
          <w:bCs w:val="false"/>
          <w:i w:val="false"/>
          <w:iCs w:val="false"/>
          <w:sz w:val="21"/>
          <w:szCs w:val="21"/>
        </w:rPr>
        <w:t xml:space="preserve">Con los problemas ya identificados, se aplicaron las cuatro correcciones directamente en R1 y S1:</w:t>
      </w:r>
    </w:p>
    <w:p>
      <w:pPr>
        <w:pStyle w:val="Heading2"/>
        <w:spacing w:after="100" w:before="220"/>
      </w:pPr>
      <w:r>
        <w:rPr>
          <w:b/>
          <w:bCs/>
          <w:color w:val="1F3864"/>
          <w:sz w:val="23"/>
          <w:szCs w:val="23"/>
        </w:rPr>
        <w:t xml:space="preserve">En R1</w:t>
      </w:r>
    </w:p>
    <w:p>
      <w:pPr>
        <w:pBdr>
          <w:top w:val="single" w:color="CCCCCC" w:sz="4" w:space="4"/>
          <w:bottom w:val="single" w:color="CCCCCC" w:sz="4" w:space="4"/>
          <w:left w:val="single" w:color="CCCCCC" w:sz="4" w:space="4"/>
          <w:right w:val="single" w:color="CCCCCC" w:sz="4" w:space="4"/>
        </w:pBdr>
        <w:shd w:fill="F5F5F5" w:val="clear"/>
        <w:spacing w:after="160" w:before="80"/>
      </w:pPr>
      <w:r>
        <w:rPr>
          <w:rFonts w:ascii="Consolas" w:cs="Consolas" w:eastAsia="Consolas" w:hAnsi="Consolas"/>
          <w:sz w:val="18"/>
          <w:szCs w:val="18"/>
        </w:rPr>
        <w:t xml:space="preserve">enable</w:t>
      </w:r>
      <w:r>
        <w:rPr>
          <w:rFonts w:ascii="Consolas" w:cs="Consolas" w:eastAsia="Consolas" w:hAnsi="Consolas"/>
          <w:sz w:val="18"/>
          <w:szCs w:val="18"/>
        </w:rPr>
        <w:br/>
        <w:t xml:space="preserve">configure terminal</w:t>
      </w:r>
      <w:r>
        <w:rPr>
          <w:rFonts w:ascii="Consolas" w:cs="Consolas" w:eastAsia="Consolas" w:hAnsi="Consolas"/>
          <w:sz w:val="18"/>
          <w:szCs w:val="18"/>
        </w:rPr>
        <w:br/>
        <w:t xml:space="preserve">interface g0/1.10</w:t>
      </w:r>
      <w:r>
        <w:rPr>
          <w:rFonts w:ascii="Consolas" w:cs="Consolas" w:eastAsia="Consolas" w:hAnsi="Consolas"/>
          <w:sz w:val="18"/>
          <w:szCs w:val="18"/>
        </w:rPr>
        <w:br/>
        <w:t xml:space="preserve">no shutdown</w:t>
      </w:r>
      <w:r>
        <w:rPr>
          <w:rFonts w:ascii="Consolas" w:cs="Consolas" w:eastAsia="Consolas" w:hAnsi="Consolas"/>
          <w:sz w:val="18"/>
          <w:szCs w:val="18"/>
        </w:rPr>
        <w:br/>
        <w:t xml:space="preserve">no encapsulation dot1Q 30</w:t>
      </w:r>
      <w:r>
        <w:rPr>
          <w:rFonts w:ascii="Consolas" w:cs="Consolas" w:eastAsia="Consolas" w:hAnsi="Consolas"/>
          <w:sz w:val="18"/>
          <w:szCs w:val="18"/>
        </w:rPr>
        <w:br/>
        <w:t xml:space="preserve">encapsulation dot1Q 10</w:t>
      </w:r>
      <w:r>
        <w:rPr>
          <w:rFonts w:ascii="Consolas" w:cs="Consolas" w:eastAsia="Consolas" w:hAnsi="Consolas"/>
          <w:sz w:val="18"/>
          <w:szCs w:val="18"/>
        </w:rPr>
        <w:br/>
        <w:t xml:space="preserve">ip address 172.17.10.1 255.255.255.0</w:t>
      </w:r>
      <w:r>
        <w:rPr>
          <w:rFonts w:ascii="Consolas" w:cs="Consolas" w:eastAsia="Consolas" w:hAnsi="Consolas"/>
          <w:sz w:val="18"/>
          <w:szCs w:val="18"/>
        </w:rPr>
        <w:br/>
        <w:t xml:space="preserve">exit</w:t>
      </w:r>
      <w:r>
        <w:rPr>
          <w:rFonts w:ascii="Consolas" w:cs="Consolas" w:eastAsia="Consolas" w:hAnsi="Consolas"/>
          <w:sz w:val="18"/>
          <w:szCs w:val="18"/>
        </w:rPr>
        <w:br/>
        <w:t xml:space="preserve">interface g0/1.30</w:t>
      </w:r>
      <w:r>
        <w:rPr>
          <w:rFonts w:ascii="Consolas" w:cs="Consolas" w:eastAsia="Consolas" w:hAnsi="Consolas"/>
          <w:sz w:val="18"/>
          <w:szCs w:val="18"/>
        </w:rPr>
        <w:br/>
        <w:t xml:space="preserve">no encapsulation dot1Q 10</w:t>
      </w:r>
      <w:r>
        <w:rPr>
          <w:rFonts w:ascii="Consolas" w:cs="Consolas" w:eastAsia="Consolas" w:hAnsi="Consolas"/>
          <w:sz w:val="18"/>
          <w:szCs w:val="18"/>
        </w:rPr>
        <w:br/>
        <w:t xml:space="preserve">encapsulation dot1Q 30</w:t>
      </w:r>
      <w:r>
        <w:rPr>
          <w:rFonts w:ascii="Consolas" w:cs="Consolas" w:eastAsia="Consolas" w:hAnsi="Consolas"/>
          <w:sz w:val="18"/>
          <w:szCs w:val="18"/>
        </w:rPr>
        <w:br/>
        <w:t xml:space="preserve">ip address 172.17.30.1 255.255.255.0</w:t>
      </w:r>
      <w:r>
        <w:rPr>
          <w:rFonts w:ascii="Consolas" w:cs="Consolas" w:eastAsia="Consolas" w:hAnsi="Consolas"/>
          <w:sz w:val="18"/>
          <w:szCs w:val="18"/>
        </w:rPr>
        <w:br/>
        <w:t xml:space="preserve">no shutdown</w:t>
      </w:r>
      <w:r>
        <w:rPr>
          <w:rFonts w:ascii="Consolas" w:cs="Consolas" w:eastAsia="Consolas" w:hAnsi="Consolas"/>
          <w:sz w:val="18"/>
          <w:szCs w:val="18"/>
        </w:rPr>
        <w:br/>
        <w:t xml:space="preserve">exit</w:t>
      </w:r>
      <w:r>
        <w:rPr>
          <w:rFonts w:ascii="Consolas" w:cs="Consolas" w:eastAsia="Consolas" w:hAnsi="Consolas"/>
          <w:sz w:val="18"/>
          <w:szCs w:val="18"/>
        </w:rPr>
        <w:br/>
        <w:t xml:space="preserve">end</w:t>
      </w:r>
      <w:r>
        <w:rPr>
          <w:rFonts w:ascii="Consolas" w:cs="Consolas" w:eastAsia="Consolas" w:hAnsi="Consolas"/>
          <w:sz w:val="18"/>
          <w:szCs w:val="18"/>
        </w:rPr>
        <w:br/>
        <w:t xml:space="preserve">copy running-config startup-config</w:t>
      </w:r>
    </w:p>
    <w:p>
      <w:pPr>
        <w:pStyle w:val="Heading2"/>
        <w:spacing w:after="100" w:before="220"/>
      </w:pPr>
      <w:r>
        <w:rPr>
          <w:b/>
          <w:bCs/>
          <w:color w:val="1F3864"/>
          <w:sz w:val="23"/>
          <w:szCs w:val="23"/>
        </w:rPr>
        <w:t xml:space="preserve">En S1</w:t>
      </w:r>
    </w:p>
    <w:p>
      <w:pPr>
        <w:pBdr>
          <w:top w:val="single" w:color="CCCCCC" w:sz="4" w:space="4"/>
          <w:bottom w:val="single" w:color="CCCCCC" w:sz="4" w:space="4"/>
          <w:left w:val="single" w:color="CCCCCC" w:sz="4" w:space="4"/>
          <w:right w:val="single" w:color="CCCCCC" w:sz="4" w:space="4"/>
        </w:pBdr>
        <w:shd w:fill="F5F5F5" w:val="clear"/>
        <w:spacing w:after="160" w:before="80"/>
      </w:pPr>
      <w:r>
        <w:rPr>
          <w:rFonts w:ascii="Consolas" w:cs="Consolas" w:eastAsia="Consolas" w:hAnsi="Consolas"/>
          <w:sz w:val="18"/>
          <w:szCs w:val="18"/>
        </w:rPr>
        <w:t xml:space="preserve">enable</w:t>
      </w:r>
      <w:r>
        <w:rPr>
          <w:rFonts w:ascii="Consolas" w:cs="Consolas" w:eastAsia="Consolas" w:hAnsi="Consolas"/>
          <w:sz w:val="18"/>
          <w:szCs w:val="18"/>
        </w:rPr>
        <w:br/>
        <w:t xml:space="preserve">configure terminal</w:t>
      </w:r>
      <w:r>
        <w:rPr>
          <w:rFonts w:ascii="Consolas" w:cs="Consolas" w:eastAsia="Consolas" w:hAnsi="Consolas"/>
          <w:sz w:val="18"/>
          <w:szCs w:val="18"/>
        </w:rPr>
        <w:br/>
        <w:t xml:space="preserve">interface g0/1</w:t>
      </w:r>
      <w:r>
        <w:rPr>
          <w:rFonts w:ascii="Consolas" w:cs="Consolas" w:eastAsia="Consolas" w:hAnsi="Consolas"/>
          <w:sz w:val="18"/>
          <w:szCs w:val="18"/>
        </w:rPr>
        <w:br/>
        <w:t xml:space="preserve">switchport mode trunk</w:t>
      </w:r>
      <w:r>
        <w:rPr>
          <w:rFonts w:ascii="Consolas" w:cs="Consolas" w:eastAsia="Consolas" w:hAnsi="Consolas"/>
          <w:sz w:val="18"/>
          <w:szCs w:val="18"/>
        </w:rPr>
        <w:br/>
        <w:t xml:space="preserve">exit</w:t>
      </w:r>
      <w:r>
        <w:rPr>
          <w:rFonts w:ascii="Consolas" w:cs="Consolas" w:eastAsia="Consolas" w:hAnsi="Consolas"/>
          <w:sz w:val="18"/>
          <w:szCs w:val="18"/>
        </w:rPr>
        <w:br/>
        <w:t xml:space="preserve">end</w:t>
      </w:r>
      <w:r>
        <w:rPr>
          <w:rFonts w:ascii="Consolas" w:cs="Consolas" w:eastAsia="Consolas" w:hAnsi="Consolas"/>
          <w:sz w:val="18"/>
          <w:szCs w:val="18"/>
        </w:rPr>
        <w:br/>
        <w:t xml:space="preserve">copy running-config startup-config</w:t>
      </w:r>
    </w:p>
    <w:p>
      <w:pPr>
        <w:pStyle w:val="Heading2"/>
        <w:spacing w:after="100" w:before="220"/>
      </w:pPr>
      <w:r>
        <w:rPr>
          <w:b/>
          <w:bCs/>
          <w:color w:val="1F3864"/>
          <w:sz w:val="23"/>
          <w:szCs w:val="23"/>
        </w:rPr>
        <w:t xml:space="preserve">En PC3 (Desktop &gt; IP Configuration)</w:t>
      </w:r>
    </w:p>
    <w:p>
      <w:pPr>
        <w:spacing w:after="120"/>
      </w:pPr>
      <w:r>
        <w:rPr>
          <w:b w:val="false"/>
          <w:bCs w:val="false"/>
          <w:i w:val="false"/>
          <w:iCs w:val="false"/>
          <w:sz w:val="21"/>
          <w:szCs w:val="21"/>
        </w:rPr>
        <w:t xml:space="preserve">Se corrigio el gateway predeterminado de PC3, se cambio de 172.17.10.1 a 172.17.30.1. La IP 172.17.30.10 y la mascara 255.255.255.0 se dejaron igual porque ya estaban bien.</w:t>
      </w:r>
    </w:p>
    <w:p>
      <w:pPr>
        <w:pStyle w:val="Heading1"/>
        <w:pBdr>
          <w:bottom w:val="single" w:color="1F3864" w:sz="6" w:space="4"/>
        </w:pBdr>
        <w:spacing w:after="150" w:before="300"/>
      </w:pPr>
      <w:r>
        <w:rPr>
          <w:b/>
          <w:bCs/>
          <w:color w:val="1F3864"/>
          <w:sz w:val="26"/>
          <w:szCs w:val="26"/>
        </w:rPr>
        <w:t xml:space="preserve">Parte 3: Verificar la conectividad de red</w:t>
      </w:r>
    </w:p>
    <w:p>
      <w:pPr>
        <w:spacing w:after="120"/>
      </w:pPr>
      <w:r>
        <w:rPr>
          <w:b w:val="false"/>
          <w:bCs w:val="false"/>
          <w:i w:val="false"/>
          <w:iCs w:val="false"/>
          <w:sz w:val="21"/>
          <w:szCs w:val="21"/>
        </w:rPr>
        <w:t xml:space="preserve">Ya con las correcciones hechas se probo el ping desde ambas PC hacia el router y entre ellas mismas, para confirmar que hubiera conectividad dentro de cada VLAN y tambien entre VLAN distintas: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300"/>
      </w:tblGrid>
      <w:tr>
        <w:trPr>
          <w:tblHeader/>
        </w:trPr>
        <w:tc>
          <w:tcPr>
            <w:tcW w:type="dxa" w:w="3200"/>
            <w:shd w:fill="1F3864" w:val="clear"/>
            <w:tcMar>
              <w:top w:type="dxa" w:w="100"/>
              <w:left w:type="dxa" w:w="120"/>
              <w:bottom w:type="dxa" w:w="100"/>
              <w:right w:type="dxa" w:w="120"/>
            </w:tcMar>
            <w:vAlign w:val="center"/>
          </w:tcPr>
          <w:p>
            <w:pPr>
              <w:jc w:val="center"/>
            </w:pPr>
            <w:r>
              <w:rPr>
                <w:b/>
                <w:bCs/>
                <w:color w:val="FFFFFF"/>
                <w:sz w:val="20"/>
                <w:szCs w:val="20"/>
              </w:rPr>
              <w:t xml:space="preserve">Prueba</w:t>
            </w:r>
          </w:p>
        </w:tc>
        <w:tc>
          <w:tcPr>
            <w:tcW w:type="dxa" w:w="2200"/>
            <w:shd w:fill="1F3864" w:val="clear"/>
            <w:tcMar>
              <w:top w:type="dxa" w:w="100"/>
              <w:left w:type="dxa" w:w="120"/>
              <w:bottom w:type="dxa" w:w="100"/>
              <w:right w:type="dxa" w:w="120"/>
            </w:tcMar>
            <w:vAlign w:val="center"/>
          </w:tcPr>
          <w:p>
            <w:pPr>
              <w:jc w:val="center"/>
            </w:pPr>
            <w:r>
              <w:rPr>
                <w:b/>
                <w:bCs/>
                <w:color w:val="FFFFFF"/>
                <w:sz w:val="20"/>
                <w:szCs w:val="20"/>
              </w:rPr>
              <w:t xml:space="preserve">Origen</w:t>
            </w:r>
          </w:p>
        </w:tc>
        <w:tc>
          <w:tcPr>
            <w:tcW w:type="dxa" w:w="2200"/>
            <w:shd w:fill="1F3864" w:val="clear"/>
            <w:tcMar>
              <w:top w:type="dxa" w:w="100"/>
              <w:left w:type="dxa" w:w="120"/>
              <w:bottom w:type="dxa" w:w="100"/>
              <w:right w:type="dxa" w:w="120"/>
            </w:tcMar>
            <w:vAlign w:val="center"/>
          </w:tcPr>
          <w:p>
            <w:pPr>
              <w:jc w:val="center"/>
            </w:pPr>
            <w:r>
              <w:rPr>
                <w:b/>
                <w:bCs/>
                <w:color w:val="FFFFFF"/>
                <w:sz w:val="20"/>
                <w:szCs w:val="20"/>
              </w:rPr>
              <w:t xml:space="preserve">Destino</w:t>
            </w:r>
          </w:p>
        </w:tc>
        <w:tc>
          <w:tcPr>
            <w:tcW w:type="dxa" w:w="2300"/>
            <w:shd w:fill="1F3864" w:val="clear"/>
            <w:tcMar>
              <w:top w:type="dxa" w:w="100"/>
              <w:left w:type="dxa" w:w="120"/>
              <w:bottom w:type="dxa" w:w="100"/>
              <w:right w:type="dxa" w:w="120"/>
            </w:tcMar>
            <w:vAlign w:val="center"/>
          </w:tcPr>
          <w:p>
            <w:pPr>
              <w:jc w:val="center"/>
            </w:pPr>
            <w:r>
              <w:rPr>
                <w:b/>
                <w:bCs/>
                <w:color w:val="FFFFFF"/>
                <w:sz w:val="20"/>
                <w:szCs w:val="20"/>
              </w:rPr>
              <w:t xml:space="preserve">Resultado</w:t>
            </w:r>
          </w:p>
        </w:tc>
      </w:tr>
      <w:tr>
        <w:tc>
          <w:tcPr>
            <w:tcW w:type="dxa" w:w="3200"/>
            <w:shd w:fill="FFFFFF" w:val="clear"/>
            <w:tcMar>
              <w:top w:type="dxa" w:w="100"/>
              <w:left w:type="dxa" w:w="120"/>
              <w:bottom w:type="dxa" w:w="100"/>
              <w:right w:type="dxa" w:w="120"/>
            </w:tcMar>
            <w:vAlign w:val="center"/>
          </w:tcPr>
          <w:p>
            <w:pPr>
              <w:jc w:val="left"/>
            </w:pPr>
            <w:r>
              <w:rPr>
                <w:b w:val="false"/>
                <w:bCs w:val="false"/>
                <w:sz w:val="20"/>
                <w:szCs w:val="20"/>
              </w:rPr>
              <w:t xml:space="preserve">Ping dentro de la misma VLAN</w:t>
            </w:r>
          </w:p>
        </w:tc>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PC1 (172.17.10.10)</w:t>
            </w:r>
          </w:p>
        </w:tc>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R1 – 172.17.10.1</w:t>
            </w:r>
          </w:p>
        </w:tc>
        <w:tc>
          <w:tcPr>
            <w:tcW w:type="dxa" w:w="2300"/>
            <w:shd w:fill="FFFFFF" w:val="clear"/>
            <w:tcMar>
              <w:top w:type="dxa" w:w="100"/>
              <w:left w:type="dxa" w:w="120"/>
              <w:bottom w:type="dxa" w:w="100"/>
              <w:right w:type="dxa" w:w="120"/>
            </w:tcMar>
            <w:vAlign w:val="center"/>
          </w:tcPr>
          <w:p>
            <w:pPr>
              <w:jc w:val="center"/>
            </w:pPr>
            <w:r>
              <w:rPr>
                <w:b w:val="false"/>
                <w:bCs w:val="false"/>
                <w:sz w:val="20"/>
                <w:szCs w:val="20"/>
              </w:rPr>
              <w:t xml:space="preserve">Exitoso (0% de pérdida)</w:t>
            </w:r>
          </w:p>
        </w:tc>
      </w:tr>
      <w:tr>
        <w:tc>
          <w:tcPr>
            <w:tcW w:type="dxa" w:w="3200"/>
            <w:shd w:fill="F2F2F2" w:val="clear"/>
            <w:tcMar>
              <w:top w:type="dxa" w:w="100"/>
              <w:left w:type="dxa" w:w="120"/>
              <w:bottom w:type="dxa" w:w="100"/>
              <w:right w:type="dxa" w:w="120"/>
            </w:tcMar>
            <w:vAlign w:val="center"/>
          </w:tcPr>
          <w:p>
            <w:pPr>
              <w:jc w:val="left"/>
            </w:pPr>
            <w:r>
              <w:rPr>
                <w:b w:val="false"/>
                <w:bCs w:val="false"/>
                <w:sz w:val="20"/>
                <w:szCs w:val="20"/>
              </w:rPr>
              <w:t xml:space="preserve">Ping entre VLAN distintas</w:t>
            </w:r>
          </w:p>
        </w:tc>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PC1 (172.17.10.10)</w:t>
            </w:r>
          </w:p>
        </w:tc>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PC3 – 172.17.30.10</w:t>
            </w:r>
          </w:p>
        </w:tc>
        <w:tc>
          <w:tcPr>
            <w:tcW w:type="dxa" w:w="2300"/>
            <w:shd w:fill="F2F2F2" w:val="clear"/>
            <w:tcMar>
              <w:top w:type="dxa" w:w="100"/>
              <w:left w:type="dxa" w:w="120"/>
              <w:bottom w:type="dxa" w:w="100"/>
              <w:right w:type="dxa" w:w="120"/>
            </w:tcMar>
            <w:vAlign w:val="center"/>
          </w:tcPr>
          <w:p>
            <w:pPr>
              <w:jc w:val="center"/>
            </w:pPr>
            <w:r>
              <w:rPr>
                <w:b w:val="false"/>
                <w:bCs w:val="false"/>
                <w:sz w:val="20"/>
                <w:szCs w:val="20"/>
              </w:rPr>
              <w:t xml:space="preserve">Exitoso (0% de pérdida)</w:t>
            </w:r>
          </w:p>
        </w:tc>
      </w:tr>
      <w:tr>
        <w:tc>
          <w:tcPr>
            <w:tcW w:type="dxa" w:w="3200"/>
            <w:shd w:fill="FFFFFF" w:val="clear"/>
            <w:tcMar>
              <w:top w:type="dxa" w:w="100"/>
              <w:left w:type="dxa" w:w="120"/>
              <w:bottom w:type="dxa" w:w="100"/>
              <w:right w:type="dxa" w:w="120"/>
            </w:tcMar>
            <w:vAlign w:val="center"/>
          </w:tcPr>
          <w:p>
            <w:pPr>
              <w:jc w:val="left"/>
            </w:pPr>
            <w:r>
              <w:rPr>
                <w:b w:val="false"/>
                <w:bCs w:val="false"/>
                <w:sz w:val="20"/>
                <w:szCs w:val="20"/>
              </w:rPr>
              <w:t xml:space="preserve">Ping dentro de la misma VLAN</w:t>
            </w:r>
          </w:p>
        </w:tc>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PC3 (172.17.30.10)</w:t>
            </w:r>
          </w:p>
        </w:tc>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R1 – 172.17.30.1</w:t>
            </w:r>
          </w:p>
        </w:tc>
        <w:tc>
          <w:tcPr>
            <w:tcW w:type="dxa" w:w="2300"/>
            <w:shd w:fill="FFFFFF" w:val="clear"/>
            <w:tcMar>
              <w:top w:type="dxa" w:w="100"/>
              <w:left w:type="dxa" w:w="120"/>
              <w:bottom w:type="dxa" w:w="100"/>
              <w:right w:type="dxa" w:w="120"/>
            </w:tcMar>
            <w:vAlign w:val="center"/>
          </w:tcPr>
          <w:p>
            <w:pPr>
              <w:jc w:val="center"/>
            </w:pPr>
            <w:r>
              <w:rPr>
                <w:b w:val="false"/>
                <w:bCs w:val="false"/>
                <w:sz w:val="20"/>
                <w:szCs w:val="20"/>
              </w:rPr>
              <w:t xml:space="preserve">Exitoso (0% de pérdida)</w:t>
            </w:r>
          </w:p>
        </w:tc>
      </w:tr>
      <w:tr>
        <w:tc>
          <w:tcPr>
            <w:tcW w:type="dxa" w:w="3200"/>
            <w:shd w:fill="F2F2F2" w:val="clear"/>
            <w:tcMar>
              <w:top w:type="dxa" w:w="100"/>
              <w:left w:type="dxa" w:w="120"/>
              <w:bottom w:type="dxa" w:w="100"/>
              <w:right w:type="dxa" w:w="120"/>
            </w:tcMar>
            <w:vAlign w:val="center"/>
          </w:tcPr>
          <w:p>
            <w:pPr>
              <w:jc w:val="left"/>
            </w:pPr>
            <w:r>
              <w:rPr>
                <w:b w:val="false"/>
                <w:bCs w:val="false"/>
                <w:sz w:val="20"/>
                <w:szCs w:val="20"/>
              </w:rPr>
              <w:t xml:space="preserve">Ping entre VLAN distintas</w:t>
            </w:r>
          </w:p>
        </w:tc>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PC3 (172.17.30.10)</w:t>
            </w:r>
          </w:p>
        </w:tc>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PC1 – 172.17.10.10</w:t>
            </w:r>
          </w:p>
        </w:tc>
        <w:tc>
          <w:tcPr>
            <w:tcW w:type="dxa" w:w="2300"/>
            <w:shd w:fill="F2F2F2" w:val="clear"/>
            <w:tcMar>
              <w:top w:type="dxa" w:w="100"/>
              <w:left w:type="dxa" w:w="120"/>
              <w:bottom w:type="dxa" w:w="100"/>
              <w:right w:type="dxa" w:w="120"/>
            </w:tcMar>
            <w:vAlign w:val="center"/>
          </w:tcPr>
          <w:p>
            <w:pPr>
              <w:jc w:val="center"/>
            </w:pPr>
            <w:r>
              <w:rPr>
                <w:b w:val="false"/>
                <w:bCs w:val="false"/>
                <w:sz w:val="20"/>
                <w:szCs w:val="20"/>
              </w:rPr>
              <w:t xml:space="preserve">Exitoso (0% de pérdida)</w:t>
            </w:r>
          </w:p>
        </w:tc>
      </w:tr>
    </w:tbl>
    <w:p>
      <w:pPr>
        <w:spacing w:before="160"/>
      </w:pPr>
    </w:p>
    <w:p>
      <w:pPr>
        <w:spacing w:after="120"/>
      </w:pPr>
      <w:r>
        <w:rPr>
          <w:b w:val="false"/>
          <w:bCs w:val="false"/>
          <w:i w:val="false"/>
          <w:iCs w:val="false"/>
          <w:sz w:val="21"/>
          <w:szCs w:val="21"/>
        </w:rPr>
        <w:t xml:space="preserve">Todos los pings salieron bien, sin perdida de paquetes, lo que confirma que el enrutamiento entre VLAN quedo funcionando correctamente en la topologia.</w:t>
      </w:r>
    </w:p>
    <w:p>
      <w:pPr>
        <w:pStyle w:val="Heading1"/>
        <w:pBdr>
          <w:bottom w:val="single" w:color="1F3864" w:sz="6" w:space="4"/>
        </w:pBdr>
        <w:spacing w:after="150" w:before="300"/>
      </w:pPr>
      <w:r>
        <w:rPr>
          <w:b/>
          <w:bCs/>
          <w:color w:val="1F3864"/>
          <w:sz w:val="26"/>
          <w:szCs w:val="26"/>
        </w:rPr>
        <w:t xml:space="preserve">Conclusion</w:t>
      </w:r>
    </w:p>
    <w:p>
      <w:pPr>
        <w:spacing w:after="120"/>
      </w:pPr>
      <w:r>
        <w:rPr>
          <w:b w:val="false"/>
          <w:bCs w:val="false"/>
          <w:i w:val="false"/>
          <w:iCs w:val="false"/>
          <w:sz w:val="21"/>
          <w:szCs w:val="21"/>
        </w:rPr>
        <w:t xml:space="preserve">Los problemas de conectividad venian de varias cosas distintas al mismo tiempo, una subinterfaz apagada, un puerto configurado como acceso en vez de troncal, un gateway mal puesto en una PC y las VLAN cruzadas en las subinterfaces del router. Despues de corregir cada uno de estos puntos y probar la conectividad con ping desde las dos PC, la red quedo funcionando tal como lo pedia la tabla de direcciones.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2026-08-22T05:17:02.570Z</dcterms:created>
  <dcterms:modified xsi:type="dcterms:W3CDTF">2026-08-22T05:17:02.570Z</dcterms:modified>
</cp:coreProperties>
</file>

<file path=docProps/custom.xml><?xml version="1.0" encoding="utf-8"?>
<Properties xmlns="http://schemas.openxmlformats.org/officeDocument/2006/custom-properties" xmlns:vt="http://schemas.openxmlformats.org/officeDocument/2006/docPropsVTypes"/>
</file>