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Tecnológico de Monterrey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404040"/>
          <w:sz w:val="22"/>
          <w:szCs w:val="22"/>
        </w:rPr>
        <w:t>Redes de Computadoras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sz w:val="30"/>
          <w:szCs w:val="30"/>
        </w:rPr>
        <w:t>Laboratorio - Ver información de NIC alámbrica e inalámbrica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Alumno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A01773374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 con Linux (Arch/Manjaro) – Terminal zsh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Herramienta usada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nmcli (NetworkManager CLI) / ip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Parte 1: Identificar y trabajar con NIC de PC</w:t>
      </w:r>
    </w:p>
    <w:p>
      <w:pPr>
        <w:pStyle w:val="Heading2"/>
        <w:rPr/>
      </w:pPr>
      <w:r>
        <w:rPr/>
        <w:t>Paso 1: Ver estado de los dispositivos de red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ejecutó el comando nmcli device status para listar las interfaces de red disponibles: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status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40"/>
        <w:gridCol w:w="1560"/>
        <w:gridCol w:w="2340"/>
        <w:gridCol w:w="3119"/>
      </w:tblGrid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CONNECTION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wlp6s0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wifi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connected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Tec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loopback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connected (externally)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lo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p2p-dev-wlp6s0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wifi-p2p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disconnected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enp5s0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ethernet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unavailable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--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2: Activar Wi-Fi y listar redes disponibles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activó el adaptador Wi-Fi y se listaron las redes detectadas: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radio wifi on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wifi list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detectaron múltiples redes del campus Tec de Monterrey. La red activa (marcada con *) es: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99"/>
        <w:gridCol w:w="2000"/>
        <w:gridCol w:w="1200"/>
        <w:gridCol w:w="1561"/>
        <w:gridCol w:w="180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BSSID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VELOCIDAD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SEÑAL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AC:2A:A1:CF:B8:AE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Tec (*)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48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540 Mbit/s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75%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3: Conectar a la red Tec (WPA2 Enterprise – PEAP/MSCHAPv2)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Dado que la red institucional Tec utiliza WPA2 Enterprise con autenticación 802.1X, se creó la conexión con las credenciales correspondientes: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connection add type wifi ssid "Tec"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wifi-sec.key-mgmt wpa-eap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802-1x.eap peap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802-1x.phase2-auth mschapv2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802-1x.identity "A01773374"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802-1x.password "&lt;contraseña&gt;" \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con-name "Tec"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0"/>
          <w:szCs w:val="20"/>
        </w:rPr>
        <w:t>Resultado: Connection 'Tec' (42191ff4-a672-4824-9e82-aa250b9b5da8) successfully added.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4: Verificar propiedades de la conexión inalámbrica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consultaron los detalles de la conexión activa para confirmar la configuración: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connection show "Tec" | grep -E "wireless|speed"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Parámetros relevantes obtenidos: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802-11-wireless.ssid:               Tec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802-11-wireless.mode:               infrastructure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802-11-wireless-security.key-mgmt:  wpa-eap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802-11-wireless.channel:            0 (auto)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5: Información de la NIC inalámbrica (ip address show)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consultó la dirección IP y MAC del adaptador inalámbrico wlp6s0: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ip address show wlp6s0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Interfaz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wlp6s0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9C:2F:9D:A1:73:7D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Dirección IPv4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10.25.233.60/24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IPv6 Link-local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fe80::6679:3237:c33d:6415/64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MTU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1500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UP (activo)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6: Servidores DNS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consultaron los servidores DNS asignados por la red institucional: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 show wlp6s0 | grep DNS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99"/>
        <w:gridCol w:w="3961"/>
        <w:gridCol w:w="3000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Servidor DNS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Dirección IP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IP4.DNS[1]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10.25.168.43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Primario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IP4.DNS[2]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10.25.168.53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Secundario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IP4.DNS[3]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10.25.168.40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Terciario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IP4.DNS[4]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10.25.168.50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Cuaternario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Respuestas a Preguntas – Parte 1 (NIC Inalámbrica)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19"/>
        <w:gridCol w:w="5040"/>
      </w:tblGrid>
      <w:tr>
        <w:trPr/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>
        <w:trPr/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¿Cuál es el SSID del router inalámbrico?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Tec (red WPA2 802.1X de la institución)</w:t>
            </w:r>
          </w:p>
        </w:tc>
      </w:tr>
      <w:tr>
        <w:trPr/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¿Cuál es la velocidad de la conexión inalámbrica?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540 Mbit/s (canal 48, banda 5 GHz)</w:t>
            </w:r>
          </w:p>
        </w:tc>
      </w:tr>
      <w:tr>
        <w:trPr/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¿Cuál es la dirección MAC de la NIC inalámbrica?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9C:2F:9D:A1:73:7D</w:t>
            </w:r>
          </w:p>
        </w:tc>
      </w:tr>
      <w:tr>
        <w:trPr/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¿Se listan varios servidores DNS IPv4? ¿Por qué?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Sí: 10.25.168.43, .53, .40 y .50. Se configuran múltiples servidores DNS para garantizar alta disponibilidad; si uno falla, el sistema consulta automáticamente al siguiente.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Parte 1 (cont.): Trabajar con la NIC por cable (Ethernet)</w:t>
      </w:r>
    </w:p>
    <w:p>
      <w:pPr>
        <w:pStyle w:val="Heading2"/>
        <w:rPr/>
      </w:pPr>
      <w:r>
        <w:rPr/>
        <w:t>Paso 1: Conectar la NIC Ethernet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configuró y activó la conexión cableada. Primero se desconectó para luego reconectarla limpiamente: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connect enp5s0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Resultado: Device 'enp5s0' successfully activated with '73e06301-eb70-3d38-96c1-278e9ba0ec18'.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Paso 2: Información de la NIC Ethernet (ip address show)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ip address show enp5s0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Interfaz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enp5s0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08:8F:C3:C4:8E:1B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Dirección IPv4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192.168.1.1/24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IPv6 Link-local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fe80::d6f2:2a5a:5cea:d368/64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MTU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1500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8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UP (activo, cable conectado)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 (inferido de la ruta)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Paso 3: Detalles completos con nmcli dev show enp5s0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 show enp5s0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Los datos más relevantes extraídos: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GENERAL.DEVICE:    enp5s0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GENERAL.TYPE:      ethernet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GENERAL.HWADDR:    08:8F:C3:C4:8E:1B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GENERAL.STATE:     100 (connected)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GENERAL.CONNECTION: Wired connection 1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IP4.ADDRESS[1]:    192.168.1.1/24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IP4.ROUTE[1]:      dst = 192.168.1.0/24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Parte 2: Identificar y utilizar los iconos de red de la bandeja del sistema</w:t>
      </w:r>
    </w:p>
    <w:p>
      <w:pPr>
        <w:pStyle w:val="Heading2"/>
        <w:rPr/>
      </w:pPr>
      <w:r>
        <w:rPr/>
        <w:t>Adaptación al entorno Linux (nmcli como equivalente)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Esta práctica fue realizada en Linux (no Windows), por lo que el equivalente a los íconos de la bandeja del sistema se realizó mediante comandos nmcli y el applet de red del entorno de escritorio.</w:t>
      </w:r>
    </w:p>
    <w:p>
      <w:pPr>
        <w:pStyle w:val="Heading2"/>
        <w:rPr/>
      </w:pPr>
      <w:r>
        <w:rPr/>
        <w:t>Deshabilitar y habilitar adaptadores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Equivalente a desactivar Wi-Fi desde la bandeja del sistema: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radio wifi off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radio wifi on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Equivalente a desconectar y reconectar Ethernet: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disconnect enp5s0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connect enp5s0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Reinicio del servicio NetworkManager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Se demostró el ciclo completo de detención y arranque del servicio de red: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sudo systemctl stop NetworkManager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sudo systemctl start NetworkManager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radio wifi on</w:t>
      </w:r>
    </w:p>
    <w:p>
      <w:pPr>
        <w:pStyle w:val="Normal"/>
        <w:shd w:val="clear" w:fill="F0F0F0"/>
        <w:spacing w:before="60" w:after="60"/>
        <w:ind w:lef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nmcli device connect enp5s0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 final: Device 'enp5s0' successfully activated.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Pregunta de Reflexión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D" w:val="clear"/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¿Por qué activaría más de una NIC en una PC?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>Activar más de una NIC en una PC tiene múltiples justificaciones prácticas: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60"/>
              <w:rPr/>
            </w:pPr>
            <w:r>
              <w:rPr>
                <w:rFonts w:eastAsia="Arial" w:cs="Arial"/>
                <w:sz w:val="20"/>
                <w:szCs w:val="20"/>
              </w:rPr>
              <w:t>Redundancia y alta disponibilidad: si la conexión cableada falla, la inalámbrica mantiene la conectividad automáticamente.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sz w:val="20"/>
                <w:szCs w:val="20"/>
              </w:rPr>
              <w:t>Diferenciación de tráfico: usar Ethernet para datos de alta velocidad (transferencias, actualizaciones) y Wi-Fi para navegación general.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sz w:val="20"/>
                <w:szCs w:val="20"/>
              </w:rPr>
              <w:t>Acceso a múltiples redes simultáneamente: por ejemplo, conectarse a la red local por cable y a una VPN o red corporativa por Wi-Fi.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sz w:val="20"/>
                <w:szCs w:val="20"/>
              </w:rPr>
              <w:t>Enrutamiento o bridge: en configuraciones de servidor o laboratorio, una NIC recibe tráfico externo y otra lo distribuye internamente.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Arial" w:cs="Arial"/>
                <w:sz w:val="20"/>
                <w:szCs w:val="20"/>
              </w:rPr>
              <w:t>Pruebas y diagnóstico: tener ambas activas permite comparar rendimiento o depurar configuraciones de red sin perder conectividad.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Resumen de Datos Obtenidos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99"/>
        <w:gridCol w:w="2880"/>
        <w:gridCol w:w="2881"/>
        <w:gridCol w:w="1199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NIC Inalámbrica (wlp6s0)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NIC Ethernet (enp5s0)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Loopback (lo)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Tipo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Wi-Fi (802.11)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Ethernet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Loopback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MAC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9C:2F:9D:A1:73:7D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08:8F:C3:C4:8E:1B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00:00:00:00:00:00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IPv4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10.25.233.60/24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192.168.1.1/24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127.0.0.1/8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Gateway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10.25.233.250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—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—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DNS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10.25.168.43 (.53, .40, .50)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—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—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Estado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Conectada (Tec)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Conectada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Conectada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MTU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1500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1500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65536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top w:val="single" w:sz="6" w:space="1" w:color="2E75B6"/>
        </w:pBdr>
        <w:spacing w:before="200" w:after="0"/>
        <w:jc w:val="center"/>
        <w:rPr/>
      </w:pPr>
      <w:r>
        <w:rPr>
          <w:rFonts w:eastAsia="Arial" w:cs="Arial"/>
          <w:color w:val="666666"/>
          <w:sz w:val="16"/>
          <w:szCs w:val="16"/>
        </w:rPr>
        <w:t xml:space="preserve">Laboratorio – Ver información de NIC alámbrica e inalámbrica  |  Redes de Computadoras  |  A01773374, </w:t>
      </w:r>
      <w:r>
        <w:rPr>
          <w:rFonts w:eastAsia="Arial" w:cs="Arial"/>
          <w:color w:val="666666"/>
          <w:sz w:val="16"/>
          <w:szCs w:val="16"/>
        </w:rPr>
        <w:t>A01770839, a01773491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3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5</Pages>
  <Words>827</Words>
  <Characters>5166</Characters>
  <CharactersWithSpaces>5887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2026-05-21T23:21:31Z</dcterms:created>
  <dc:creator>Un-named</dc:creator>
  <dc:description/>
  <dc:language>en-US</dc:language>
  <cp:lastModifiedBy/>
  <dcterms:modified xsi:type="dcterms:W3CDTF">2026-05-21T17:23:20Z</dcterms:modified>
  <cp:revision>2</cp:revision>
  <dc:subject/>
  <dc:title/>
</cp:coreProperties>
</file>