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1E133" w14:textId="4EBDE433" w:rsidR="006F3C41" w:rsidRDefault="00100CDF" w:rsidP="006F3C41">
      <w:pPr>
        <w:pStyle w:val="Title"/>
        <w:jc w:val="center"/>
        <w:rPr>
          <w:sz w:val="48"/>
          <w:szCs w:val="48"/>
        </w:rPr>
      </w:pPr>
      <w:r>
        <w:rPr>
          <w:sz w:val="48"/>
          <w:szCs w:val="48"/>
        </w:rPr>
        <w:t>C</w:t>
      </w:r>
      <w:r w:rsidR="00D44763">
        <w:rPr>
          <w:sz w:val="48"/>
          <w:szCs w:val="48"/>
        </w:rPr>
        <w:t>oastal</w:t>
      </w:r>
    </w:p>
    <w:p w14:paraId="6D5643FD" w14:textId="17F4975B" w:rsidR="006F3C41" w:rsidRPr="00E1659E" w:rsidRDefault="00100CDF" w:rsidP="00100CDF">
      <w:pPr>
        <w:pStyle w:val="Title"/>
        <w:jc w:val="center"/>
        <w:rPr>
          <w:rFonts w:ascii="Times New Roman" w:hAnsi="Times New Roman" w:cs="Times New Roman"/>
        </w:rPr>
      </w:pPr>
      <w:r>
        <w:rPr>
          <w:sz w:val="48"/>
          <w:szCs w:val="48"/>
        </w:rPr>
        <w:t>Limble Integration Review Document</w:t>
      </w:r>
      <w:r w:rsidR="002D00FF">
        <w:rPr>
          <w:sz w:val="48"/>
          <w:szCs w:val="48"/>
        </w:rPr>
        <w:t>: EHS Integration</w:t>
      </w:r>
      <w:r w:rsidR="006F3C41">
        <w:rPr>
          <w:noProof/>
          <w:color w:val="000000"/>
          <w:sz w:val="40"/>
          <w:szCs w:val="40"/>
          <w:bdr w:val="none" w:sz="0" w:space="0" w:color="auto" w:frame="1"/>
        </w:rPr>
        <w:drawing>
          <wp:inline distT="0" distB="0" distL="0" distR="0" wp14:anchorId="69C94308" wp14:editId="691D72E1">
            <wp:extent cx="5943600" cy="6430645"/>
            <wp:effectExtent l="0" t="0" r="0" b="0"/>
            <wp:docPr id="2051304076" name="Picture 1" descr="A blue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04076" name="Picture 1" descr="A blue and white sign with whit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430645"/>
                    </a:xfrm>
                    <a:prstGeom prst="rect">
                      <a:avLst/>
                    </a:prstGeom>
                    <a:noFill/>
                    <a:ln>
                      <a:noFill/>
                    </a:ln>
                  </pic:spPr>
                </pic:pic>
              </a:graphicData>
            </a:graphic>
          </wp:inline>
        </w:drawing>
      </w:r>
    </w:p>
    <w:p w14:paraId="217B3ECB" w14:textId="1D271241" w:rsidR="006F3C41" w:rsidRPr="00E1659E" w:rsidRDefault="006F3C41" w:rsidP="006F3C41">
      <w:pPr>
        <w:jc w:val="right"/>
        <w:rPr>
          <w:rFonts w:ascii="Times New Roman" w:hAnsi="Times New Roman" w:cs="Times New Roman"/>
        </w:rPr>
      </w:pPr>
      <w:r>
        <w:rPr>
          <w:rFonts w:ascii="Times New Roman" w:hAnsi="Times New Roman" w:cs="Times New Roman"/>
        </w:rPr>
        <w:t>V1.</w:t>
      </w:r>
      <w:r w:rsidR="00B76BA7">
        <w:rPr>
          <w:rFonts w:ascii="Times New Roman" w:hAnsi="Times New Roman" w:cs="Times New Roman"/>
        </w:rPr>
        <w:t>3</w:t>
      </w:r>
      <w:r>
        <w:rPr>
          <w:rFonts w:ascii="Times New Roman" w:hAnsi="Times New Roman" w:cs="Times New Roman"/>
        </w:rPr>
        <w:t>.</w:t>
      </w:r>
      <w:r w:rsidR="00237238">
        <w:rPr>
          <w:rFonts w:ascii="Times New Roman" w:hAnsi="Times New Roman" w:cs="Times New Roman"/>
        </w:rPr>
        <w:t>2</w:t>
      </w:r>
    </w:p>
    <w:p w14:paraId="0227B268" w14:textId="76EDF528" w:rsidR="006F3C41" w:rsidRDefault="00237238" w:rsidP="00D4268B">
      <w:pPr>
        <w:jc w:val="right"/>
        <w:rPr>
          <w:rFonts w:ascii="Times New Roman" w:hAnsi="Times New Roman" w:cs="Times New Roman"/>
        </w:rPr>
      </w:pPr>
      <w:r>
        <w:rPr>
          <w:rFonts w:ascii="Times New Roman" w:hAnsi="Times New Roman" w:cs="Times New Roman"/>
        </w:rPr>
        <w:t>April 8</w:t>
      </w:r>
      <w:r w:rsidR="002D00FF">
        <w:rPr>
          <w:rFonts w:ascii="Times New Roman" w:hAnsi="Times New Roman" w:cs="Times New Roman"/>
        </w:rPr>
        <w:t>t</w:t>
      </w:r>
      <w:r w:rsidR="00C03A4E">
        <w:rPr>
          <w:rFonts w:ascii="Times New Roman" w:hAnsi="Times New Roman" w:cs="Times New Roman"/>
        </w:rPr>
        <w:t>h</w:t>
      </w:r>
      <w:r w:rsidR="006F3C41">
        <w:rPr>
          <w:rFonts w:ascii="Times New Roman" w:hAnsi="Times New Roman" w:cs="Times New Roman"/>
        </w:rPr>
        <w:t>, 202</w:t>
      </w:r>
      <w:r w:rsidR="00FE4BB6">
        <w:rPr>
          <w:rFonts w:ascii="Times New Roman" w:hAnsi="Times New Roman" w:cs="Times New Roman"/>
        </w:rPr>
        <w:t>5</w:t>
      </w:r>
    </w:p>
    <w:sdt>
      <w:sdtPr>
        <w:rPr>
          <w:rFonts w:asciiTheme="minorHAnsi" w:eastAsiaTheme="minorHAnsi" w:hAnsiTheme="minorHAnsi" w:cstheme="minorBidi"/>
          <w:color w:val="auto"/>
          <w:kern w:val="2"/>
          <w:sz w:val="24"/>
          <w:szCs w:val="24"/>
          <w14:ligatures w14:val="standardContextual"/>
        </w:rPr>
        <w:id w:val="-1664845014"/>
        <w:docPartObj>
          <w:docPartGallery w:val="Table of Contents"/>
          <w:docPartUnique/>
        </w:docPartObj>
      </w:sdtPr>
      <w:sdtEndPr>
        <w:rPr>
          <w:b/>
          <w:bCs/>
          <w:noProof/>
        </w:rPr>
      </w:sdtEndPr>
      <w:sdtContent>
        <w:p w14:paraId="5D8DC0CB" w14:textId="60163100" w:rsidR="006F3C41" w:rsidRDefault="006F3C41">
          <w:pPr>
            <w:pStyle w:val="TOCHeading"/>
          </w:pPr>
          <w:r>
            <w:t>Table of Contents</w:t>
          </w:r>
        </w:p>
        <w:p w14:paraId="6F123492" w14:textId="5C2BCE5D" w:rsidR="00237238" w:rsidRDefault="006F3C4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5015086" w:history="1">
            <w:r w:rsidR="00237238" w:rsidRPr="00436286">
              <w:rPr>
                <w:rStyle w:val="Hyperlink"/>
                <w:noProof/>
              </w:rPr>
              <w:t>Authors/Contacts:</w:t>
            </w:r>
            <w:r w:rsidR="00237238">
              <w:rPr>
                <w:noProof/>
                <w:webHidden/>
              </w:rPr>
              <w:tab/>
            </w:r>
            <w:r w:rsidR="00237238">
              <w:rPr>
                <w:noProof/>
                <w:webHidden/>
              </w:rPr>
              <w:fldChar w:fldCharType="begin"/>
            </w:r>
            <w:r w:rsidR="00237238">
              <w:rPr>
                <w:noProof/>
                <w:webHidden/>
              </w:rPr>
              <w:instrText xml:space="preserve"> PAGEREF _Toc195015086 \h </w:instrText>
            </w:r>
            <w:r w:rsidR="00237238">
              <w:rPr>
                <w:noProof/>
                <w:webHidden/>
              </w:rPr>
            </w:r>
            <w:r w:rsidR="00237238">
              <w:rPr>
                <w:noProof/>
                <w:webHidden/>
              </w:rPr>
              <w:fldChar w:fldCharType="separate"/>
            </w:r>
            <w:r w:rsidR="00237238">
              <w:rPr>
                <w:noProof/>
                <w:webHidden/>
              </w:rPr>
              <w:t>3</w:t>
            </w:r>
            <w:r w:rsidR="00237238">
              <w:rPr>
                <w:noProof/>
                <w:webHidden/>
              </w:rPr>
              <w:fldChar w:fldCharType="end"/>
            </w:r>
          </w:hyperlink>
        </w:p>
        <w:p w14:paraId="2877BDAD" w14:textId="782EE0EE" w:rsidR="00237238" w:rsidRDefault="00237238">
          <w:pPr>
            <w:pStyle w:val="TOC1"/>
            <w:tabs>
              <w:tab w:val="right" w:leader="dot" w:pos="9350"/>
            </w:tabs>
            <w:rPr>
              <w:rFonts w:eastAsiaTheme="minorEastAsia"/>
              <w:noProof/>
            </w:rPr>
          </w:pPr>
          <w:hyperlink w:anchor="_Toc195015087" w:history="1">
            <w:r w:rsidRPr="00436286">
              <w:rPr>
                <w:rStyle w:val="Hyperlink"/>
                <w:noProof/>
              </w:rPr>
              <w:t>Revision History:</w:t>
            </w:r>
            <w:r>
              <w:rPr>
                <w:noProof/>
                <w:webHidden/>
              </w:rPr>
              <w:tab/>
            </w:r>
            <w:r>
              <w:rPr>
                <w:noProof/>
                <w:webHidden/>
              </w:rPr>
              <w:fldChar w:fldCharType="begin"/>
            </w:r>
            <w:r>
              <w:rPr>
                <w:noProof/>
                <w:webHidden/>
              </w:rPr>
              <w:instrText xml:space="preserve"> PAGEREF _Toc195015087 \h </w:instrText>
            </w:r>
            <w:r>
              <w:rPr>
                <w:noProof/>
                <w:webHidden/>
              </w:rPr>
            </w:r>
            <w:r>
              <w:rPr>
                <w:noProof/>
                <w:webHidden/>
              </w:rPr>
              <w:fldChar w:fldCharType="separate"/>
            </w:r>
            <w:r>
              <w:rPr>
                <w:noProof/>
                <w:webHidden/>
              </w:rPr>
              <w:t>3</w:t>
            </w:r>
            <w:r>
              <w:rPr>
                <w:noProof/>
                <w:webHidden/>
              </w:rPr>
              <w:fldChar w:fldCharType="end"/>
            </w:r>
          </w:hyperlink>
        </w:p>
        <w:p w14:paraId="14B45A69" w14:textId="2E77767E" w:rsidR="00237238" w:rsidRDefault="00237238">
          <w:pPr>
            <w:pStyle w:val="TOC1"/>
            <w:tabs>
              <w:tab w:val="right" w:leader="dot" w:pos="9350"/>
            </w:tabs>
            <w:rPr>
              <w:rFonts w:eastAsiaTheme="minorEastAsia"/>
              <w:noProof/>
            </w:rPr>
          </w:pPr>
          <w:hyperlink w:anchor="_Toc195015088" w:history="1">
            <w:r w:rsidRPr="00436286">
              <w:rPr>
                <w:rStyle w:val="Hyperlink"/>
                <w:noProof/>
              </w:rPr>
              <w:t>Overview:</w:t>
            </w:r>
            <w:r>
              <w:rPr>
                <w:noProof/>
                <w:webHidden/>
              </w:rPr>
              <w:tab/>
            </w:r>
            <w:r>
              <w:rPr>
                <w:noProof/>
                <w:webHidden/>
              </w:rPr>
              <w:fldChar w:fldCharType="begin"/>
            </w:r>
            <w:r>
              <w:rPr>
                <w:noProof/>
                <w:webHidden/>
              </w:rPr>
              <w:instrText xml:space="preserve"> PAGEREF _Toc195015088 \h </w:instrText>
            </w:r>
            <w:r>
              <w:rPr>
                <w:noProof/>
                <w:webHidden/>
              </w:rPr>
            </w:r>
            <w:r>
              <w:rPr>
                <w:noProof/>
                <w:webHidden/>
              </w:rPr>
              <w:fldChar w:fldCharType="separate"/>
            </w:r>
            <w:r>
              <w:rPr>
                <w:noProof/>
                <w:webHidden/>
              </w:rPr>
              <w:t>3</w:t>
            </w:r>
            <w:r>
              <w:rPr>
                <w:noProof/>
                <w:webHidden/>
              </w:rPr>
              <w:fldChar w:fldCharType="end"/>
            </w:r>
          </w:hyperlink>
        </w:p>
        <w:p w14:paraId="65FD2956" w14:textId="71A91DCB" w:rsidR="00237238" w:rsidRDefault="00237238">
          <w:pPr>
            <w:pStyle w:val="TOC1"/>
            <w:tabs>
              <w:tab w:val="right" w:leader="dot" w:pos="9350"/>
            </w:tabs>
            <w:rPr>
              <w:rFonts w:eastAsiaTheme="minorEastAsia"/>
              <w:noProof/>
            </w:rPr>
          </w:pPr>
          <w:hyperlink w:anchor="_Toc195015089" w:history="1">
            <w:r w:rsidRPr="00436286">
              <w:rPr>
                <w:rStyle w:val="Hyperlink"/>
                <w:noProof/>
              </w:rPr>
              <w:t>Expectations:</w:t>
            </w:r>
            <w:r>
              <w:rPr>
                <w:noProof/>
                <w:webHidden/>
              </w:rPr>
              <w:tab/>
            </w:r>
            <w:r>
              <w:rPr>
                <w:noProof/>
                <w:webHidden/>
              </w:rPr>
              <w:fldChar w:fldCharType="begin"/>
            </w:r>
            <w:r>
              <w:rPr>
                <w:noProof/>
                <w:webHidden/>
              </w:rPr>
              <w:instrText xml:space="preserve"> PAGEREF _Toc195015089 \h </w:instrText>
            </w:r>
            <w:r>
              <w:rPr>
                <w:noProof/>
                <w:webHidden/>
              </w:rPr>
            </w:r>
            <w:r>
              <w:rPr>
                <w:noProof/>
                <w:webHidden/>
              </w:rPr>
              <w:fldChar w:fldCharType="separate"/>
            </w:r>
            <w:r>
              <w:rPr>
                <w:noProof/>
                <w:webHidden/>
              </w:rPr>
              <w:t>4</w:t>
            </w:r>
            <w:r>
              <w:rPr>
                <w:noProof/>
                <w:webHidden/>
              </w:rPr>
              <w:fldChar w:fldCharType="end"/>
            </w:r>
          </w:hyperlink>
        </w:p>
        <w:p w14:paraId="3C27B51D" w14:textId="44D3EBB8" w:rsidR="00237238" w:rsidRDefault="00237238">
          <w:pPr>
            <w:pStyle w:val="TOC1"/>
            <w:tabs>
              <w:tab w:val="right" w:leader="dot" w:pos="9350"/>
            </w:tabs>
            <w:rPr>
              <w:rFonts w:eastAsiaTheme="minorEastAsia"/>
              <w:noProof/>
            </w:rPr>
          </w:pPr>
          <w:hyperlink w:anchor="_Toc195015090" w:history="1">
            <w:r w:rsidRPr="00436286">
              <w:rPr>
                <w:rStyle w:val="Hyperlink"/>
                <w:noProof/>
              </w:rPr>
              <w:t>Final Integration:</w:t>
            </w:r>
            <w:r>
              <w:rPr>
                <w:noProof/>
                <w:webHidden/>
              </w:rPr>
              <w:tab/>
            </w:r>
            <w:r>
              <w:rPr>
                <w:noProof/>
                <w:webHidden/>
              </w:rPr>
              <w:fldChar w:fldCharType="begin"/>
            </w:r>
            <w:r>
              <w:rPr>
                <w:noProof/>
                <w:webHidden/>
              </w:rPr>
              <w:instrText xml:space="preserve"> PAGEREF _Toc195015090 \h </w:instrText>
            </w:r>
            <w:r>
              <w:rPr>
                <w:noProof/>
                <w:webHidden/>
              </w:rPr>
            </w:r>
            <w:r>
              <w:rPr>
                <w:noProof/>
                <w:webHidden/>
              </w:rPr>
              <w:fldChar w:fldCharType="separate"/>
            </w:r>
            <w:r>
              <w:rPr>
                <w:noProof/>
                <w:webHidden/>
              </w:rPr>
              <w:t>4</w:t>
            </w:r>
            <w:r>
              <w:rPr>
                <w:noProof/>
                <w:webHidden/>
              </w:rPr>
              <w:fldChar w:fldCharType="end"/>
            </w:r>
          </w:hyperlink>
        </w:p>
        <w:p w14:paraId="5A5BF073" w14:textId="176D0142" w:rsidR="00237238" w:rsidRDefault="00237238">
          <w:pPr>
            <w:pStyle w:val="TOC2"/>
            <w:tabs>
              <w:tab w:val="right" w:leader="dot" w:pos="9350"/>
            </w:tabs>
            <w:rPr>
              <w:rFonts w:eastAsiaTheme="minorEastAsia"/>
              <w:noProof/>
            </w:rPr>
          </w:pPr>
          <w:hyperlink w:anchor="_Toc195015091" w:history="1">
            <w:r w:rsidRPr="00436286">
              <w:rPr>
                <w:rStyle w:val="Hyperlink"/>
                <w:noProof/>
              </w:rPr>
              <w:t>EHS Integration:</w:t>
            </w:r>
            <w:r>
              <w:rPr>
                <w:noProof/>
                <w:webHidden/>
              </w:rPr>
              <w:tab/>
            </w:r>
            <w:r>
              <w:rPr>
                <w:noProof/>
                <w:webHidden/>
              </w:rPr>
              <w:fldChar w:fldCharType="begin"/>
            </w:r>
            <w:r>
              <w:rPr>
                <w:noProof/>
                <w:webHidden/>
              </w:rPr>
              <w:instrText xml:space="preserve"> PAGEREF _Toc195015091 \h </w:instrText>
            </w:r>
            <w:r>
              <w:rPr>
                <w:noProof/>
                <w:webHidden/>
              </w:rPr>
            </w:r>
            <w:r>
              <w:rPr>
                <w:noProof/>
                <w:webHidden/>
              </w:rPr>
              <w:fldChar w:fldCharType="separate"/>
            </w:r>
            <w:r>
              <w:rPr>
                <w:noProof/>
                <w:webHidden/>
              </w:rPr>
              <w:t>4</w:t>
            </w:r>
            <w:r>
              <w:rPr>
                <w:noProof/>
                <w:webHidden/>
              </w:rPr>
              <w:fldChar w:fldCharType="end"/>
            </w:r>
          </w:hyperlink>
        </w:p>
        <w:p w14:paraId="14246098" w14:textId="3F733BD6" w:rsidR="00237238" w:rsidRDefault="00237238">
          <w:pPr>
            <w:pStyle w:val="TOC3"/>
            <w:tabs>
              <w:tab w:val="right" w:leader="dot" w:pos="9350"/>
            </w:tabs>
            <w:rPr>
              <w:rFonts w:eastAsiaTheme="minorEastAsia"/>
              <w:noProof/>
            </w:rPr>
          </w:pPr>
          <w:hyperlink w:anchor="_Toc195015092" w:history="1">
            <w:r w:rsidRPr="00436286">
              <w:rPr>
                <w:rStyle w:val="Hyperlink"/>
                <w:noProof/>
              </w:rPr>
              <w:t>Creating WO Integration:</w:t>
            </w:r>
            <w:r>
              <w:rPr>
                <w:noProof/>
                <w:webHidden/>
              </w:rPr>
              <w:tab/>
            </w:r>
            <w:r>
              <w:rPr>
                <w:noProof/>
                <w:webHidden/>
              </w:rPr>
              <w:fldChar w:fldCharType="begin"/>
            </w:r>
            <w:r>
              <w:rPr>
                <w:noProof/>
                <w:webHidden/>
              </w:rPr>
              <w:instrText xml:space="preserve"> PAGEREF _Toc195015092 \h </w:instrText>
            </w:r>
            <w:r>
              <w:rPr>
                <w:noProof/>
                <w:webHidden/>
              </w:rPr>
            </w:r>
            <w:r>
              <w:rPr>
                <w:noProof/>
                <w:webHidden/>
              </w:rPr>
              <w:fldChar w:fldCharType="separate"/>
            </w:r>
            <w:r>
              <w:rPr>
                <w:noProof/>
                <w:webHidden/>
              </w:rPr>
              <w:t>4</w:t>
            </w:r>
            <w:r>
              <w:rPr>
                <w:noProof/>
                <w:webHidden/>
              </w:rPr>
              <w:fldChar w:fldCharType="end"/>
            </w:r>
          </w:hyperlink>
        </w:p>
        <w:p w14:paraId="529A6183" w14:textId="4492F512" w:rsidR="00237238" w:rsidRDefault="00237238">
          <w:pPr>
            <w:pStyle w:val="TOC3"/>
            <w:tabs>
              <w:tab w:val="right" w:leader="dot" w:pos="9350"/>
            </w:tabs>
            <w:rPr>
              <w:rFonts w:eastAsiaTheme="minorEastAsia"/>
              <w:noProof/>
            </w:rPr>
          </w:pPr>
          <w:hyperlink w:anchor="_Toc195015093" w:history="1">
            <w:r w:rsidRPr="00436286">
              <w:rPr>
                <w:rStyle w:val="Hyperlink"/>
                <w:noProof/>
              </w:rPr>
              <w:t>Updating EHS Inspection Integration:</w:t>
            </w:r>
            <w:r>
              <w:rPr>
                <w:noProof/>
                <w:webHidden/>
              </w:rPr>
              <w:tab/>
            </w:r>
            <w:r>
              <w:rPr>
                <w:noProof/>
                <w:webHidden/>
              </w:rPr>
              <w:fldChar w:fldCharType="begin"/>
            </w:r>
            <w:r>
              <w:rPr>
                <w:noProof/>
                <w:webHidden/>
              </w:rPr>
              <w:instrText xml:space="preserve"> PAGEREF _Toc195015093 \h </w:instrText>
            </w:r>
            <w:r>
              <w:rPr>
                <w:noProof/>
                <w:webHidden/>
              </w:rPr>
            </w:r>
            <w:r>
              <w:rPr>
                <w:noProof/>
                <w:webHidden/>
              </w:rPr>
              <w:fldChar w:fldCharType="separate"/>
            </w:r>
            <w:r>
              <w:rPr>
                <w:noProof/>
                <w:webHidden/>
              </w:rPr>
              <w:t>5</w:t>
            </w:r>
            <w:r>
              <w:rPr>
                <w:noProof/>
                <w:webHidden/>
              </w:rPr>
              <w:fldChar w:fldCharType="end"/>
            </w:r>
          </w:hyperlink>
        </w:p>
        <w:p w14:paraId="079BC492" w14:textId="795ACF15" w:rsidR="00237238" w:rsidRDefault="00237238">
          <w:pPr>
            <w:pStyle w:val="TOC3"/>
            <w:tabs>
              <w:tab w:val="right" w:leader="dot" w:pos="9350"/>
            </w:tabs>
            <w:rPr>
              <w:rFonts w:eastAsiaTheme="minorEastAsia"/>
              <w:noProof/>
            </w:rPr>
          </w:pPr>
          <w:hyperlink w:anchor="_Toc195015094" w:history="1">
            <w:r w:rsidRPr="00436286">
              <w:rPr>
                <w:rStyle w:val="Hyperlink"/>
                <w:noProof/>
              </w:rPr>
              <w:t>Limble Template:</w:t>
            </w:r>
            <w:r>
              <w:rPr>
                <w:noProof/>
                <w:webHidden/>
              </w:rPr>
              <w:tab/>
            </w:r>
            <w:r>
              <w:rPr>
                <w:noProof/>
                <w:webHidden/>
              </w:rPr>
              <w:fldChar w:fldCharType="begin"/>
            </w:r>
            <w:r>
              <w:rPr>
                <w:noProof/>
                <w:webHidden/>
              </w:rPr>
              <w:instrText xml:space="preserve"> PAGEREF _Toc195015094 \h </w:instrText>
            </w:r>
            <w:r>
              <w:rPr>
                <w:noProof/>
                <w:webHidden/>
              </w:rPr>
            </w:r>
            <w:r>
              <w:rPr>
                <w:noProof/>
                <w:webHidden/>
              </w:rPr>
              <w:fldChar w:fldCharType="separate"/>
            </w:r>
            <w:r>
              <w:rPr>
                <w:noProof/>
                <w:webHidden/>
              </w:rPr>
              <w:t>6</w:t>
            </w:r>
            <w:r>
              <w:rPr>
                <w:noProof/>
                <w:webHidden/>
              </w:rPr>
              <w:fldChar w:fldCharType="end"/>
            </w:r>
          </w:hyperlink>
        </w:p>
        <w:p w14:paraId="222A05AA" w14:textId="7DD0D0AE" w:rsidR="006F3C41" w:rsidRDefault="006F3C41">
          <w:r>
            <w:rPr>
              <w:b/>
              <w:bCs/>
              <w:noProof/>
            </w:rPr>
            <w:fldChar w:fldCharType="end"/>
          </w:r>
        </w:p>
      </w:sdtContent>
    </w:sdt>
    <w:p w14:paraId="42003979" w14:textId="7591C2E7" w:rsidR="00D44763" w:rsidRDefault="00D44763">
      <w:bookmarkStart w:id="0" w:name="_Toc174705573"/>
      <w:bookmarkStart w:id="1" w:name="_Toc175034047"/>
      <w:r>
        <w:br w:type="page"/>
      </w:r>
    </w:p>
    <w:p w14:paraId="1BAE4512" w14:textId="1B5C60F4" w:rsidR="006F3C41" w:rsidRPr="0034464B" w:rsidRDefault="006F3C41" w:rsidP="0034464B">
      <w:pPr>
        <w:pStyle w:val="Heading1"/>
        <w:rPr>
          <w:rFonts w:asciiTheme="minorHAnsi" w:hAnsiTheme="minorHAnsi" w:cstheme="minorBidi"/>
        </w:rPr>
      </w:pPr>
      <w:bookmarkStart w:id="2" w:name="_Toc195015086"/>
      <w:r w:rsidRPr="00072029">
        <w:lastRenderedPageBreak/>
        <w:t>Authors/Contacts:</w:t>
      </w:r>
      <w:bookmarkEnd w:id="0"/>
      <w:bookmarkEnd w:id="1"/>
      <w:bookmarkEnd w:id="2"/>
    </w:p>
    <w:tbl>
      <w:tblPr>
        <w:tblW w:w="9440" w:type="dxa"/>
        <w:tblCellMar>
          <w:top w:w="15" w:type="dxa"/>
          <w:left w:w="15" w:type="dxa"/>
          <w:bottom w:w="15" w:type="dxa"/>
          <w:right w:w="15" w:type="dxa"/>
        </w:tblCellMar>
        <w:tblLook w:val="04A0" w:firstRow="1" w:lastRow="0" w:firstColumn="1" w:lastColumn="0" w:noHBand="0" w:noVBand="1"/>
      </w:tblPr>
      <w:tblGrid>
        <w:gridCol w:w="2165"/>
        <w:gridCol w:w="867"/>
        <w:gridCol w:w="6408"/>
      </w:tblGrid>
      <w:tr w:rsidR="006F3C41" w:rsidRPr="00072029" w14:paraId="0E88B6D4" w14:textId="77777777" w:rsidTr="00574856">
        <w:tc>
          <w:tcPr>
            <w:tcW w:w="2165" w:type="dxa"/>
            <w:tcBorders>
              <w:top w:val="single" w:sz="8" w:space="0" w:color="000000"/>
              <w:left w:val="single" w:sz="8" w:space="0" w:color="000000"/>
              <w:bottom w:val="single" w:sz="8" w:space="0" w:color="000000"/>
              <w:right w:val="single" w:sz="8" w:space="0" w:color="000000"/>
            </w:tcBorders>
            <w:shd w:val="clear" w:color="auto" w:fill="0B477C"/>
            <w:tcMar>
              <w:top w:w="100" w:type="dxa"/>
              <w:left w:w="100" w:type="dxa"/>
              <w:bottom w:w="100" w:type="dxa"/>
              <w:right w:w="100" w:type="dxa"/>
            </w:tcMar>
            <w:hideMark/>
          </w:tcPr>
          <w:p w14:paraId="079C85DB" w14:textId="77777777" w:rsidR="006F3C41" w:rsidRPr="00072029" w:rsidRDefault="006F3C41" w:rsidP="00574856">
            <w:pPr>
              <w:rPr>
                <w:rFonts w:ascii="Times New Roman" w:hAnsi="Times New Roman" w:cs="Times New Roman"/>
              </w:rPr>
            </w:pPr>
            <w:r w:rsidRPr="00072029">
              <w:rPr>
                <w:rFonts w:ascii="Times New Roman" w:hAnsi="Times New Roman" w:cs="Times New Roman"/>
              </w:rPr>
              <w:t>Name</w:t>
            </w:r>
          </w:p>
        </w:tc>
        <w:tc>
          <w:tcPr>
            <w:tcW w:w="867" w:type="dxa"/>
            <w:tcBorders>
              <w:top w:val="single" w:sz="8" w:space="0" w:color="000000"/>
              <w:left w:val="single" w:sz="8" w:space="0" w:color="000000"/>
              <w:bottom w:val="single" w:sz="8" w:space="0" w:color="000000"/>
              <w:right w:val="single" w:sz="8" w:space="0" w:color="000000"/>
            </w:tcBorders>
            <w:shd w:val="clear" w:color="auto" w:fill="0B477C"/>
            <w:tcMar>
              <w:top w:w="100" w:type="dxa"/>
              <w:left w:w="100" w:type="dxa"/>
              <w:bottom w:w="100" w:type="dxa"/>
              <w:right w:w="100" w:type="dxa"/>
            </w:tcMar>
            <w:hideMark/>
          </w:tcPr>
          <w:p w14:paraId="1AC7CC85" w14:textId="77777777" w:rsidR="006F3C41" w:rsidRPr="00072029" w:rsidRDefault="006F3C41" w:rsidP="00574856">
            <w:pPr>
              <w:rPr>
                <w:rFonts w:ascii="Times New Roman" w:hAnsi="Times New Roman" w:cs="Times New Roman"/>
              </w:rPr>
            </w:pPr>
            <w:r w:rsidRPr="00072029">
              <w:rPr>
                <w:rFonts w:ascii="Times New Roman" w:hAnsi="Times New Roman" w:cs="Times New Roman"/>
              </w:rPr>
              <w:t>Initials</w:t>
            </w:r>
          </w:p>
        </w:tc>
        <w:tc>
          <w:tcPr>
            <w:tcW w:w="6408" w:type="dxa"/>
            <w:tcBorders>
              <w:top w:val="single" w:sz="8" w:space="0" w:color="000000"/>
              <w:left w:val="single" w:sz="8" w:space="0" w:color="000000"/>
              <w:bottom w:val="single" w:sz="8" w:space="0" w:color="000000"/>
              <w:right w:val="single" w:sz="8" w:space="0" w:color="000000"/>
            </w:tcBorders>
            <w:shd w:val="clear" w:color="auto" w:fill="0B477C"/>
            <w:tcMar>
              <w:top w:w="100" w:type="dxa"/>
              <w:left w:w="100" w:type="dxa"/>
              <w:bottom w:w="100" w:type="dxa"/>
              <w:right w:w="100" w:type="dxa"/>
            </w:tcMar>
            <w:hideMark/>
          </w:tcPr>
          <w:p w14:paraId="7DFDD95D" w14:textId="77777777" w:rsidR="006F3C41" w:rsidRPr="00072029" w:rsidRDefault="006F3C41" w:rsidP="00574856">
            <w:pPr>
              <w:rPr>
                <w:rFonts w:ascii="Times New Roman" w:hAnsi="Times New Roman" w:cs="Times New Roman"/>
              </w:rPr>
            </w:pPr>
            <w:r w:rsidRPr="00072029">
              <w:rPr>
                <w:rFonts w:ascii="Times New Roman" w:hAnsi="Times New Roman" w:cs="Times New Roman"/>
              </w:rPr>
              <w:t>Email</w:t>
            </w:r>
          </w:p>
        </w:tc>
      </w:tr>
      <w:tr w:rsidR="006F3C41" w:rsidRPr="00072029" w14:paraId="7D388BE9" w14:textId="77777777" w:rsidTr="00574856">
        <w:tc>
          <w:tcPr>
            <w:tcW w:w="2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AA82D" w14:textId="77777777" w:rsidR="006F3C41" w:rsidRPr="00072029" w:rsidRDefault="006F3C41" w:rsidP="00574856">
            <w:pPr>
              <w:rPr>
                <w:rFonts w:ascii="Times New Roman" w:hAnsi="Times New Roman" w:cs="Times New Roman"/>
              </w:rPr>
            </w:pPr>
            <w:r w:rsidRPr="00072029">
              <w:rPr>
                <w:rFonts w:ascii="Times New Roman" w:hAnsi="Times New Roman" w:cs="Times New Roman"/>
              </w:rPr>
              <w:t>Ethan Morris</w:t>
            </w:r>
          </w:p>
        </w:tc>
        <w:tc>
          <w:tcPr>
            <w:tcW w:w="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292ED" w14:textId="77777777" w:rsidR="006F3C41" w:rsidRPr="00072029" w:rsidRDefault="006F3C41" w:rsidP="00574856">
            <w:pPr>
              <w:rPr>
                <w:rFonts w:ascii="Times New Roman" w:hAnsi="Times New Roman" w:cs="Times New Roman"/>
              </w:rPr>
            </w:pPr>
            <w:r w:rsidRPr="00072029">
              <w:rPr>
                <w:rFonts w:ascii="Times New Roman" w:hAnsi="Times New Roman" w:cs="Times New Roman"/>
              </w:rPr>
              <w:t>EM</w:t>
            </w:r>
          </w:p>
        </w:tc>
        <w:tc>
          <w:tcPr>
            <w:tcW w:w="6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B5A01" w14:textId="77777777" w:rsidR="006F3C41" w:rsidRPr="00072029" w:rsidRDefault="006F3C41" w:rsidP="00574856">
            <w:pPr>
              <w:rPr>
                <w:rFonts w:ascii="Times New Roman" w:hAnsi="Times New Roman" w:cs="Times New Roman"/>
              </w:rPr>
            </w:pPr>
            <w:hyperlink r:id="rId9" w:history="1">
              <w:r w:rsidRPr="00072029">
                <w:rPr>
                  <w:rStyle w:val="Hyperlink"/>
                  <w:rFonts w:ascii="Times New Roman" w:hAnsi="Times New Roman" w:cs="Times New Roman"/>
                </w:rPr>
                <w:t>ethan@fm360consulting.com</w:t>
              </w:r>
            </w:hyperlink>
          </w:p>
        </w:tc>
      </w:tr>
    </w:tbl>
    <w:p w14:paraId="123F7E36" w14:textId="77777777" w:rsidR="006F3C41" w:rsidRDefault="006F3C41" w:rsidP="006F3C41">
      <w:pPr>
        <w:pStyle w:val="Heading1"/>
      </w:pPr>
      <w:bookmarkStart w:id="3" w:name="_Toc174705574"/>
      <w:bookmarkStart w:id="4" w:name="_Toc175034048"/>
      <w:bookmarkStart w:id="5" w:name="_Toc195015087"/>
      <w:r>
        <w:t>Revision History:</w:t>
      </w:r>
      <w:bookmarkEnd w:id="3"/>
      <w:bookmarkEnd w:id="4"/>
      <w:bookmarkEnd w:id="5"/>
    </w:p>
    <w:tbl>
      <w:tblPr>
        <w:tblW w:w="9403" w:type="dxa"/>
        <w:tblCellMar>
          <w:top w:w="15" w:type="dxa"/>
          <w:left w:w="15" w:type="dxa"/>
          <w:bottom w:w="15" w:type="dxa"/>
          <w:right w:w="15" w:type="dxa"/>
        </w:tblCellMar>
        <w:tblLook w:val="04A0" w:firstRow="1" w:lastRow="0" w:firstColumn="1" w:lastColumn="0" w:noHBand="0" w:noVBand="1"/>
      </w:tblPr>
      <w:tblGrid>
        <w:gridCol w:w="1780"/>
        <w:gridCol w:w="1450"/>
        <w:gridCol w:w="4995"/>
        <w:gridCol w:w="1178"/>
      </w:tblGrid>
      <w:tr w:rsidR="0069016A" w:rsidRPr="00072029" w14:paraId="6716702F" w14:textId="77777777" w:rsidTr="0069016A">
        <w:trPr>
          <w:trHeight w:val="520"/>
        </w:trPr>
        <w:tc>
          <w:tcPr>
            <w:tcW w:w="1780" w:type="dxa"/>
            <w:tcBorders>
              <w:top w:val="single" w:sz="8" w:space="0" w:color="000000"/>
              <w:left w:val="single" w:sz="8" w:space="0" w:color="000000"/>
              <w:bottom w:val="single" w:sz="8" w:space="0" w:color="000000"/>
              <w:right w:val="single" w:sz="8" w:space="0" w:color="000000"/>
            </w:tcBorders>
            <w:shd w:val="clear" w:color="auto" w:fill="0B477C"/>
            <w:tcMar>
              <w:top w:w="100" w:type="dxa"/>
              <w:left w:w="100" w:type="dxa"/>
              <w:bottom w:w="100" w:type="dxa"/>
              <w:right w:w="100" w:type="dxa"/>
            </w:tcMar>
            <w:hideMark/>
          </w:tcPr>
          <w:p w14:paraId="28D9A6C0" w14:textId="77777777" w:rsidR="0069016A" w:rsidRPr="00072029" w:rsidRDefault="0069016A" w:rsidP="00574856">
            <w:pPr>
              <w:spacing w:line="240" w:lineRule="auto"/>
            </w:pPr>
            <w:r w:rsidRPr="00072029">
              <w:t>Version Number</w:t>
            </w:r>
          </w:p>
        </w:tc>
        <w:tc>
          <w:tcPr>
            <w:tcW w:w="1450" w:type="dxa"/>
            <w:tcBorders>
              <w:top w:val="single" w:sz="8" w:space="0" w:color="000000"/>
              <w:left w:val="single" w:sz="8" w:space="0" w:color="000000"/>
              <w:bottom w:val="single" w:sz="8" w:space="0" w:color="000000"/>
              <w:right w:val="single" w:sz="8" w:space="0" w:color="000000"/>
            </w:tcBorders>
            <w:shd w:val="clear" w:color="auto" w:fill="0B477C"/>
            <w:tcMar>
              <w:top w:w="100" w:type="dxa"/>
              <w:left w:w="100" w:type="dxa"/>
              <w:bottom w:w="100" w:type="dxa"/>
              <w:right w:w="100" w:type="dxa"/>
            </w:tcMar>
            <w:hideMark/>
          </w:tcPr>
          <w:p w14:paraId="40DED204" w14:textId="77777777" w:rsidR="0069016A" w:rsidRPr="00072029" w:rsidRDefault="0069016A" w:rsidP="00574856">
            <w:pPr>
              <w:spacing w:line="240" w:lineRule="auto"/>
            </w:pPr>
            <w:r w:rsidRPr="00072029">
              <w:t>Version Date</w:t>
            </w:r>
          </w:p>
        </w:tc>
        <w:tc>
          <w:tcPr>
            <w:tcW w:w="4995" w:type="dxa"/>
            <w:tcBorders>
              <w:top w:val="single" w:sz="8" w:space="0" w:color="000000"/>
              <w:left w:val="single" w:sz="8" w:space="0" w:color="000000"/>
              <w:bottom w:val="single" w:sz="8" w:space="0" w:color="000000"/>
              <w:right w:val="single" w:sz="8" w:space="0" w:color="000000"/>
            </w:tcBorders>
            <w:shd w:val="clear" w:color="auto" w:fill="0B477C"/>
            <w:tcMar>
              <w:top w:w="100" w:type="dxa"/>
              <w:left w:w="100" w:type="dxa"/>
              <w:bottom w:w="100" w:type="dxa"/>
              <w:right w:w="100" w:type="dxa"/>
            </w:tcMar>
            <w:hideMark/>
          </w:tcPr>
          <w:p w14:paraId="3F2BBB1F" w14:textId="77777777" w:rsidR="0069016A" w:rsidRPr="00072029" w:rsidRDefault="0069016A" w:rsidP="00574856">
            <w:pPr>
              <w:spacing w:line="240" w:lineRule="auto"/>
            </w:pPr>
            <w:r w:rsidRPr="00072029">
              <w:t>Changes/Updates</w:t>
            </w:r>
          </w:p>
        </w:tc>
        <w:tc>
          <w:tcPr>
            <w:tcW w:w="1178" w:type="dxa"/>
            <w:tcBorders>
              <w:top w:val="single" w:sz="8" w:space="0" w:color="000000"/>
              <w:left w:val="single" w:sz="8" w:space="0" w:color="000000"/>
              <w:bottom w:val="single" w:sz="8" w:space="0" w:color="000000"/>
              <w:right w:val="single" w:sz="8" w:space="0" w:color="000000"/>
            </w:tcBorders>
            <w:shd w:val="clear" w:color="auto" w:fill="0B477C"/>
            <w:tcMar>
              <w:top w:w="100" w:type="dxa"/>
              <w:left w:w="100" w:type="dxa"/>
              <w:bottom w:w="100" w:type="dxa"/>
              <w:right w:w="100" w:type="dxa"/>
            </w:tcMar>
            <w:hideMark/>
          </w:tcPr>
          <w:p w14:paraId="0BB65BAC" w14:textId="77777777" w:rsidR="0069016A" w:rsidRPr="00072029" w:rsidRDefault="0069016A" w:rsidP="00574856">
            <w:pPr>
              <w:spacing w:line="240" w:lineRule="auto"/>
            </w:pPr>
            <w:r w:rsidRPr="00072029">
              <w:t>Edited By</w:t>
            </w:r>
          </w:p>
        </w:tc>
      </w:tr>
      <w:tr w:rsidR="0069016A" w:rsidRPr="00072029" w14:paraId="7320AD2D" w14:textId="77777777" w:rsidTr="0069016A">
        <w:trPr>
          <w:trHeight w:val="428"/>
        </w:trPr>
        <w:tc>
          <w:tcPr>
            <w:tcW w:w="1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AA04D" w14:textId="77777777" w:rsidR="0069016A" w:rsidRPr="00072029" w:rsidRDefault="0069016A" w:rsidP="00574856">
            <w:r w:rsidRPr="00072029">
              <w:t>1.0.0</w:t>
            </w:r>
          </w:p>
        </w:tc>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49305" w14:textId="46D6390A" w:rsidR="0069016A" w:rsidRPr="00072029" w:rsidRDefault="0069016A" w:rsidP="00574856">
            <w:r>
              <w:t>11</w:t>
            </w:r>
            <w:r w:rsidRPr="00072029">
              <w:t>/</w:t>
            </w:r>
            <w:r>
              <w:t>11</w:t>
            </w:r>
            <w:r w:rsidRPr="00072029">
              <w:t>/2024</w:t>
            </w:r>
          </w:p>
        </w:tc>
        <w:tc>
          <w:tcPr>
            <w:tcW w:w="4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919FA" w14:textId="77777777" w:rsidR="0069016A" w:rsidRPr="00072029" w:rsidRDefault="0069016A" w:rsidP="00574856">
            <w:r w:rsidRPr="00072029">
              <w:t>Initial Draft</w:t>
            </w:r>
          </w:p>
        </w:tc>
        <w:tc>
          <w:tcPr>
            <w:tcW w:w="1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69311" w14:textId="77777777" w:rsidR="0069016A" w:rsidRPr="00072029" w:rsidRDefault="0069016A" w:rsidP="00574856">
            <w:r w:rsidRPr="00072029">
              <w:t>EM</w:t>
            </w:r>
          </w:p>
        </w:tc>
      </w:tr>
      <w:tr w:rsidR="0069016A" w:rsidRPr="00072029" w14:paraId="56CDC6F3" w14:textId="77777777" w:rsidTr="0069016A">
        <w:trPr>
          <w:trHeight w:val="428"/>
        </w:trPr>
        <w:tc>
          <w:tcPr>
            <w:tcW w:w="1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328DC" w14:textId="4D6733C0" w:rsidR="0069016A" w:rsidRPr="00072029" w:rsidRDefault="0069016A" w:rsidP="00574856">
            <w:r>
              <w:t>1.1.0</w:t>
            </w:r>
          </w:p>
        </w:tc>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38525" w14:textId="11A30E72" w:rsidR="0069016A" w:rsidRDefault="0069016A" w:rsidP="00574856">
            <w:r>
              <w:t>1/22/2025</w:t>
            </w:r>
          </w:p>
        </w:tc>
        <w:tc>
          <w:tcPr>
            <w:tcW w:w="4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7B4C8" w14:textId="47B15A85" w:rsidR="0069016A" w:rsidRPr="00072029" w:rsidRDefault="0069016A" w:rsidP="00574856">
            <w:r>
              <w:t>Updated the EHS subsection for the Expectations section as well as the EHS Integration section</w:t>
            </w:r>
          </w:p>
        </w:tc>
        <w:tc>
          <w:tcPr>
            <w:tcW w:w="1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F3C6B" w14:textId="1EF9F585" w:rsidR="0069016A" w:rsidRPr="00072029" w:rsidRDefault="0069016A" w:rsidP="00574856">
            <w:r>
              <w:t>EM</w:t>
            </w:r>
          </w:p>
        </w:tc>
      </w:tr>
      <w:tr w:rsidR="0069016A" w:rsidRPr="00072029" w14:paraId="523A82A8" w14:textId="77777777" w:rsidTr="0069016A">
        <w:trPr>
          <w:trHeight w:val="428"/>
        </w:trPr>
        <w:tc>
          <w:tcPr>
            <w:tcW w:w="1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B95C7" w14:textId="2891531F" w:rsidR="0069016A" w:rsidRDefault="0069016A" w:rsidP="00574856">
            <w:r>
              <w:t>1.2.0</w:t>
            </w:r>
          </w:p>
        </w:tc>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DE076" w14:textId="0DDAEF58" w:rsidR="0069016A" w:rsidRDefault="0069016A" w:rsidP="00574856">
            <w:r>
              <w:t>1/2</w:t>
            </w:r>
            <w:r w:rsidR="00C03A4E">
              <w:t>4</w:t>
            </w:r>
            <w:r>
              <w:t>/2025</w:t>
            </w:r>
          </w:p>
        </w:tc>
        <w:tc>
          <w:tcPr>
            <w:tcW w:w="4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901A8" w14:textId="07E5F795" w:rsidR="0069016A" w:rsidRDefault="0069016A" w:rsidP="00574856">
            <w:r>
              <w:t>Update the EHS Integration section to add the portion of sending Limble WO completion notes back to EHS inspection</w:t>
            </w:r>
            <w:r w:rsidR="00C03A4E">
              <w:t xml:space="preserve"> and updating the Limble template section</w:t>
            </w:r>
          </w:p>
        </w:tc>
        <w:tc>
          <w:tcPr>
            <w:tcW w:w="1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16E5D" w14:textId="7B32B3C7" w:rsidR="0069016A" w:rsidRDefault="0069016A" w:rsidP="00574856">
            <w:r>
              <w:t>EM</w:t>
            </w:r>
          </w:p>
        </w:tc>
      </w:tr>
      <w:tr w:rsidR="00B76BA7" w:rsidRPr="00072029" w14:paraId="75A9823B" w14:textId="77777777" w:rsidTr="0069016A">
        <w:trPr>
          <w:trHeight w:val="428"/>
        </w:trPr>
        <w:tc>
          <w:tcPr>
            <w:tcW w:w="1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B92D0" w14:textId="08445316" w:rsidR="00B76BA7" w:rsidRDefault="00B76BA7" w:rsidP="00574856">
            <w:r>
              <w:t>1.3.0</w:t>
            </w:r>
          </w:p>
        </w:tc>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C1000" w14:textId="755DFFCD" w:rsidR="00B76BA7" w:rsidRDefault="00B76BA7" w:rsidP="00574856">
            <w:r>
              <w:t>1/27/2025</w:t>
            </w:r>
          </w:p>
        </w:tc>
        <w:tc>
          <w:tcPr>
            <w:tcW w:w="4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EB30F" w14:textId="3FECC911" w:rsidR="00B76BA7" w:rsidRDefault="00B76BA7" w:rsidP="00574856">
            <w:r>
              <w:t>Minor edits to the Limble Template section, and the Coupa Integration parts removed as they will be on a different review document</w:t>
            </w:r>
          </w:p>
        </w:tc>
        <w:tc>
          <w:tcPr>
            <w:tcW w:w="1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7FEE0" w14:textId="40011ED5" w:rsidR="00B76BA7" w:rsidRDefault="00B76BA7" w:rsidP="00574856">
            <w:r>
              <w:t>EM</w:t>
            </w:r>
          </w:p>
        </w:tc>
      </w:tr>
      <w:tr w:rsidR="00CD6C79" w:rsidRPr="00072029" w14:paraId="1124320E" w14:textId="77777777" w:rsidTr="0069016A">
        <w:trPr>
          <w:trHeight w:val="428"/>
        </w:trPr>
        <w:tc>
          <w:tcPr>
            <w:tcW w:w="1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A39F0" w14:textId="19543048" w:rsidR="00CD6C79" w:rsidRDefault="00CD6C79" w:rsidP="00574856">
            <w:r>
              <w:t>1.3.1</w:t>
            </w:r>
          </w:p>
        </w:tc>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D6894" w14:textId="21E890E2" w:rsidR="00CD6C79" w:rsidRDefault="00CD6C79" w:rsidP="00574856">
            <w:r>
              <w:t>3/11/2025</w:t>
            </w:r>
          </w:p>
        </w:tc>
        <w:tc>
          <w:tcPr>
            <w:tcW w:w="4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1DF0A" w14:textId="392501F0" w:rsidR="00CD6C79" w:rsidRDefault="00CD6C79" w:rsidP="00574856">
            <w:r>
              <w:t>Updating EHS integration and template sections to reflect latest updates.</w:t>
            </w:r>
          </w:p>
        </w:tc>
        <w:tc>
          <w:tcPr>
            <w:tcW w:w="1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66457" w14:textId="27FF86B6" w:rsidR="00CD6C79" w:rsidRDefault="00CD6C79" w:rsidP="00574856">
            <w:r>
              <w:t>EM</w:t>
            </w:r>
          </w:p>
        </w:tc>
      </w:tr>
      <w:tr w:rsidR="00962806" w:rsidRPr="00072029" w14:paraId="64CFA69E" w14:textId="77777777" w:rsidTr="0069016A">
        <w:trPr>
          <w:trHeight w:val="428"/>
        </w:trPr>
        <w:tc>
          <w:tcPr>
            <w:tcW w:w="1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AD140" w14:textId="5117FE31" w:rsidR="00962806" w:rsidRDefault="00962806" w:rsidP="00574856">
            <w:r>
              <w:t>1.3.2</w:t>
            </w:r>
          </w:p>
        </w:tc>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A4B21" w14:textId="4980058E" w:rsidR="00962806" w:rsidRDefault="00962806" w:rsidP="00574856">
            <w:r>
              <w:t>4/8/2025</w:t>
            </w:r>
          </w:p>
        </w:tc>
        <w:tc>
          <w:tcPr>
            <w:tcW w:w="4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12ABF" w14:textId="690FE240" w:rsidR="00962806" w:rsidRDefault="00962806" w:rsidP="00574856">
            <w:r>
              <w:t>Final updates before Go-Live</w:t>
            </w:r>
          </w:p>
        </w:tc>
        <w:tc>
          <w:tcPr>
            <w:tcW w:w="1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1C1AB" w14:textId="1D60D6BE" w:rsidR="00962806" w:rsidRDefault="00962806" w:rsidP="00574856">
            <w:r>
              <w:t>EM</w:t>
            </w:r>
          </w:p>
        </w:tc>
      </w:tr>
    </w:tbl>
    <w:p w14:paraId="21D4CA5C" w14:textId="65E84999" w:rsidR="0034464B" w:rsidRDefault="0034464B"/>
    <w:p w14:paraId="50E06771" w14:textId="2417C0D0" w:rsidR="006F3C41" w:rsidRDefault="006F3C41" w:rsidP="006F3C41">
      <w:pPr>
        <w:pStyle w:val="Heading1"/>
      </w:pPr>
      <w:bookmarkStart w:id="6" w:name="_Toc195015088"/>
      <w:r>
        <w:t>Overview:</w:t>
      </w:r>
      <w:bookmarkEnd w:id="6"/>
    </w:p>
    <w:p w14:paraId="19477BFC" w14:textId="66FC5A52" w:rsidR="006F3C41" w:rsidRDefault="006F3C41" w:rsidP="006F3C41">
      <w:r>
        <w:tab/>
      </w:r>
      <w:r w:rsidR="00100CDF">
        <w:t>C</w:t>
      </w:r>
      <w:r w:rsidR="00D44763">
        <w:t xml:space="preserve">oastal </w:t>
      </w:r>
      <w:r w:rsidR="00100CDF">
        <w:t>requested</w:t>
      </w:r>
      <w:r w:rsidR="00EC6822">
        <w:t xml:space="preserve"> FM360 to develop</w:t>
      </w:r>
      <w:r w:rsidR="00100CDF">
        <w:t xml:space="preserve"> </w:t>
      </w:r>
      <w:r w:rsidR="00D44763">
        <w:t>two</w:t>
      </w:r>
      <w:r w:rsidR="00100CDF">
        <w:t xml:space="preserve"> integration</w:t>
      </w:r>
      <w:r w:rsidR="00D44763">
        <w:t>s: one between EHS Insight and Limble and the other between Limble and Coupa</w:t>
      </w:r>
      <w:r w:rsidR="00100CDF">
        <w:t>. This document serve</w:t>
      </w:r>
      <w:r w:rsidR="00EC6822">
        <w:t>s</w:t>
      </w:r>
      <w:r w:rsidR="00100CDF">
        <w:t xml:space="preserve"> as </w:t>
      </w:r>
      <w:r w:rsidR="0069016A">
        <w:t>a record</w:t>
      </w:r>
      <w:r w:rsidR="00100CDF">
        <w:t xml:space="preserve"> of the expectations and the implementation of th</w:t>
      </w:r>
      <w:r w:rsidR="00B76BA7">
        <w:t>e EHS side of the</w:t>
      </w:r>
      <w:r w:rsidR="00100CDF">
        <w:t xml:space="preserve"> integration project.</w:t>
      </w:r>
    </w:p>
    <w:p w14:paraId="21EA0431" w14:textId="32E1BE9B" w:rsidR="006F3C41" w:rsidRDefault="00EC6822" w:rsidP="006F3C41">
      <w:pPr>
        <w:pStyle w:val="Heading1"/>
      </w:pPr>
      <w:bookmarkStart w:id="7" w:name="_Toc195015089"/>
      <w:r>
        <w:lastRenderedPageBreak/>
        <w:t>Expectations</w:t>
      </w:r>
      <w:r w:rsidR="006F3C41">
        <w:t>:</w:t>
      </w:r>
      <w:bookmarkEnd w:id="7"/>
    </w:p>
    <w:p w14:paraId="505783AE" w14:textId="2427C8B2" w:rsidR="0076240F" w:rsidRDefault="00EC6822" w:rsidP="00EC6822">
      <w:r>
        <w:tab/>
      </w:r>
      <w:r w:rsidR="00D726A5">
        <w:t>Per the signed project proposal, the expectations for this integration project are as follows:</w:t>
      </w:r>
    </w:p>
    <w:p w14:paraId="4E72317C" w14:textId="6EE8B64B" w:rsidR="00D726A5" w:rsidRDefault="00D44763" w:rsidP="00D726A5">
      <w:pPr>
        <w:pStyle w:val="ListParagraph"/>
        <w:numPr>
          <w:ilvl w:val="0"/>
          <w:numId w:val="8"/>
        </w:numPr>
      </w:pPr>
      <w:r>
        <w:t>EHS Integration</w:t>
      </w:r>
    </w:p>
    <w:p w14:paraId="36B377AF" w14:textId="4D35EBC9" w:rsidR="00D44763" w:rsidRDefault="0002675F" w:rsidP="00D44763">
      <w:pPr>
        <w:pStyle w:val="ListParagraph"/>
        <w:numPr>
          <w:ilvl w:val="1"/>
          <w:numId w:val="8"/>
        </w:numPr>
      </w:pPr>
      <w:r>
        <w:t>There is an SOP completed in EHS called “Facility Inspection Checklist”. The last question in this SOP asks if any of the deficiencies from the other items in the SOP require a</w:t>
      </w:r>
      <w:r w:rsidR="00C62E57">
        <w:t xml:space="preserve"> WO</w:t>
      </w:r>
      <w:r>
        <w:t xml:space="preserve"> to be created. If so, then an integration needs to be utilized to create those </w:t>
      </w:r>
      <w:r w:rsidR="00C62E57">
        <w:t>WO</w:t>
      </w:r>
      <w:r>
        <w:t>s in Limble.</w:t>
      </w:r>
    </w:p>
    <w:p w14:paraId="5D4E8345" w14:textId="7F9B5FFA" w:rsidR="00DB127A" w:rsidRDefault="00D44763" w:rsidP="0002675F">
      <w:pPr>
        <w:pStyle w:val="ListParagraph"/>
        <w:numPr>
          <w:ilvl w:val="1"/>
          <w:numId w:val="8"/>
        </w:numPr>
      </w:pPr>
      <w:r>
        <w:t>This integration will be time-based and will run</w:t>
      </w:r>
      <w:r w:rsidR="0002675F">
        <w:t xml:space="preserve"> daily</w:t>
      </w:r>
      <w:r>
        <w:t xml:space="preserve"> at 6PM (EST).</w:t>
      </w:r>
    </w:p>
    <w:p w14:paraId="5323AE50" w14:textId="77777777" w:rsidR="00962806" w:rsidRDefault="00DB127A" w:rsidP="00F265C2">
      <w:pPr>
        <w:pStyle w:val="ListParagraph"/>
        <w:numPr>
          <w:ilvl w:val="1"/>
          <w:numId w:val="8"/>
        </w:numPr>
      </w:pPr>
      <w:r>
        <w:t>The integration will look at SOPs that have</w:t>
      </w:r>
      <w:r w:rsidR="00F265C2">
        <w:t xml:space="preserve"> been completed </w:t>
      </w:r>
      <w:r w:rsidR="0002675F">
        <w:t>since the last integration run (i.e. the last 24 hours)</w:t>
      </w:r>
      <w:r w:rsidR="00F265C2">
        <w:t>.</w:t>
      </w:r>
    </w:p>
    <w:p w14:paraId="3D757CFD" w14:textId="5DEE6DD8" w:rsidR="008B0753" w:rsidRDefault="00F265C2" w:rsidP="00962806">
      <w:pPr>
        <w:pStyle w:val="ListParagraph"/>
        <w:numPr>
          <w:ilvl w:val="2"/>
          <w:numId w:val="8"/>
        </w:numPr>
      </w:pPr>
      <w:r>
        <w:t xml:space="preserve"> </w:t>
      </w:r>
      <w:r w:rsidRPr="00962806">
        <w:rPr>
          <w:b/>
          <w:bCs/>
        </w:rPr>
        <w:t>NOTE</w:t>
      </w:r>
      <w:r>
        <w:t xml:space="preserve">: it is assumed that </w:t>
      </w:r>
      <w:r w:rsidR="00962806">
        <w:t>the SOP</w:t>
      </w:r>
      <w:r>
        <w:t xml:space="preserve"> will not be performed more than once a day</w:t>
      </w:r>
      <w:r w:rsidR="00962806">
        <w:t xml:space="preserve"> per location (called “Business Entity” in EHS)</w:t>
      </w:r>
      <w:r>
        <w:t>.</w:t>
      </w:r>
    </w:p>
    <w:p w14:paraId="35F46C61" w14:textId="1EF8E7F0" w:rsidR="004A2D4F" w:rsidRDefault="004A2D4F" w:rsidP="00F265C2">
      <w:pPr>
        <w:pStyle w:val="ListParagraph"/>
        <w:numPr>
          <w:ilvl w:val="1"/>
          <w:numId w:val="8"/>
        </w:numPr>
      </w:pPr>
      <w:r>
        <w:t xml:space="preserve">The integration will also be able to push completion notes from SOP-related Limble WOs back to their corresponding SOP records in EHS to notify </w:t>
      </w:r>
      <w:r w:rsidR="00C15FBA">
        <w:t>that these items have been remedied.</w:t>
      </w:r>
    </w:p>
    <w:p w14:paraId="78AEC1BD" w14:textId="512C79B0" w:rsidR="0086422A" w:rsidRDefault="00D726A5" w:rsidP="0086422A">
      <w:pPr>
        <w:pStyle w:val="Heading1"/>
      </w:pPr>
      <w:bookmarkStart w:id="8" w:name="_Toc195015090"/>
      <w:r>
        <w:t>Final Integration</w:t>
      </w:r>
      <w:r w:rsidR="0086422A">
        <w:t>:</w:t>
      </w:r>
      <w:bookmarkEnd w:id="8"/>
    </w:p>
    <w:p w14:paraId="7DFD79A1" w14:textId="49FB9309" w:rsidR="00432D11" w:rsidRDefault="00432D11" w:rsidP="00432D11">
      <w:pPr>
        <w:pStyle w:val="Heading2"/>
      </w:pPr>
      <w:bookmarkStart w:id="9" w:name="_Toc195015091"/>
      <w:r>
        <w:t>EHS Integration:</w:t>
      </w:r>
      <w:bookmarkEnd w:id="9"/>
    </w:p>
    <w:p w14:paraId="088B84D9" w14:textId="74362B9D" w:rsidR="00432D11" w:rsidRDefault="0069016A" w:rsidP="00432D11">
      <w:pPr>
        <w:pStyle w:val="Heading3"/>
      </w:pPr>
      <w:bookmarkStart w:id="10" w:name="_Toc195015092"/>
      <w:r>
        <w:t xml:space="preserve">Creating WO </w:t>
      </w:r>
      <w:r w:rsidR="00432D11">
        <w:t>Integration:</w:t>
      </w:r>
      <w:bookmarkEnd w:id="10"/>
    </w:p>
    <w:p w14:paraId="28787B90" w14:textId="753A3D27" w:rsidR="009203FE" w:rsidRDefault="009203FE" w:rsidP="009203FE">
      <w:r>
        <w:tab/>
        <w:t xml:space="preserve">This integration will capture </w:t>
      </w:r>
      <w:r w:rsidR="00503761">
        <w:t>the last question of the “Facility Inspection Checklist” SOP and create a Limble work order if that last item is selected as</w:t>
      </w:r>
      <w:r>
        <w:t xml:space="preserve"> “Not Acceptable”</w:t>
      </w:r>
      <w:r w:rsidR="00503761">
        <w:t>.</w:t>
      </w:r>
      <w:r>
        <w:t xml:space="preserve"> Below are the specifications for the integration:</w:t>
      </w:r>
    </w:p>
    <w:p w14:paraId="34CBA05F" w14:textId="73C431C6" w:rsidR="009203FE" w:rsidRDefault="00910777" w:rsidP="009203FE">
      <w:pPr>
        <w:pStyle w:val="ListParagraph"/>
        <w:numPr>
          <w:ilvl w:val="0"/>
          <w:numId w:val="8"/>
        </w:numPr>
      </w:pPr>
      <w:r>
        <w:t xml:space="preserve">This integration will </w:t>
      </w:r>
      <w:r w:rsidR="002E5AAE">
        <w:t>be carried out</w:t>
      </w:r>
      <w:r>
        <w:t xml:space="preserve"> every day at 6PM (EST).</w:t>
      </w:r>
    </w:p>
    <w:p w14:paraId="6D1C53A6" w14:textId="7A548F5E" w:rsidR="00910777" w:rsidRDefault="00910777" w:rsidP="009203FE">
      <w:pPr>
        <w:pStyle w:val="ListParagraph"/>
        <w:numPr>
          <w:ilvl w:val="0"/>
          <w:numId w:val="8"/>
        </w:numPr>
      </w:pPr>
      <w:r>
        <w:t xml:space="preserve">In order to grab the </w:t>
      </w:r>
      <w:r w:rsidR="00503761">
        <w:t xml:space="preserve">“Facility Inspection Checklist” </w:t>
      </w:r>
      <w:r>
        <w:t xml:space="preserve">SOPs </w:t>
      </w:r>
      <w:r w:rsidR="002A507E">
        <w:t>that were performed that day, when grabbing the SOP records from EHS, the integration will filter to include only SOPs that have a “DatePerformed” datetime of the past 24 hours</w:t>
      </w:r>
      <w:r w:rsidR="00503761">
        <w:t xml:space="preserve"> AND have “Facility Inspection Checklist” as the Question Set</w:t>
      </w:r>
      <w:r w:rsidR="002A507E">
        <w:t>.</w:t>
      </w:r>
    </w:p>
    <w:p w14:paraId="30E9F862" w14:textId="10887D22" w:rsidR="003C4CA7" w:rsidRDefault="003C4CA7" w:rsidP="003C4CA7">
      <w:pPr>
        <w:pStyle w:val="ListParagraph"/>
        <w:numPr>
          <w:ilvl w:val="1"/>
          <w:numId w:val="8"/>
        </w:numPr>
      </w:pPr>
      <w:r>
        <w:t>The integration will also check a record’s “RecurringTaskCompleteDtm” field to ensure that only those SOPs that have been submitted are grabbed (i.e. no drafts of an SOP)</w:t>
      </w:r>
    </w:p>
    <w:p w14:paraId="17C755B8" w14:textId="14A113B3" w:rsidR="002A507E" w:rsidRDefault="00503761" w:rsidP="002A507E">
      <w:pPr>
        <w:pStyle w:val="ListParagraph"/>
        <w:numPr>
          <w:ilvl w:val="0"/>
          <w:numId w:val="8"/>
        </w:numPr>
      </w:pPr>
      <w:r>
        <w:t>Though it is assumed that this SOP will not be conducted more than once a day</w:t>
      </w:r>
      <w:r w:rsidR="00C21E96">
        <w:t xml:space="preserve"> (per location)</w:t>
      </w:r>
      <w:r>
        <w:t xml:space="preserve">, there </w:t>
      </w:r>
      <w:r w:rsidR="00C62E57">
        <w:t xml:space="preserve">are </w:t>
      </w:r>
      <w:r>
        <w:t>two catches in place:</w:t>
      </w:r>
    </w:p>
    <w:p w14:paraId="2778445D" w14:textId="2FF9D662" w:rsidR="00503761" w:rsidRDefault="00503761" w:rsidP="00503761">
      <w:pPr>
        <w:pStyle w:val="ListParagraph"/>
        <w:numPr>
          <w:ilvl w:val="1"/>
          <w:numId w:val="8"/>
        </w:numPr>
      </w:pPr>
      <w:r>
        <w:t xml:space="preserve">1. If there </w:t>
      </w:r>
      <w:r w:rsidR="00C62E57">
        <w:t>is</w:t>
      </w:r>
      <w:r>
        <w:t xml:space="preserve"> more than one SOP </w:t>
      </w:r>
      <w:r w:rsidR="00C62E57">
        <w:t>in a given day but they were conducted at different sites (called “Business Entity” in EHS), then the integration will process each one</w:t>
      </w:r>
      <w:r w:rsidR="00BC1D97">
        <w:t>.</w:t>
      </w:r>
    </w:p>
    <w:p w14:paraId="167D631E" w14:textId="28151D61" w:rsidR="00C62E57" w:rsidRDefault="00C62E57" w:rsidP="00503761">
      <w:pPr>
        <w:pStyle w:val="ListParagraph"/>
        <w:numPr>
          <w:ilvl w:val="1"/>
          <w:numId w:val="8"/>
        </w:numPr>
      </w:pPr>
      <w:r>
        <w:lastRenderedPageBreak/>
        <w:t>2. If there is more than one SOP in a given day for the SAME site, then the integration will look at the UpdateDtm field (i.e. when the SOPs were last updated) and use the SOP that was most recently updated.</w:t>
      </w:r>
    </w:p>
    <w:p w14:paraId="7C5D7340" w14:textId="027D797F" w:rsidR="002A507E" w:rsidRDefault="002A507E" w:rsidP="00C62E57">
      <w:pPr>
        <w:pStyle w:val="ListParagraph"/>
        <w:numPr>
          <w:ilvl w:val="0"/>
          <w:numId w:val="8"/>
        </w:numPr>
      </w:pPr>
      <w:r>
        <w:t>After filtering through the grabbed SOPs, the integration will then iterate the process</w:t>
      </w:r>
      <w:r w:rsidR="000E1652">
        <w:t xml:space="preserve"> below</w:t>
      </w:r>
      <w:r>
        <w:t xml:space="preserve"> for each SOP remaining</w:t>
      </w:r>
      <w:r w:rsidR="00C62E57">
        <w:t>:</w:t>
      </w:r>
    </w:p>
    <w:p w14:paraId="776CEB4E" w14:textId="6BDCB531" w:rsidR="002A507E" w:rsidRDefault="002A507E" w:rsidP="002A507E">
      <w:pPr>
        <w:pStyle w:val="ListParagraph"/>
        <w:numPr>
          <w:ilvl w:val="1"/>
          <w:numId w:val="8"/>
        </w:numPr>
      </w:pPr>
      <w:r>
        <w:t xml:space="preserve">The integration will </w:t>
      </w:r>
      <w:r w:rsidR="00C62E57">
        <w:t>evaluate the last question item (the section called “Deficiency Summary and Work Order Creation”) to see if this item has</w:t>
      </w:r>
      <w:r w:rsidR="00014E0A">
        <w:t xml:space="preserve"> “Not Acceptable” </w:t>
      </w:r>
      <w:r w:rsidR="00C62E57">
        <w:t>selected</w:t>
      </w:r>
    </w:p>
    <w:p w14:paraId="5673549F" w14:textId="0762271F" w:rsidR="00014E0A" w:rsidRDefault="00C62E57" w:rsidP="00014E0A">
      <w:pPr>
        <w:pStyle w:val="ListParagraph"/>
        <w:numPr>
          <w:ilvl w:val="1"/>
          <w:numId w:val="8"/>
        </w:numPr>
      </w:pPr>
      <w:r>
        <w:t xml:space="preserve">If </w:t>
      </w:r>
      <w:r w:rsidR="00014E0A">
        <w:t xml:space="preserve">“Not Acceptable” </w:t>
      </w:r>
      <w:r>
        <w:t>is selected</w:t>
      </w:r>
      <w:r w:rsidR="00014E0A">
        <w:t xml:space="preserve"> the integration will</w:t>
      </w:r>
      <w:r>
        <w:t xml:space="preserve"> grab the list of deficiencies typed in the question’s text box and</w:t>
      </w:r>
      <w:r w:rsidR="00014E0A">
        <w:t xml:space="preserve"> then create a WO in Limble. </w:t>
      </w:r>
    </w:p>
    <w:p w14:paraId="75D668DB" w14:textId="28B418D1" w:rsidR="00014E0A" w:rsidRDefault="00014E0A" w:rsidP="00014E0A">
      <w:pPr>
        <w:pStyle w:val="ListParagraph"/>
        <w:numPr>
          <w:ilvl w:val="2"/>
          <w:numId w:val="8"/>
        </w:numPr>
      </w:pPr>
      <w:r>
        <w:t>See the “</w:t>
      </w:r>
      <w:hyperlink w:anchor="_Limble_Template:" w:history="1">
        <w:r w:rsidRPr="00C21E96">
          <w:rPr>
            <w:rStyle w:val="Hyperlink"/>
          </w:rPr>
          <w:t>Limble Template</w:t>
        </w:r>
      </w:hyperlink>
      <w:r>
        <w:t xml:space="preserve">” subsection below </w:t>
      </w:r>
      <w:r w:rsidR="00C21E96">
        <w:t>for how the EHS WOs are structured</w:t>
      </w:r>
      <w:r>
        <w:t>.</w:t>
      </w:r>
    </w:p>
    <w:p w14:paraId="53D4FCA8" w14:textId="264F1C1C" w:rsidR="00D03986" w:rsidRDefault="00D03986" w:rsidP="00014E0A">
      <w:pPr>
        <w:pStyle w:val="ListParagraph"/>
        <w:numPr>
          <w:ilvl w:val="2"/>
          <w:numId w:val="8"/>
        </w:numPr>
      </w:pPr>
      <w:r>
        <w:t>The Limble WO will use the selected Business Entity of the inspection form to determine which Limble location to create the WO in.</w:t>
      </w:r>
    </w:p>
    <w:p w14:paraId="55F831F8" w14:textId="47ED8FC2" w:rsidR="00D03986" w:rsidRDefault="00D03986" w:rsidP="00D03986">
      <w:pPr>
        <w:pStyle w:val="ListParagraph"/>
        <w:numPr>
          <w:ilvl w:val="3"/>
          <w:numId w:val="8"/>
        </w:numPr>
      </w:pPr>
      <w:r>
        <w:t>In addition, the Limble location will also dictate the default assignee for the WO.</w:t>
      </w:r>
    </w:p>
    <w:p w14:paraId="453B8A77" w14:textId="748AEC53" w:rsidR="00EA006B" w:rsidRDefault="00EA006B" w:rsidP="00EA006B">
      <w:pPr>
        <w:pStyle w:val="ListParagraph"/>
        <w:numPr>
          <w:ilvl w:val="4"/>
          <w:numId w:val="8"/>
        </w:numPr>
      </w:pPr>
      <w:r>
        <w:t>A team is created in each Limble location called “EHS Assignees” and the integration will point to the instance of this team that belongs to the Limble location the WO is being created in.</w:t>
      </w:r>
    </w:p>
    <w:p w14:paraId="5824B2B8" w14:textId="6275333B" w:rsidR="00014E0A" w:rsidRDefault="00014E0A" w:rsidP="00014E0A">
      <w:pPr>
        <w:pStyle w:val="ListParagraph"/>
        <w:numPr>
          <w:ilvl w:val="1"/>
          <w:numId w:val="8"/>
        </w:numPr>
      </w:pPr>
      <w:r>
        <w:t>In addition to creating the WO, if there is a</w:t>
      </w:r>
      <w:r w:rsidR="00D03986">
        <w:t>n image file-type</w:t>
      </w:r>
      <w:r>
        <w:t xml:space="preserve"> attachment associated with </w:t>
      </w:r>
      <w:r w:rsidR="00D03986">
        <w:t>the “Deficiency Summary and Work Order Creation” question</w:t>
      </w:r>
      <w:r>
        <w:t xml:space="preserve"> item, then after creating the WO, the integration will </w:t>
      </w:r>
      <w:r w:rsidR="00D03986">
        <w:t>update</w:t>
      </w:r>
      <w:r>
        <w:t xml:space="preserve"> the “</w:t>
      </w:r>
      <w:r w:rsidR="00EA006B">
        <w:t>Work that Needs to be Done (from the EHS Inspection)</w:t>
      </w:r>
      <w:r>
        <w:t xml:space="preserve">” instruction </w:t>
      </w:r>
      <w:r w:rsidR="00D03986">
        <w:t>include that</w:t>
      </w:r>
      <w:r>
        <w:t xml:space="preserve"> attachment.</w:t>
      </w:r>
    </w:p>
    <w:p w14:paraId="0CD65C80" w14:textId="77777777" w:rsidR="00EA006B" w:rsidRPr="009203FE" w:rsidRDefault="00EA006B" w:rsidP="00EA006B"/>
    <w:p w14:paraId="32B4BA77" w14:textId="3B92F322" w:rsidR="0069016A" w:rsidRDefault="0069016A" w:rsidP="00432D11">
      <w:pPr>
        <w:pStyle w:val="Heading3"/>
      </w:pPr>
      <w:bookmarkStart w:id="11" w:name="_Toc195015093"/>
      <w:r>
        <w:t>Updating EHS Inspection Integration:</w:t>
      </w:r>
      <w:bookmarkEnd w:id="11"/>
    </w:p>
    <w:p w14:paraId="27B7E7BB" w14:textId="5405906F" w:rsidR="0069016A" w:rsidRDefault="0069016A" w:rsidP="0069016A">
      <w:r>
        <w:t xml:space="preserve">Once an EHS-related Limble WO is completed, there was a need to </w:t>
      </w:r>
      <w:r w:rsidR="00EA006B">
        <w:t>generate a</w:t>
      </w:r>
      <w:r>
        <w:t xml:space="preserve"> notification back to the EHS inspection that those unacceptable items </w:t>
      </w:r>
      <w:r w:rsidR="00BC1D97">
        <w:t>have</w:t>
      </w:r>
      <w:r>
        <w:t xml:space="preserve"> been remedied. To perform this action, a 2</w:t>
      </w:r>
      <w:r w:rsidRPr="0069016A">
        <w:rPr>
          <w:vertAlign w:val="superscript"/>
        </w:rPr>
        <w:t>nd</w:t>
      </w:r>
      <w:r>
        <w:t xml:space="preserve"> EHS/Limble integration was created. Below are its specifications:</w:t>
      </w:r>
    </w:p>
    <w:p w14:paraId="2024BCD5" w14:textId="6E5FC4A1" w:rsidR="0069016A" w:rsidRDefault="0069016A" w:rsidP="0069016A">
      <w:pPr>
        <w:pStyle w:val="ListParagraph"/>
        <w:numPr>
          <w:ilvl w:val="0"/>
          <w:numId w:val="8"/>
        </w:numPr>
      </w:pPr>
      <w:r>
        <w:t>This integration operates on an event-based schedule</w:t>
      </w:r>
    </w:p>
    <w:p w14:paraId="22BE217E" w14:textId="11AED130" w:rsidR="00613C1F" w:rsidRDefault="0069016A" w:rsidP="00613C1F">
      <w:pPr>
        <w:pStyle w:val="ListParagraph"/>
        <w:numPr>
          <w:ilvl w:val="1"/>
          <w:numId w:val="8"/>
        </w:numPr>
      </w:pPr>
      <w:r>
        <w:t>The integration will trigger upon a Limble WO being completed.</w:t>
      </w:r>
    </w:p>
    <w:p w14:paraId="59DF0D6B" w14:textId="72AC17A6" w:rsidR="00EA006B" w:rsidRDefault="00EA006B" w:rsidP="00EA006B">
      <w:pPr>
        <w:pStyle w:val="ListParagraph"/>
        <w:numPr>
          <w:ilvl w:val="2"/>
          <w:numId w:val="8"/>
        </w:numPr>
      </w:pPr>
      <w:r>
        <w:t>To verify that it is an EHS-related WO that is being processed, the integration looks to see if the WO contains the “@EHSWO;” tag.</w:t>
      </w:r>
    </w:p>
    <w:p w14:paraId="43379DEE" w14:textId="39741572" w:rsidR="0069016A" w:rsidRDefault="0069016A" w:rsidP="0069016A">
      <w:pPr>
        <w:pStyle w:val="ListParagraph"/>
        <w:numPr>
          <w:ilvl w:val="1"/>
          <w:numId w:val="8"/>
        </w:numPr>
      </w:pPr>
      <w:r>
        <w:t xml:space="preserve">The integration will grab the details of the WO – including the </w:t>
      </w:r>
      <w:r w:rsidR="00BC1D97">
        <w:t>hidden meta1 field</w:t>
      </w:r>
      <w:r>
        <w:t xml:space="preserve"> (which contains the EHS inspection ID)</w:t>
      </w:r>
      <w:r w:rsidR="00613C1F">
        <w:t>, the completion date,</w:t>
      </w:r>
      <w:r>
        <w:t xml:space="preserve"> and the completion notes (if written) – to prepare the data that will be sent back to the EHS inspection.</w:t>
      </w:r>
    </w:p>
    <w:p w14:paraId="618E99DA" w14:textId="38805EE0" w:rsidR="00D03986" w:rsidRDefault="00D03986" w:rsidP="00D03986">
      <w:pPr>
        <w:pStyle w:val="ListParagraph"/>
        <w:numPr>
          <w:ilvl w:val="2"/>
          <w:numId w:val="8"/>
        </w:numPr>
      </w:pPr>
      <w:r>
        <w:lastRenderedPageBreak/>
        <w:t>The completion notes sent back to EHS will be the completion notes typed in the EHS WO as well as the completion notes of all of its child WOs.</w:t>
      </w:r>
    </w:p>
    <w:p w14:paraId="36A75CC4" w14:textId="5991D56D" w:rsidR="00613C1F" w:rsidRDefault="00613C1F" w:rsidP="00613C1F">
      <w:pPr>
        <w:pStyle w:val="ListParagraph"/>
        <w:numPr>
          <w:ilvl w:val="1"/>
          <w:numId w:val="8"/>
        </w:numPr>
      </w:pPr>
      <w:r>
        <w:t xml:space="preserve">A completion packet is created and formatted to </w:t>
      </w:r>
      <w:r w:rsidR="00B76BA7">
        <w:t>show</w:t>
      </w:r>
      <w:r>
        <w:t xml:space="preserve"> the following in EHS:</w:t>
      </w:r>
    </w:p>
    <w:p w14:paraId="735F04FF" w14:textId="4945E8D5" w:rsidR="00613C1F" w:rsidRPr="00613C1F" w:rsidRDefault="00613C1F" w:rsidP="00613C1F">
      <w:pPr>
        <w:jc w:val="center"/>
        <w:rPr>
          <w:b/>
          <w:bCs/>
          <w:sz w:val="20"/>
          <w:szCs w:val="20"/>
        </w:rPr>
      </w:pPr>
      <w:r w:rsidRPr="00613C1F">
        <w:rPr>
          <w:b/>
          <w:bCs/>
          <w:sz w:val="20"/>
          <w:szCs w:val="20"/>
        </w:rPr>
        <w:t>“(Completed &lt;Limble WO’s Completion Date&gt;)</w:t>
      </w:r>
    </w:p>
    <w:p w14:paraId="401881E9" w14:textId="7EFDD2D6" w:rsidR="00613C1F" w:rsidRPr="00613C1F" w:rsidRDefault="00613C1F" w:rsidP="00D03986">
      <w:pPr>
        <w:jc w:val="center"/>
        <w:rPr>
          <w:b/>
          <w:bCs/>
          <w:sz w:val="20"/>
          <w:szCs w:val="20"/>
        </w:rPr>
      </w:pPr>
      <w:r w:rsidRPr="00613C1F">
        <w:rPr>
          <w:b/>
          <w:bCs/>
          <w:sz w:val="20"/>
          <w:szCs w:val="20"/>
        </w:rPr>
        <w:t>All discrepancies listed in the last question have been remedied. Here are the completion notes from Limble:</w:t>
      </w:r>
    </w:p>
    <w:p w14:paraId="6AC7A729" w14:textId="461F4CDE" w:rsidR="00613C1F" w:rsidRDefault="00613C1F" w:rsidP="00613C1F">
      <w:pPr>
        <w:jc w:val="center"/>
      </w:pPr>
      <w:r w:rsidRPr="00613C1F">
        <w:rPr>
          <w:b/>
          <w:bCs/>
          <w:sz w:val="20"/>
          <w:szCs w:val="20"/>
        </w:rPr>
        <w:t>&lt;Completion Notes Grabbed from Limble&gt;”</w:t>
      </w:r>
    </w:p>
    <w:p w14:paraId="5CC2A41F" w14:textId="751F6D6B" w:rsidR="0069016A" w:rsidRDefault="00613C1F" w:rsidP="0069016A">
      <w:pPr>
        <w:pStyle w:val="ListParagraph"/>
        <w:numPr>
          <w:ilvl w:val="1"/>
          <w:numId w:val="8"/>
        </w:numPr>
      </w:pPr>
      <w:r>
        <w:t xml:space="preserve">Using the </w:t>
      </w:r>
      <w:r w:rsidR="00BC1D97">
        <w:t xml:space="preserve">saved </w:t>
      </w:r>
      <w:r>
        <w:t>EHS inspection ID, the integration pulls the inspection record from EHS, updates a custom field (see bullet point below) with the completion packet, and then POSTs the record back to EHS so that the completion packet now shows in that custom field.</w:t>
      </w:r>
    </w:p>
    <w:p w14:paraId="1815EF06" w14:textId="795F3649" w:rsidR="00EA006B" w:rsidRDefault="00613C1F" w:rsidP="00EA006B">
      <w:pPr>
        <w:pStyle w:val="ListParagraph"/>
        <w:numPr>
          <w:ilvl w:val="2"/>
          <w:numId w:val="8"/>
        </w:numPr>
      </w:pPr>
      <w:r w:rsidRPr="00EA006B">
        <w:rPr>
          <w:b/>
          <w:bCs/>
        </w:rPr>
        <w:t>NOTE</w:t>
      </w:r>
      <w:r>
        <w:t>: A new text box field called “Limble WO Completion Notes” has been created for the Audit Inspection Forms. This box will house the completion packet that is sent from Limble.</w:t>
      </w:r>
    </w:p>
    <w:p w14:paraId="6022EC13" w14:textId="77777777" w:rsidR="00EA006B" w:rsidRPr="0069016A" w:rsidRDefault="00EA006B" w:rsidP="00EA006B">
      <w:pPr>
        <w:pStyle w:val="ListParagraph"/>
        <w:ind w:left="0"/>
      </w:pPr>
    </w:p>
    <w:p w14:paraId="55C94BD1" w14:textId="5D341920" w:rsidR="00432D11" w:rsidRPr="00432D11" w:rsidRDefault="00432D11" w:rsidP="00432D11">
      <w:pPr>
        <w:pStyle w:val="Heading3"/>
      </w:pPr>
      <w:bookmarkStart w:id="12" w:name="_Limble_Template:"/>
      <w:bookmarkStart w:id="13" w:name="_Toc195015094"/>
      <w:bookmarkEnd w:id="12"/>
      <w:r>
        <w:t>Limble Template:</w:t>
      </w:r>
      <w:bookmarkEnd w:id="13"/>
    </w:p>
    <w:p w14:paraId="53F1286F" w14:textId="58EA0952" w:rsidR="00BC1D97" w:rsidRDefault="00432D11" w:rsidP="00432D11">
      <w:r>
        <w:tab/>
      </w:r>
      <w:r w:rsidR="008A7778">
        <w:t>All</w:t>
      </w:r>
      <w:r w:rsidR="00CD6C79">
        <w:t xml:space="preserve"> EHS</w:t>
      </w:r>
      <w:r w:rsidR="008A7778">
        <w:t xml:space="preserve"> WOs in Limble will follow the Coupa process</w:t>
      </w:r>
      <w:r w:rsidR="00CD6C79">
        <w:t xml:space="preserve"> for </w:t>
      </w:r>
      <w:r w:rsidR="006443DF">
        <w:t>remedying the inspection</w:t>
      </w:r>
      <w:r w:rsidR="00CD6C79">
        <w:t xml:space="preserve"> discrepancies</w:t>
      </w:r>
      <w:r w:rsidR="00BC1D97">
        <w:t>; however, given that it is likely that WOs created from EHS inspections will contain more than 1 d</w:t>
      </w:r>
      <w:r w:rsidR="006443DF">
        <w:t>eficiency</w:t>
      </w:r>
      <w:r w:rsidR="00BC1D97">
        <w:t>, the client wanted a WO created for each deficiency.</w:t>
      </w:r>
      <w:r w:rsidR="008A7778">
        <w:t xml:space="preserve"> Thus,</w:t>
      </w:r>
      <w:r w:rsidR="00BC1D97">
        <w:t xml:space="preserve"> the EHS inspection will create a single WO to serve as a parent WO from which child WOs can be created for each discrepancy listed in the “</w:t>
      </w:r>
      <w:r w:rsidR="006443DF">
        <w:t>Work that Needs to be Done (from the EHS Inspection)</w:t>
      </w:r>
      <w:r w:rsidR="00BC1D97">
        <w:t>” instruction. Below is the default structure of this parent WO template:</w:t>
      </w:r>
    </w:p>
    <w:p w14:paraId="02790EE1" w14:textId="57839486" w:rsidR="00BC1D97" w:rsidRDefault="00BC1D97" w:rsidP="00BC1D97">
      <w:pPr>
        <w:pStyle w:val="ListParagraph"/>
        <w:numPr>
          <w:ilvl w:val="0"/>
          <w:numId w:val="8"/>
        </w:numPr>
      </w:pPr>
      <w:r>
        <w:t xml:space="preserve">The name of the WO will be EHS </w:t>
      </w:r>
      <w:r w:rsidR="006443DF">
        <w:t>WO Template</w:t>
      </w:r>
      <w:r>
        <w:t xml:space="preserve"> - &lt;the inspection form number</w:t>
      </w:r>
      <w:r w:rsidR="006443DF">
        <w:t xml:space="preserve"> added by the integration</w:t>
      </w:r>
      <w:r>
        <w:t>&gt;</w:t>
      </w:r>
    </w:p>
    <w:p w14:paraId="17616B26" w14:textId="42C2E34F" w:rsidR="00BC1D97" w:rsidRDefault="00BC1D97" w:rsidP="00BC1D97">
      <w:pPr>
        <w:pStyle w:val="ListParagraph"/>
        <w:numPr>
          <w:ilvl w:val="0"/>
          <w:numId w:val="8"/>
        </w:numPr>
      </w:pPr>
      <w:r>
        <w:t>The description field of the WO will be populated with the site where the inspection took place</w:t>
      </w:r>
      <w:r w:rsidR="006443DF">
        <w:t xml:space="preserve"> (along with the “@EHSWO;” tag)</w:t>
      </w:r>
      <w:r>
        <w:t>.</w:t>
      </w:r>
    </w:p>
    <w:p w14:paraId="239287D7" w14:textId="449004EE" w:rsidR="00BC1D97" w:rsidRDefault="00BC1D97" w:rsidP="00BC1D97">
      <w:pPr>
        <w:pStyle w:val="ListParagraph"/>
        <w:numPr>
          <w:ilvl w:val="0"/>
          <w:numId w:val="8"/>
        </w:numPr>
      </w:pPr>
      <w:r>
        <w:t xml:space="preserve">The template will have </w:t>
      </w:r>
      <w:r w:rsidR="006443DF">
        <w:t>3</w:t>
      </w:r>
      <w:r>
        <w:t xml:space="preserve"> default instructions in place:</w:t>
      </w:r>
    </w:p>
    <w:p w14:paraId="66CF8399" w14:textId="4BEF63B8" w:rsidR="00BC1D97" w:rsidRDefault="00BC1D97" w:rsidP="00BC1D97">
      <w:pPr>
        <w:pStyle w:val="ListParagraph"/>
        <w:numPr>
          <w:ilvl w:val="1"/>
          <w:numId w:val="8"/>
        </w:numPr>
      </w:pPr>
      <w:r>
        <w:t xml:space="preserve">The first is a label-type that simply lists out the deficiencies that the inspector typed from EHS (along with any </w:t>
      </w:r>
      <w:r w:rsidR="00CD6C79">
        <w:t>image</w:t>
      </w:r>
      <w:r>
        <w:t xml:space="preserve"> attachments they attached to that last question in the inspection form)</w:t>
      </w:r>
    </w:p>
    <w:p w14:paraId="543476E7" w14:textId="6F4A8302" w:rsidR="00BC1D97" w:rsidRDefault="00BC1D97" w:rsidP="00BC1D97">
      <w:pPr>
        <w:pStyle w:val="ListParagraph"/>
        <w:numPr>
          <w:ilvl w:val="1"/>
          <w:numId w:val="8"/>
        </w:numPr>
      </w:pPr>
      <w:r>
        <w:t>The second is an instruction to generate a child WO. It contains a button that, when clicked, will open up a new WO window wherein the child WO can be created.</w:t>
      </w:r>
    </w:p>
    <w:p w14:paraId="30BD5FD6" w14:textId="7ADC9539" w:rsidR="00BC1D97" w:rsidRDefault="00BC1D97" w:rsidP="00BC1D97">
      <w:pPr>
        <w:pStyle w:val="ListParagraph"/>
        <w:numPr>
          <w:ilvl w:val="2"/>
          <w:numId w:val="8"/>
        </w:numPr>
      </w:pPr>
      <w:r>
        <w:t>This instruction will preload the new WO with the template that follows the Coupa workflow</w:t>
      </w:r>
      <w:r w:rsidR="006443DF">
        <w:t xml:space="preserve"> (the template is called “Main WO Template (Limble-to-Coupa)”)</w:t>
      </w:r>
      <w:r>
        <w:t>.</w:t>
      </w:r>
    </w:p>
    <w:p w14:paraId="109A37E2" w14:textId="493BF504" w:rsidR="006443DF" w:rsidRDefault="006443DF" w:rsidP="00BC1D97">
      <w:pPr>
        <w:pStyle w:val="ListParagraph"/>
        <w:numPr>
          <w:ilvl w:val="2"/>
          <w:numId w:val="8"/>
        </w:numPr>
      </w:pPr>
      <w:r>
        <w:t>The default assignee for these child WOs will be the one assigned to the main EHS WO.</w:t>
      </w:r>
    </w:p>
    <w:p w14:paraId="10D13FAE" w14:textId="3E3B2BAE" w:rsidR="00BC1D97" w:rsidRDefault="00BC1D97" w:rsidP="00BC1D97">
      <w:pPr>
        <w:pStyle w:val="ListParagraph"/>
        <w:numPr>
          <w:ilvl w:val="2"/>
          <w:numId w:val="8"/>
        </w:numPr>
      </w:pPr>
      <w:r>
        <w:lastRenderedPageBreak/>
        <w:t xml:space="preserve">If there </w:t>
      </w:r>
      <w:r w:rsidR="006443DF">
        <w:t>is</w:t>
      </w:r>
      <w:r>
        <w:t xml:space="preserve"> more than 1 deficiency that needs a WO, </w:t>
      </w:r>
      <w:r w:rsidR="006443DF">
        <w:t>after creating the previous WO, the button to generate a child WO will remain and can be used again to generate more.</w:t>
      </w:r>
    </w:p>
    <w:p w14:paraId="7AC56BC8" w14:textId="2BE21340" w:rsidR="006443DF" w:rsidRDefault="006443DF" w:rsidP="006443DF">
      <w:pPr>
        <w:pStyle w:val="ListParagraph"/>
        <w:numPr>
          <w:ilvl w:val="1"/>
          <w:numId w:val="8"/>
        </w:numPr>
      </w:pPr>
      <w:r>
        <w:t>The last instruction is a checkbox-type that is used to help assignees ensure that all child WOs have been completed before proceeding to complete the main WO.</w:t>
      </w:r>
    </w:p>
    <w:p w14:paraId="45D91924" w14:textId="1F558C69" w:rsidR="00C03A4E" w:rsidRDefault="00C03A4E" w:rsidP="00C03A4E">
      <w:pPr>
        <w:pStyle w:val="ListParagraph"/>
        <w:numPr>
          <w:ilvl w:val="0"/>
          <w:numId w:val="8"/>
        </w:numPr>
      </w:pPr>
      <w:r>
        <w:t xml:space="preserve">The default priority is </w:t>
      </w:r>
      <w:r w:rsidR="006443DF">
        <w:t>3</w:t>
      </w:r>
      <w:r>
        <w:t xml:space="preserve"> (i.e. </w:t>
      </w:r>
      <w:r w:rsidR="006443DF">
        <w:t xml:space="preserve">low </w:t>
      </w:r>
      <w:r>
        <w:t xml:space="preserve">priority). This can be changed in the WO </w:t>
      </w:r>
      <w:r w:rsidR="006443DF">
        <w:t>by those who have permission to edit WO priorities.</w:t>
      </w:r>
    </w:p>
    <w:p w14:paraId="34E0650C" w14:textId="41FCB206" w:rsidR="00BC1D97" w:rsidRDefault="00BC1D97" w:rsidP="00BC1D97">
      <w:pPr>
        <w:pStyle w:val="ListParagraph"/>
        <w:numPr>
          <w:ilvl w:val="0"/>
          <w:numId w:val="8"/>
        </w:numPr>
      </w:pPr>
      <w:r>
        <w:t>This parent WO will also serve as the WO that handles communication back to EHS.</w:t>
      </w:r>
    </w:p>
    <w:p w14:paraId="22507711" w14:textId="49A2BB26" w:rsidR="00BC1D97" w:rsidRDefault="00BC1D97" w:rsidP="00CD6C79">
      <w:pPr>
        <w:pStyle w:val="ListParagraph"/>
        <w:numPr>
          <w:ilvl w:val="1"/>
          <w:numId w:val="8"/>
        </w:numPr>
      </w:pPr>
      <w:r>
        <w:t>Thus, only when this WO is complete will the 2</w:t>
      </w:r>
      <w:r w:rsidRPr="00BC1D97">
        <w:rPr>
          <w:vertAlign w:val="superscript"/>
        </w:rPr>
        <w:t>nd</w:t>
      </w:r>
      <w:r>
        <w:t xml:space="preserve"> integration grab the completion information and send it back to the EHS inspection form.</w:t>
      </w:r>
    </w:p>
    <w:p w14:paraId="0C6B0FBB" w14:textId="6E4081C1" w:rsidR="001D3B56" w:rsidRDefault="008A7778" w:rsidP="001D3B56">
      <w:pPr>
        <w:pStyle w:val="ListParagraph"/>
        <w:numPr>
          <w:ilvl w:val="0"/>
          <w:numId w:val="8"/>
        </w:numPr>
      </w:pPr>
      <w:r>
        <w:t xml:space="preserve">The due date is defaulted to </w:t>
      </w:r>
      <w:r w:rsidR="006443DF">
        <w:t xml:space="preserve">the day of its </w:t>
      </w:r>
      <w:r>
        <w:t>creation date</w:t>
      </w:r>
      <w:r w:rsidR="009203FE">
        <w:t>. T</w:t>
      </w:r>
      <w:r>
        <w:t xml:space="preserve">his can be updated by </w:t>
      </w:r>
      <w:r w:rsidR="006443DF">
        <w:t>those who have permission to edit WOs</w:t>
      </w:r>
      <w:r>
        <w:t>.</w:t>
      </w:r>
    </w:p>
    <w:p w14:paraId="2A9FE5E4" w14:textId="4A278887" w:rsidR="00CD6C79" w:rsidRPr="001D3B56" w:rsidRDefault="00CD6C79" w:rsidP="001D3B56">
      <w:pPr>
        <w:pStyle w:val="ListParagraph"/>
        <w:numPr>
          <w:ilvl w:val="0"/>
          <w:numId w:val="8"/>
        </w:numPr>
      </w:pPr>
      <w:r>
        <w:t xml:space="preserve">The default assignee will be determined in the integration using the location selected in the </w:t>
      </w:r>
      <w:r w:rsidR="006443DF">
        <w:t xml:space="preserve">EHS </w:t>
      </w:r>
      <w:r>
        <w:t>inspection form.</w:t>
      </w:r>
    </w:p>
    <w:sectPr w:rsidR="00CD6C79" w:rsidRPr="001D3B56" w:rsidSect="006F3C41">
      <w:headerReference w:type="even" r:id="rId10"/>
      <w:headerReference w:type="default" r:id="rId11"/>
      <w:foot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52CFD" w14:textId="77777777" w:rsidR="00CE655C" w:rsidRDefault="00CE655C" w:rsidP="006F3C41">
      <w:pPr>
        <w:spacing w:after="0" w:line="240" w:lineRule="auto"/>
      </w:pPr>
      <w:r>
        <w:separator/>
      </w:r>
    </w:p>
  </w:endnote>
  <w:endnote w:type="continuationSeparator" w:id="0">
    <w:p w14:paraId="224E21BD" w14:textId="77777777" w:rsidR="00CE655C" w:rsidRDefault="00CE655C" w:rsidP="006F3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931720"/>
      <w:docPartObj>
        <w:docPartGallery w:val="Page Numbers (Bottom of Page)"/>
        <w:docPartUnique/>
      </w:docPartObj>
    </w:sdtPr>
    <w:sdtEndPr>
      <w:rPr>
        <w:color w:val="7F7F7F" w:themeColor="background1" w:themeShade="7F"/>
        <w:spacing w:val="60"/>
      </w:rPr>
    </w:sdtEndPr>
    <w:sdtContent>
      <w:p w14:paraId="3841CEDA" w14:textId="2C5039E3" w:rsidR="006F3C41" w:rsidRDefault="006F3C4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8BCD94" w14:textId="77777777" w:rsidR="006F3C41" w:rsidRDefault="006F3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1B0CB" w14:textId="77777777" w:rsidR="00CE655C" w:rsidRDefault="00CE655C" w:rsidP="006F3C41">
      <w:pPr>
        <w:spacing w:after="0" w:line="240" w:lineRule="auto"/>
      </w:pPr>
      <w:r>
        <w:separator/>
      </w:r>
    </w:p>
  </w:footnote>
  <w:footnote w:type="continuationSeparator" w:id="0">
    <w:p w14:paraId="353713E4" w14:textId="77777777" w:rsidR="00CE655C" w:rsidRDefault="00CE655C" w:rsidP="006F3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1A41" w14:textId="363A5525" w:rsidR="00C57F3D" w:rsidRDefault="00000000">
    <w:pPr>
      <w:pStyle w:val="Header"/>
    </w:pPr>
    <w:r>
      <w:rPr>
        <w:noProof/>
      </w:rPr>
      <w:pict w14:anchorId="76E13F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0906501" o:spid="_x0000_s1026" type="#_x0000_t75" style="position:absolute;margin-left:0;margin-top:0;width:468pt;height:468pt;z-index:-251657216;mso-position-horizontal:center;mso-position-horizontal-relative:margin;mso-position-vertical:center;mso-position-vertical-relative:margin" o:allowincell="f">
          <v:imagedata r:id="rId1" o:title="FM360 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00E8C" w14:textId="55805630" w:rsidR="00100CDF" w:rsidRPr="00100CDF" w:rsidRDefault="00000000" w:rsidP="00100CDF">
    <w:pPr>
      <w:pStyle w:val="Header"/>
      <w:jc w:val="center"/>
      <w:rPr>
        <w:b/>
        <w:bCs/>
        <w:sz w:val="28"/>
        <w:szCs w:val="28"/>
      </w:rPr>
    </w:pPr>
    <w:r>
      <w:rPr>
        <w:b/>
        <w:bCs/>
        <w:noProof/>
        <w:sz w:val="28"/>
        <w:szCs w:val="28"/>
      </w:rPr>
      <w:pict w14:anchorId="108EA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0906502" o:spid="_x0000_s1027" type="#_x0000_t75" style="position:absolute;left:0;text-align:left;margin-left:0;margin-top:0;width:468pt;height:468pt;z-index:-251656192;mso-position-horizontal:center;mso-position-horizontal-relative:margin;mso-position-vertical:center;mso-position-vertical-relative:margin" o:allowincell="f">
          <v:imagedata r:id="rId1" o:title="FM360 Watermark" gain="19661f" blacklevel="22938f"/>
          <w10:wrap anchorx="margin" anchory="margin"/>
        </v:shape>
      </w:pict>
    </w:r>
    <w:r w:rsidR="007905E2">
      <w:rPr>
        <w:b/>
        <w:bCs/>
        <w:sz w:val="28"/>
        <w:szCs w:val="28"/>
      </w:rPr>
      <w:t>Coastal</w:t>
    </w:r>
    <w:r w:rsidR="00100CDF">
      <w:rPr>
        <w:b/>
        <w:bCs/>
        <w:sz w:val="28"/>
        <w:szCs w:val="28"/>
      </w:rPr>
      <w:t>: Limble</w:t>
    </w:r>
    <w:r w:rsidR="007905E2">
      <w:rPr>
        <w:b/>
        <w:bCs/>
        <w:sz w:val="28"/>
        <w:szCs w:val="28"/>
      </w:rPr>
      <w:t xml:space="preserve"> I</w:t>
    </w:r>
    <w:r w:rsidR="00100CDF">
      <w:rPr>
        <w:b/>
        <w:bCs/>
        <w:sz w:val="28"/>
        <w:szCs w:val="28"/>
      </w:rPr>
      <w:t>ntegration Review Document</w:t>
    </w:r>
    <w:r w:rsidR="007905E2">
      <w:rPr>
        <w:b/>
        <w:bCs/>
        <w:sz w:val="28"/>
        <w:szCs w:val="28"/>
      </w:rPr>
      <w:t>: EHS Integration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0461" w14:textId="10042FA3" w:rsidR="00C57F3D" w:rsidRDefault="00000000">
    <w:pPr>
      <w:pStyle w:val="Header"/>
    </w:pPr>
    <w:r>
      <w:rPr>
        <w:noProof/>
      </w:rPr>
      <w:pict w14:anchorId="0BA43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0906500" o:spid="_x0000_s1025" type="#_x0000_t75" style="position:absolute;margin-left:0;margin-top:0;width:468pt;height:468pt;z-index:-251658240;mso-position-horizontal:center;mso-position-horizontal-relative:margin;mso-position-vertical:center;mso-position-vertical-relative:margin" o:allowincell="f">
          <v:imagedata r:id="rId1" o:title="FM360 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3B85"/>
    <w:multiLevelType w:val="hybridMultilevel"/>
    <w:tmpl w:val="49441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C67E0"/>
    <w:multiLevelType w:val="hybridMultilevel"/>
    <w:tmpl w:val="D2B2A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A46B6"/>
    <w:multiLevelType w:val="hybridMultilevel"/>
    <w:tmpl w:val="314EFCBA"/>
    <w:lvl w:ilvl="0" w:tplc="67F21D5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64CBA"/>
    <w:multiLevelType w:val="hybridMultilevel"/>
    <w:tmpl w:val="516E666E"/>
    <w:lvl w:ilvl="0" w:tplc="A42813C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936B4"/>
    <w:multiLevelType w:val="hybridMultilevel"/>
    <w:tmpl w:val="404E79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9F617F"/>
    <w:multiLevelType w:val="hybridMultilevel"/>
    <w:tmpl w:val="3154F33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E20440"/>
    <w:multiLevelType w:val="hybridMultilevel"/>
    <w:tmpl w:val="ECF65E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4532F1"/>
    <w:multiLevelType w:val="hybridMultilevel"/>
    <w:tmpl w:val="AFBA155A"/>
    <w:lvl w:ilvl="0" w:tplc="94D07A8C">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490083">
    <w:abstractNumId w:val="0"/>
  </w:num>
  <w:num w:numId="2" w16cid:durableId="707487150">
    <w:abstractNumId w:val="5"/>
  </w:num>
  <w:num w:numId="3" w16cid:durableId="30690885">
    <w:abstractNumId w:val="6"/>
  </w:num>
  <w:num w:numId="4" w16cid:durableId="1350793173">
    <w:abstractNumId w:val="1"/>
  </w:num>
  <w:num w:numId="5" w16cid:durableId="814613120">
    <w:abstractNumId w:val="4"/>
  </w:num>
  <w:num w:numId="6" w16cid:durableId="1228762758">
    <w:abstractNumId w:val="7"/>
  </w:num>
  <w:num w:numId="7" w16cid:durableId="1747681002">
    <w:abstractNumId w:val="2"/>
  </w:num>
  <w:num w:numId="8" w16cid:durableId="1012799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64B"/>
    <w:rsid w:val="00014E0A"/>
    <w:rsid w:val="0002675F"/>
    <w:rsid w:val="00031874"/>
    <w:rsid w:val="000321A8"/>
    <w:rsid w:val="000506BD"/>
    <w:rsid w:val="00052C97"/>
    <w:rsid w:val="00097B07"/>
    <w:rsid w:val="000E1652"/>
    <w:rsid w:val="00100CDF"/>
    <w:rsid w:val="00123012"/>
    <w:rsid w:val="0013220F"/>
    <w:rsid w:val="001D3B56"/>
    <w:rsid w:val="00237238"/>
    <w:rsid w:val="00255878"/>
    <w:rsid w:val="00257141"/>
    <w:rsid w:val="00272D28"/>
    <w:rsid w:val="002966F0"/>
    <w:rsid w:val="002A507E"/>
    <w:rsid w:val="002C2B3B"/>
    <w:rsid w:val="002D00FF"/>
    <w:rsid w:val="002E02CF"/>
    <w:rsid w:val="002E292F"/>
    <w:rsid w:val="002E5AAE"/>
    <w:rsid w:val="00340C42"/>
    <w:rsid w:val="0034464B"/>
    <w:rsid w:val="003B7E09"/>
    <w:rsid w:val="003C4CA7"/>
    <w:rsid w:val="00402BAD"/>
    <w:rsid w:val="00410409"/>
    <w:rsid w:val="00432D11"/>
    <w:rsid w:val="004A2D4F"/>
    <w:rsid w:val="004F064B"/>
    <w:rsid w:val="00503761"/>
    <w:rsid w:val="00522F6B"/>
    <w:rsid w:val="005455AD"/>
    <w:rsid w:val="005C14FC"/>
    <w:rsid w:val="00613C1F"/>
    <w:rsid w:val="006277F5"/>
    <w:rsid w:val="006443DF"/>
    <w:rsid w:val="00666F13"/>
    <w:rsid w:val="00670E76"/>
    <w:rsid w:val="0069016A"/>
    <w:rsid w:val="006F3C41"/>
    <w:rsid w:val="0076240F"/>
    <w:rsid w:val="00772EE3"/>
    <w:rsid w:val="007905E2"/>
    <w:rsid w:val="0079480E"/>
    <w:rsid w:val="007D5ADC"/>
    <w:rsid w:val="007E7C20"/>
    <w:rsid w:val="00831850"/>
    <w:rsid w:val="008362B9"/>
    <w:rsid w:val="00843CA8"/>
    <w:rsid w:val="0086422A"/>
    <w:rsid w:val="00877BF9"/>
    <w:rsid w:val="008A7778"/>
    <w:rsid w:val="008B0753"/>
    <w:rsid w:val="008C03F9"/>
    <w:rsid w:val="008C7650"/>
    <w:rsid w:val="008E0B2F"/>
    <w:rsid w:val="008F0615"/>
    <w:rsid w:val="00910777"/>
    <w:rsid w:val="009203FE"/>
    <w:rsid w:val="0092611C"/>
    <w:rsid w:val="00962806"/>
    <w:rsid w:val="00981F7D"/>
    <w:rsid w:val="00A120E3"/>
    <w:rsid w:val="00A155C5"/>
    <w:rsid w:val="00A50458"/>
    <w:rsid w:val="00A81DC9"/>
    <w:rsid w:val="00AB63C5"/>
    <w:rsid w:val="00AD18A2"/>
    <w:rsid w:val="00B32617"/>
    <w:rsid w:val="00B408F2"/>
    <w:rsid w:val="00B71CD0"/>
    <w:rsid w:val="00B76BA7"/>
    <w:rsid w:val="00B85E85"/>
    <w:rsid w:val="00BC1D97"/>
    <w:rsid w:val="00BD09C5"/>
    <w:rsid w:val="00BD69E2"/>
    <w:rsid w:val="00BF535A"/>
    <w:rsid w:val="00C03A4E"/>
    <w:rsid w:val="00C05BDC"/>
    <w:rsid w:val="00C15FBA"/>
    <w:rsid w:val="00C20506"/>
    <w:rsid w:val="00C21E96"/>
    <w:rsid w:val="00C57F3D"/>
    <w:rsid w:val="00C62E57"/>
    <w:rsid w:val="00C7764E"/>
    <w:rsid w:val="00CB771F"/>
    <w:rsid w:val="00CC76D9"/>
    <w:rsid w:val="00CD6C79"/>
    <w:rsid w:val="00CE655C"/>
    <w:rsid w:val="00CF5A6C"/>
    <w:rsid w:val="00D03986"/>
    <w:rsid w:val="00D12179"/>
    <w:rsid w:val="00D3131D"/>
    <w:rsid w:val="00D4268B"/>
    <w:rsid w:val="00D44763"/>
    <w:rsid w:val="00D5394F"/>
    <w:rsid w:val="00D726A5"/>
    <w:rsid w:val="00DB127A"/>
    <w:rsid w:val="00DF00B5"/>
    <w:rsid w:val="00EA006B"/>
    <w:rsid w:val="00EC6822"/>
    <w:rsid w:val="00EF5A08"/>
    <w:rsid w:val="00F00D9C"/>
    <w:rsid w:val="00F265C2"/>
    <w:rsid w:val="00F35AE1"/>
    <w:rsid w:val="00F35E09"/>
    <w:rsid w:val="00F36835"/>
    <w:rsid w:val="00F71325"/>
    <w:rsid w:val="00F801CB"/>
    <w:rsid w:val="00FA6EAB"/>
    <w:rsid w:val="00FC1EE7"/>
    <w:rsid w:val="00FE4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1AF4B"/>
  <w15:chartTrackingRefBased/>
  <w15:docId w15:val="{22D08E38-E4A4-4432-B734-B58064660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C41"/>
  </w:style>
  <w:style w:type="paragraph" w:styleId="Heading1">
    <w:name w:val="heading 1"/>
    <w:basedOn w:val="Normal"/>
    <w:next w:val="Normal"/>
    <w:link w:val="Heading1Char"/>
    <w:uiPriority w:val="9"/>
    <w:qFormat/>
    <w:rsid w:val="004F0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0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0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0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0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64B"/>
    <w:rPr>
      <w:rFonts w:eastAsiaTheme="majorEastAsia" w:cstheme="majorBidi"/>
      <w:color w:val="272727" w:themeColor="text1" w:themeTint="D8"/>
    </w:rPr>
  </w:style>
  <w:style w:type="paragraph" w:styleId="Title">
    <w:name w:val="Title"/>
    <w:basedOn w:val="Normal"/>
    <w:next w:val="Normal"/>
    <w:link w:val="TitleChar"/>
    <w:uiPriority w:val="10"/>
    <w:qFormat/>
    <w:rsid w:val="004F0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64B"/>
    <w:pPr>
      <w:spacing w:before="160"/>
      <w:jc w:val="center"/>
    </w:pPr>
    <w:rPr>
      <w:i/>
      <w:iCs/>
      <w:color w:val="404040" w:themeColor="text1" w:themeTint="BF"/>
    </w:rPr>
  </w:style>
  <w:style w:type="character" w:customStyle="1" w:styleId="QuoteChar">
    <w:name w:val="Quote Char"/>
    <w:basedOn w:val="DefaultParagraphFont"/>
    <w:link w:val="Quote"/>
    <w:uiPriority w:val="29"/>
    <w:rsid w:val="004F064B"/>
    <w:rPr>
      <w:i/>
      <w:iCs/>
      <w:color w:val="404040" w:themeColor="text1" w:themeTint="BF"/>
    </w:rPr>
  </w:style>
  <w:style w:type="paragraph" w:styleId="ListParagraph">
    <w:name w:val="List Paragraph"/>
    <w:basedOn w:val="Normal"/>
    <w:uiPriority w:val="34"/>
    <w:qFormat/>
    <w:rsid w:val="004F064B"/>
    <w:pPr>
      <w:ind w:left="720"/>
      <w:contextualSpacing/>
    </w:pPr>
  </w:style>
  <w:style w:type="character" w:styleId="IntenseEmphasis">
    <w:name w:val="Intense Emphasis"/>
    <w:basedOn w:val="DefaultParagraphFont"/>
    <w:uiPriority w:val="21"/>
    <w:qFormat/>
    <w:rsid w:val="004F064B"/>
    <w:rPr>
      <w:i/>
      <w:iCs/>
      <w:color w:val="0F4761" w:themeColor="accent1" w:themeShade="BF"/>
    </w:rPr>
  </w:style>
  <w:style w:type="paragraph" w:styleId="IntenseQuote">
    <w:name w:val="Intense Quote"/>
    <w:basedOn w:val="Normal"/>
    <w:next w:val="Normal"/>
    <w:link w:val="IntenseQuoteChar"/>
    <w:uiPriority w:val="30"/>
    <w:qFormat/>
    <w:rsid w:val="004F0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64B"/>
    <w:rPr>
      <w:i/>
      <w:iCs/>
      <w:color w:val="0F4761" w:themeColor="accent1" w:themeShade="BF"/>
    </w:rPr>
  </w:style>
  <w:style w:type="character" w:styleId="IntenseReference">
    <w:name w:val="Intense Reference"/>
    <w:basedOn w:val="DefaultParagraphFont"/>
    <w:uiPriority w:val="32"/>
    <w:qFormat/>
    <w:rsid w:val="004F064B"/>
    <w:rPr>
      <w:b/>
      <w:bCs/>
      <w:smallCaps/>
      <w:color w:val="0F4761" w:themeColor="accent1" w:themeShade="BF"/>
      <w:spacing w:val="5"/>
    </w:rPr>
  </w:style>
  <w:style w:type="paragraph" w:styleId="Header">
    <w:name w:val="header"/>
    <w:basedOn w:val="Normal"/>
    <w:link w:val="HeaderChar"/>
    <w:uiPriority w:val="99"/>
    <w:unhideWhenUsed/>
    <w:rsid w:val="006F3C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3C41"/>
  </w:style>
  <w:style w:type="paragraph" w:styleId="Footer">
    <w:name w:val="footer"/>
    <w:basedOn w:val="Normal"/>
    <w:link w:val="FooterChar"/>
    <w:uiPriority w:val="99"/>
    <w:unhideWhenUsed/>
    <w:rsid w:val="006F3C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3C41"/>
  </w:style>
  <w:style w:type="paragraph" w:styleId="TOCHeading">
    <w:name w:val="TOC Heading"/>
    <w:basedOn w:val="Heading1"/>
    <w:next w:val="Normal"/>
    <w:uiPriority w:val="39"/>
    <w:unhideWhenUsed/>
    <w:qFormat/>
    <w:rsid w:val="006F3C41"/>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6F3C41"/>
    <w:rPr>
      <w:color w:val="467886" w:themeColor="hyperlink"/>
      <w:u w:val="single"/>
    </w:rPr>
  </w:style>
  <w:style w:type="paragraph" w:styleId="TOC1">
    <w:name w:val="toc 1"/>
    <w:basedOn w:val="Normal"/>
    <w:next w:val="Normal"/>
    <w:autoRedefine/>
    <w:uiPriority w:val="39"/>
    <w:unhideWhenUsed/>
    <w:rsid w:val="0076240F"/>
    <w:pPr>
      <w:spacing w:after="100"/>
    </w:pPr>
  </w:style>
  <w:style w:type="paragraph" w:styleId="TOC2">
    <w:name w:val="toc 2"/>
    <w:basedOn w:val="Normal"/>
    <w:next w:val="Normal"/>
    <w:autoRedefine/>
    <w:uiPriority w:val="39"/>
    <w:unhideWhenUsed/>
    <w:rsid w:val="003B7E09"/>
    <w:pPr>
      <w:spacing w:after="100"/>
      <w:ind w:left="240"/>
    </w:pPr>
  </w:style>
  <w:style w:type="paragraph" w:styleId="TOC3">
    <w:name w:val="toc 3"/>
    <w:basedOn w:val="Normal"/>
    <w:next w:val="Normal"/>
    <w:autoRedefine/>
    <w:uiPriority w:val="39"/>
    <w:unhideWhenUsed/>
    <w:rsid w:val="0079480E"/>
    <w:pPr>
      <w:spacing w:after="100"/>
      <w:ind w:left="480"/>
    </w:pPr>
  </w:style>
  <w:style w:type="character" w:styleId="UnresolvedMention">
    <w:name w:val="Unresolved Mention"/>
    <w:basedOn w:val="DefaultParagraphFont"/>
    <w:uiPriority w:val="99"/>
    <w:semiHidden/>
    <w:unhideWhenUsed/>
    <w:rsid w:val="00C21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than@fm360consulting.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7474B-39D7-4246-AADC-029E7D84B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7</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Morris</dc:creator>
  <cp:keywords/>
  <dc:description/>
  <cp:lastModifiedBy>Ethan Morris</cp:lastModifiedBy>
  <cp:revision>4</cp:revision>
  <dcterms:created xsi:type="dcterms:W3CDTF">2025-03-11T17:26:00Z</dcterms:created>
  <dcterms:modified xsi:type="dcterms:W3CDTF">2025-04-08T18:31:00Z</dcterms:modified>
</cp:coreProperties>
</file>