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f0c76c92ac487a" /></Relationships>
</file>

<file path=word/document.xml><?xml version="1.0" encoding="utf-8"?>
<w:document xmlns:w="http://schemas.openxmlformats.org/wordprocessingml/2006/main">
  <w:body>
    <w:p>
      <w:pPr>
        <w:spacing w:before="280" w:after="140" w:line="260" w:lineRule="auto"/>
      </w:pPr>
      <w:r>
        <w:rPr>
          <w:rFonts w:ascii="Times New Roman" w:hAnsi="Times New Roman" w:cs="Times New Roman"/>
          <w:b/>
          <w:color w:val="003366"/>
          <w:sz w:val="32"/>
        </w:rPr>
        <w:t xml:space="preserve">ЗВІТ ПРО ВИКОНАННЯ ПРАКТИЧНОЇ РОБОТИ №3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Дисципліна:</w:t>
      </w:r>
      <w:r>
        <w:rPr>
          <w:rFonts w:ascii="Times New Roman" w:hAnsi="Times New Roman" w:cs="Times New Roman"/>
          <w:color w:val="222222"/>
          <w:sz w:val="22"/>
        </w:rPr>
        <w:t xml:space="preserve"> Розробка проєктів засобами платформи .NET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Тема:</w:t>
      </w:r>
      <w:r>
        <w:rPr>
          <w:rFonts w:ascii="Times New Roman" w:hAnsi="Times New Roman" w:cs="Times New Roman"/>
          <w:color w:val="222222"/>
          <w:sz w:val="22"/>
        </w:rPr>
        <w:t xml:space="preserve"> Узагальнення, делегати, події та лямбда-вирази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Студент:</w:t>
      </w:r>
      <w:r>
        <w:rPr>
          <w:rFonts w:ascii="Times New Roman" w:hAnsi="Times New Roman" w:cs="Times New Roman"/>
          <w:color w:val="222222"/>
          <w:sz w:val="22"/>
        </w:rPr>
        <w:t xml:space="preserve"> №17 за списком групи (Семестровий журнал)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Варіант:</w:t>
      </w:r>
      <w:r>
        <w:rPr>
          <w:rFonts w:ascii="Times New Roman" w:hAnsi="Times New Roman" w:cs="Times New Roman"/>
          <w:color w:val="222222"/>
          <w:sz w:val="22"/>
        </w:rPr>
        <w:t xml:space="preserve"> №1 («Узагальнений стек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Stack&lt;T&gt;</w:t>
      </w:r>
      <w:r>
        <w:rPr>
          <w:rFonts w:ascii="Times New Roman" w:hAnsi="Times New Roman" w:cs="Times New Roman"/>
          <w:color w:val="222222"/>
          <w:sz w:val="22"/>
        </w:rPr>
        <w:t xml:space="preserve"> з нуля»)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Навчальний заклад:</w:t>
      </w:r>
      <w:r>
        <w:rPr>
          <w:rFonts w:ascii="Times New Roman" w:hAnsi="Times New Roman" w:cs="Times New Roman"/>
          <w:color w:val="222222"/>
          <w:sz w:val="22"/>
        </w:rPr>
        <w:t xml:space="preserve"> Вінницький національний технічний університет (ВНТУ)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Рік:</w:t>
      </w:r>
      <w:r>
        <w:rPr>
          <w:rFonts w:ascii="Times New Roman" w:hAnsi="Times New Roman" w:cs="Times New Roman"/>
          <w:color w:val="222222"/>
          <w:sz w:val="22"/>
        </w:rPr>
        <w:t xml:space="preserve"> 2026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1. Мета роботи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Навчитися застосовувати узагальнені (generic) типи та методи, делегати (у т.ч. вбудовані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Func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Action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Predicate</w:t>
      </w:r>
      <w:r>
        <w:rPr>
          <w:rFonts w:ascii="Times New Roman" w:hAnsi="Times New Roman" w:cs="Times New Roman"/>
          <w:color w:val="222222"/>
          <w:sz w:val="22"/>
        </w:rPr>
        <w:t xml:space="preserve">), лямбда-вирази та механізм подій для побудови гнучкого та повторно використовуваного коду.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2. Завдання варіанта №1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Структура:</w:t>
      </w:r>
      <w:r>
        <w:rPr>
          <w:rFonts w:ascii="Times New Roman" w:hAnsi="Times New Roman" w:cs="Times New Roman"/>
          <w:color w:val="222222"/>
          <w:sz w:val="22"/>
        </w:rPr>
        <w:t xml:space="preserve"> Створити власний узагальнений клас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MyStack&lt;T&gt;</w:t>
      </w:r>
      <w:r>
        <w:rPr>
          <w:rFonts w:ascii="Times New Roman" w:hAnsi="Times New Roman" w:cs="Times New Roman"/>
          <w:color w:val="222222"/>
          <w:sz w:val="22"/>
        </w:rPr>
        <w:t xml:space="preserve"> з обмеженою місткістю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capacity</w:t>
      </w:r>
      <w:r>
        <w:rPr>
          <w:rFonts w:ascii="Times New Roman" w:hAnsi="Times New Roman" w:cs="Times New Roman"/>
          <w:color w:val="222222"/>
          <w:sz w:val="22"/>
        </w:rPr>
        <w:t xml:space="preserve">, задається в конструкторі).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Обов'язкові операції: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Методи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Push(T item)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 Pop()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 Peek()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bool IsEmpty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bool IsFull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 Count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Подія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Overflow</w:t>
      </w:r>
      <w:r>
        <w:rPr>
          <w:rFonts w:ascii="Times New Roman" w:hAnsi="Times New Roman" w:cs="Times New Roman"/>
          <w:color w:val="222222"/>
          <w:sz w:val="22"/>
        </w:rPr>
        <w:t xml:space="preserve"> з власним класом аргументів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OverflowEventArgs&lt;T&gt; : EventArgs</w:t>
      </w:r>
      <w:r>
        <w:rPr>
          <w:rFonts w:ascii="Times New Roman" w:hAnsi="Times New Roman" w:cs="Times New Roman"/>
          <w:color w:val="222222"/>
          <w:sz w:val="22"/>
        </w:rPr>
        <w:t xml:space="preserve"> (передає відхилений елемент, місткість та час події).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Наявність щонайменше 2 підписників на подію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Overflow</w:t>
      </w:r>
      <w:r>
        <w:rPr>
          <w:rFonts w:ascii="Times New Roman" w:hAnsi="Times New Roman" w:cs="Times New Roman"/>
          <w:color w:val="222222"/>
          <w:sz w:val="22"/>
        </w:rPr>
        <w:t xml:space="preserve">: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color w:val="222222"/>
          <w:sz w:val="22"/>
        </w:rPr>
        <w:t xml:space="preserve">Класичний іменований метод-логер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LogOverflowToConsole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color w:val="222222"/>
          <w:sz w:val="22"/>
        </w:rPr>
        <w:t xml:space="preserve">Лямбда-вираз із підрахунком кількості відхилень за сеанс (демонстрація замикань — closures).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Узагальнені методи вищого порядку, що приймають стандартні делегати: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FindAll(Predicate&lt;T&gt; match)</w:t>
      </w:r>
      <w:r>
        <w:rPr>
          <w:rFonts w:ascii="Times New Roman" w:hAnsi="Times New Roman" w:cs="Times New Roman"/>
          <w:color w:val="222222"/>
          <w:sz w:val="22"/>
        </w:rPr>
        <w:t xml:space="preserve"> — фільтрація елементів;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CountWhere(Func&lt;T, bool&gt; predicate)</w:t>
      </w:r>
      <w:r>
        <w:rPr>
          <w:rFonts w:ascii="Times New Roman" w:hAnsi="Times New Roman" w:cs="Times New Roman"/>
          <w:color w:val="222222"/>
          <w:sz w:val="22"/>
        </w:rPr>
        <w:t xml:space="preserve"> — підрахунок елементів за умовою;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ForEach(Action&lt;T&gt; action)</w:t>
      </w:r>
      <w:r>
        <w:rPr>
          <w:rFonts w:ascii="Times New Roman" w:hAnsi="Times New Roman" w:cs="Times New Roman"/>
          <w:color w:val="222222"/>
          <w:sz w:val="22"/>
        </w:rPr>
        <w:t xml:space="preserve"> — обхід та виконання дії для кожного елемента;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Select&lt;TResult&gt;(Func&lt;T, TResult&gt; selector)</w:t>
      </w:r>
      <w:r>
        <w:rPr>
          <w:rFonts w:ascii="Times New Roman" w:hAnsi="Times New Roman" w:cs="Times New Roman"/>
          <w:color w:val="222222"/>
          <w:sz w:val="22"/>
        </w:rPr>
        <w:t xml:space="preserve"> — трансформація елементів.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Демонстрація роботи як на цілих числах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MyStack&lt;int&gt;</w:t>
      </w:r>
      <w:r>
        <w:rPr>
          <w:rFonts w:ascii="Times New Roman" w:hAnsi="Times New Roman" w:cs="Times New Roman"/>
          <w:color w:val="222222"/>
          <w:sz w:val="22"/>
        </w:rPr>
        <w:t xml:space="preserve">, так і на рядках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MyStack&lt;string&gt;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Граничний випадок:</w:t>
      </w:r>
      <w:r>
        <w:rPr>
          <w:rFonts w:ascii="Times New Roman" w:hAnsi="Times New Roman" w:cs="Times New Roman"/>
          <w:color w:val="222222"/>
          <w:sz w:val="22"/>
        </w:rPr>
        <w:t xml:space="preserve"> Виклик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Pop()</w:t>
      </w:r>
      <w:r>
        <w:rPr>
          <w:rFonts w:ascii="Times New Roman" w:hAnsi="Times New Roman" w:cs="Times New Roman"/>
          <w:color w:val="222222"/>
          <w:sz w:val="22"/>
        </w:rPr>
        <w:t xml:space="preserve"> або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Peek()</w:t>
      </w:r>
      <w:r>
        <w:rPr>
          <w:rFonts w:ascii="Times New Roman" w:hAnsi="Times New Roman" w:cs="Times New Roman"/>
          <w:color w:val="222222"/>
          <w:sz w:val="22"/>
        </w:rPr>
        <w:t xml:space="preserve"> на порожньому стеку — перехоплення винятку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EmptyStackException</w:t>
      </w:r>
      <w:r>
        <w:rPr>
          <w:rFonts w:ascii="Times New Roman" w:hAnsi="Times New Roman" w:cs="Times New Roman"/>
          <w:color w:val="222222"/>
          <w:sz w:val="22"/>
        </w:rPr>
        <w:t xml:space="preserve"> без аварійного завершення роботи застосунку.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3. Короткий опис реалізації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Узагальненість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Generics</w:t>
      </w:r>
      <w:r>
        <w:rPr>
          <w:rFonts w:ascii="Times New Roman" w:hAnsi="Times New Roman" w:cs="Times New Roman"/>
          <w:b/>
          <w:color w:val="222222"/>
          <w:sz w:val="22"/>
        </w:rPr>
        <w:t xml:space="preserve">):</w:t>
      </w:r>
      <w:r>
        <w:rPr>
          <w:rFonts w:ascii="Times New Roman" w:hAnsi="Times New Roman" w:cs="Times New Roman"/>
          <w:color w:val="222222"/>
          <w:sz w:val="22"/>
        </w:rPr>
        <w:t xml:space="preserve"> Клас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MyStack&lt;T&gt;</w:t>
      </w:r>
      <w:r>
        <w:rPr>
          <w:rFonts w:ascii="Times New Roman" w:hAnsi="Times New Roman" w:cs="Times New Roman"/>
          <w:color w:val="222222"/>
          <w:sz w:val="22"/>
        </w:rPr>
        <w:t xml:space="preserve"> реалізовано незалежно від конкретного типу даних, завдяки чому він однаково коректно працює 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string</w:t>
      </w:r>
      <w:r>
        <w:rPr>
          <w:rFonts w:ascii="Times New Roman" w:hAnsi="Times New Roman" w:cs="Times New Roman"/>
          <w:color w:val="222222"/>
          <w:sz w:val="22"/>
        </w:rPr>
        <w:t xml:space="preserve"> або будь-якими власними класами без пакування (boxing) та втрати продуктивності.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Події та підписники:</w:t>
      </w:r>
      <w:r>
        <w:rPr>
          <w:rFonts w:ascii="Times New Roman" w:hAnsi="Times New Roman" w:cs="Times New Roman"/>
          <w:color w:val="222222"/>
          <w:sz w:val="22"/>
        </w:rPr>
        <w:t xml:space="preserve"> Оголошено подію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public event EventHandler&lt;OverflowEventArgs&lt;T&gt;&gt;? Overflow;</w:t>
      </w:r>
      <w:r>
        <w:rPr>
          <w:rFonts w:ascii="Times New Roman" w:hAnsi="Times New Roman" w:cs="Times New Roman"/>
          <w:color w:val="222222"/>
          <w:sz w:val="22"/>
        </w:rPr>
        <w:t xml:space="preserve">. При спробі додати елемент понад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Capacity</w:t>
      </w:r>
      <w:r>
        <w:rPr>
          <w:rFonts w:ascii="Times New Roman" w:hAnsi="Times New Roman" w:cs="Times New Roman"/>
          <w:color w:val="222222"/>
          <w:sz w:val="22"/>
        </w:rPr>
        <w:t xml:space="preserve"> метод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Push</w:t>
      </w:r>
      <w:r>
        <w:rPr>
          <w:rFonts w:ascii="Times New Roman" w:hAnsi="Times New Roman" w:cs="Times New Roman"/>
          <w:color w:val="222222"/>
          <w:sz w:val="22"/>
        </w:rPr>
        <w:t xml:space="preserve"> викликає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OnOverflow(...)</w:t>
      </w:r>
      <w:r>
        <w:rPr>
          <w:rFonts w:ascii="Times New Roman" w:hAnsi="Times New Roman" w:cs="Times New Roman"/>
          <w:color w:val="222222"/>
          <w:sz w:val="22"/>
        </w:rPr>
        <w:t xml:space="preserve">. На подію одночасно підписано консольний логер та лічильник.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Делегати та лямбди:</w:t>
      </w:r>
      <w:r>
        <w:rPr>
          <w:rFonts w:ascii="Times New Roman" w:hAnsi="Times New Roman" w:cs="Times New Roman"/>
          <w:color w:val="222222"/>
          <w:sz w:val="22"/>
        </w:rPr>
        <w:t xml:space="preserve"> Замість створення власних типів делегатів використано стандартні делегати .NET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Action&lt;T&gt;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Func&lt;T, TResult&gt;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Predicate&lt;T&gt;</w:t>
      </w:r>
      <w:r>
        <w:rPr>
          <w:rFonts w:ascii="Times New Roman" w:hAnsi="Times New Roman" w:cs="Times New Roman"/>
          <w:color w:val="222222"/>
          <w:sz w:val="22"/>
        </w:rPr>
        <w:t xml:space="preserve">), передані у вигляді лямбда-виразів.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4. Порівняння «класичного» методу та лямбда-виразу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Порівняльний фрагмент коду: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// 1. Класичний підхід: окремий іменований метод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static bool IsEven(int number)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return number % 2 ==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// Виклик із передачею методу як делегата: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List&lt;int&gt; evenNumbers1 = stack.FindAll(IsEven);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// 2. Сучасний підхід: лямбда-вираз "на місці" (inline)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List&lt;int&gt; evenNumbers2 = stack.FindAll(x =&gt; x % 2 == 0);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Пояснення: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Іменований метод:</w:t>
      </w:r>
      <w:r>
        <w:rPr>
          <w:rFonts w:ascii="Times New Roman" w:hAnsi="Times New Roman" w:cs="Times New Roman"/>
          <w:color w:val="222222"/>
          <w:sz w:val="22"/>
        </w:rPr>
        <w:t xml:space="preserve"> Доречний, коли логіка складна (більше 3–4 рядків), вимагає детального коментування або викликається з багатьох різних місць програми. Проте він засмічує клас дрібними допоміжними методами.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Лямбда-вираз:</w:t>
      </w:r>
      <w:r>
        <w:rPr>
          <w:rFonts w:ascii="Times New Roman" w:hAnsi="Times New Roman" w:cs="Times New Roman"/>
          <w:color w:val="222222"/>
          <w:sz w:val="22"/>
        </w:rPr>
        <w:t xml:space="preserve"> Забезпечує високу лаконічність і локальність коду — логіка критерію фільтрації знаходиться безпосередньо у місці виклику. Крім того, лямбда-вирази здатні виконувати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замикання (closures)</w:t>
      </w:r>
      <w:r>
        <w:rPr>
          <w:rFonts w:ascii="Times New Roman" w:hAnsi="Times New Roman" w:cs="Times New Roman"/>
          <w:color w:val="222222"/>
          <w:sz w:val="22"/>
        </w:rPr>
        <w:t xml:space="preserve">, тобто захоплювати локальні змінні зовнішнього контексту (наприклад, поріг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threshold</w:t>
      </w:r>
      <w:r>
        <w:rPr>
          <w:rFonts w:ascii="Times New Roman" w:hAnsi="Times New Roman" w:cs="Times New Roman"/>
          <w:color w:val="222222"/>
          <w:sz w:val="22"/>
        </w:rPr>
        <w:t xml:space="preserve">), що неможливо зробити з простим статичним методом без створення додаткового класу-обгортки.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5. Лістинги коду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5.1. Клас стека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Collections/MyStack.cs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System.Collections.Generic;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GenericsDelegatesEvents.Events;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GenericsDelegatesEvents.Exceptions;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namespace GenericsDelegatesEvents.Collections;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class MyStack&lt;T&gt;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readonly List&lt;T&gt; _items;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int Capacity { get;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int Count =&gt; _items.Count;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bool IsEmpty =&gt; _items.Count ==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bool IsFull =&gt; _items.Count &gt;= Capacity;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event EventHandler&lt;OverflowEventArgs&lt;T&gt;&gt;? Overflow;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MyStack(int capacity)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(capacity &lt;= 0) throw new ArgumentOutOfRangeException(nameof(capacity));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Capacity = capacity;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_items = new List&lt;T&gt;(capacity);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bool Push(T item)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(IsFull)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Overflow?.Invoke(this, new OverflowEventArgs&lt;T&gt;(item, Capacity));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return false;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_items.Add(item);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T Pop()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(IsEmpty) throw new EmptyStackException("Неможливо виконати Pop: стек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lastIndex = _items.Count - 1;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T item = _items[lastIndex];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_items.RemoveAt(lastIndex);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item;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T Peek()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(IsEmpty) throw new EmptyStackException("Неможливо виконати Peek: стек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_items[^1];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List&lt;T&gt; FindAll(Predicate&lt;T&gt; match)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var result = new List&lt;T&gt;();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 (int i = _items.Count - 1; i &gt;= 0; i--)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if (match(_items[i])) result.Add(_items[i]);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result;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int CountWhere(Func&lt;T, bool&gt; predicate)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count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foreach (T item in _items) if (predicate(item)) count++;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count;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void ForEach(Action&lt;T&gt; action)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 (int i = _items.Count - 1; i &gt;= 0; i--) action(_items[i]);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6. Зразки консольного виведення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6.1. Додавання елементів та спрацювання події переповнення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Спроба Push(101)... Успішно! (Заповнено 4/5)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Спроба Push(102)... Успішно! (Заповнено 5/5)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Спроба Push(103)...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[Підписник 1 (Іменований метод)] ПОДІЯ ПЕРЕПОВНЕННЯ!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Час: 16:55:12.345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Відхилений елемент: 103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Максимальна місткість: 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[Підписник 2 (Лямбда)] Зафіксовано спробу переповнення! Загальна кількість відхилень: 1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6.2. Перевірка граничного випадку (виклик Pop на порожньому стеку)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Вилучення елемента з вершини (Pop)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[Граничний випадок]: Неможливо виконати Pop: стек порожній.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7. Посилання на репозиторій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URL репозиторію: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https://github.com/&lt;ваш_аккаунт&gt;/dotnet-labs-&lt;прізвище&gt;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Папка проєкту: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/03-generics-delegates-events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8. Відповіді на контрольні питання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1. Навіщо потрібні обмеження типу-параметра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 T : ...</w:t>
      </w:r>
      <w:r>
        <w:rPr>
          <w:rFonts w:ascii="Times New Roman" w:hAnsi="Times New Roman" w:cs="Times New Roman"/>
          <w:b/>
          <w:color w:val="222222"/>
          <w:sz w:val="22"/>
        </w:rPr>
        <w:t xml:space="preserve">) в узагальнених класах?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За замовчуванням компілятор вважає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</w:t>
      </w:r>
      <w:r>
        <w:rPr>
          <w:rFonts w:ascii="Times New Roman" w:hAnsi="Times New Roman" w:cs="Times New Roman"/>
          <w:color w:val="222222"/>
          <w:sz w:val="22"/>
        </w:rPr>
        <w:t xml:space="preserve"> типом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System.Object</w:t>
      </w:r>
      <w:r>
        <w:rPr>
          <w:rFonts w:ascii="Times New Roman" w:hAnsi="Times New Roman" w:cs="Times New Roman"/>
          <w:color w:val="222222"/>
          <w:sz w:val="22"/>
        </w:rPr>
        <w:t xml:space="preserve">, що дозволяє викликати лише методи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ToString()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Equals()</w:t>
      </w:r>
      <w:r>
        <w:rPr>
          <w:rFonts w:ascii="Times New Roman" w:hAnsi="Times New Roman" w:cs="Times New Roman"/>
          <w:color w:val="222222"/>
          <w:sz w:val="22"/>
        </w:rPr>
        <w:t xml:space="preserve"> тощо. Обмеження (наприклад,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 T : class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 T : IComparable&lt;T&gt;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 T : new()</w:t>
      </w:r>
      <w:r>
        <w:rPr>
          <w:rFonts w:ascii="Times New Roman" w:hAnsi="Times New Roman" w:cs="Times New Roman"/>
          <w:color w:val="222222"/>
          <w:sz w:val="22"/>
        </w:rPr>
        <w:t xml:space="preserve">) дозволяють гарантувати наявність специфічних інтерфейсів, конструкторів без параметрів чи посилальної природи, відкриваючи доступ до їхніх членів без явного кастингу.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2. Чим подія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event</w:t>
      </w:r>
      <w:r>
        <w:rPr>
          <w:rFonts w:ascii="Times New Roman" w:hAnsi="Times New Roman" w:cs="Times New Roman"/>
          <w:b/>
          <w:color w:val="222222"/>
          <w:sz w:val="22"/>
        </w:rPr>
        <w:t xml:space="preserve">) відрізняється від звичайного публічного делегата-поля?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Звичайне публічне поле-делегат зовнішній код може як викликати напряму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delegateField()</w:t>
      </w:r>
      <w:r>
        <w:rPr>
          <w:rFonts w:ascii="Times New Roman" w:hAnsi="Times New Roman" w:cs="Times New Roman"/>
          <w:color w:val="222222"/>
          <w:sz w:val="22"/>
        </w:rPr>
        <w:t xml:space="preserve">), так і випадково перезаписати чи обнулити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delegateField = null;</w:t>
      </w:r>
      <w:r>
        <w:rPr>
          <w:rFonts w:ascii="Times New Roman" w:hAnsi="Times New Roman" w:cs="Times New Roman"/>
          <w:color w:val="222222"/>
          <w:sz w:val="22"/>
        </w:rPr>
        <w:t xml:space="preserve">). Ключове слово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event</w:t>
      </w:r>
      <w:r>
        <w:rPr>
          <w:rFonts w:ascii="Times New Roman" w:hAnsi="Times New Roman" w:cs="Times New Roman"/>
          <w:color w:val="222222"/>
          <w:sz w:val="22"/>
        </w:rPr>
        <w:t xml:space="preserve"> створює захисну інкапсуляцію: зовнішній код може лише підписуватися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+=</w:t>
      </w:r>
      <w:r>
        <w:rPr>
          <w:rFonts w:ascii="Times New Roman" w:hAnsi="Times New Roman" w:cs="Times New Roman"/>
          <w:color w:val="222222"/>
          <w:sz w:val="22"/>
        </w:rPr>
        <w:t xml:space="preserve">) або відписуватися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-=</w:t>
      </w:r>
      <w:r>
        <w:rPr>
          <w:rFonts w:ascii="Times New Roman" w:hAnsi="Times New Roman" w:cs="Times New Roman"/>
          <w:color w:val="222222"/>
          <w:sz w:val="22"/>
        </w:rPr>
        <w:t xml:space="preserve">), а сам виклик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Invoke</w:t>
      </w:r>
      <w:r>
        <w:rPr>
          <w:rFonts w:ascii="Times New Roman" w:hAnsi="Times New Roman" w:cs="Times New Roman"/>
          <w:color w:val="222222"/>
          <w:sz w:val="22"/>
        </w:rPr>
        <w:t xml:space="preserve">) може здійснювати виключно клас-видавець події.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3. У чому суть замикання (closure) у лямбда-виразі? Наведіть приклад ризику при захопленні змінної циклу.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Замикання дозволяє лямбда-виразу захоплювати змінні із зовнішньої області видимості. Компілятор створює невидимий допоміжний клас, зберігаючи ці змінні як поля. Ризик у старих версіях C# (до C# 5.0 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</w:t>
      </w:r>
      <w:r>
        <w:rPr>
          <w:rFonts w:ascii="Times New Roman" w:hAnsi="Times New Roman" w:cs="Times New Roman"/>
          <w:color w:val="222222"/>
          <w:sz w:val="22"/>
        </w:rPr>
        <w:t xml:space="preserve">) полягав у тому, що лямбда захоплювала посилання на саму змінну лічильника циклу, а не її поточне значення; при наступному виконанні всі лямбди бачили лише фінальне значення змінної.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4. Чим відрізняються делегати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Func</w:t>
      </w:r>
      <w:r>
        <w:rPr>
          <w:rFonts w:ascii="Times New Roman" w:hAnsi="Times New Roman" w:cs="Times New Roman"/>
          <w:b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Action</w:t>
      </w:r>
      <w:r>
        <w:rPr>
          <w:rFonts w:ascii="Times New Roman" w:hAnsi="Times New Roman" w:cs="Times New Roman"/>
          <w:b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Predicate</w:t>
      </w:r>
      <w:r>
        <w:rPr>
          <w:rFonts w:ascii="Times New Roman" w:hAnsi="Times New Roman" w:cs="Times New Roman"/>
          <w:b/>
          <w:color w:val="222222"/>
          <w:sz w:val="22"/>
        </w:rPr>
        <w:t xml:space="preserve">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Action&lt;...&gt;</w:t>
      </w:r>
      <w:r>
        <w:rPr>
          <w:rFonts w:ascii="Times New Roman" w:hAnsi="Times New Roman" w:cs="Times New Roman"/>
          <w:color w:val="222222"/>
          <w:sz w:val="22"/>
        </w:rPr>
        <w:t xml:space="preserve"> приймає від 0 до 16 параметрів і нічого не повертає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void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Func&lt;..., TResult&gt;</w:t>
      </w:r>
      <w:r>
        <w:rPr>
          <w:rFonts w:ascii="Times New Roman" w:hAnsi="Times New Roman" w:cs="Times New Roman"/>
          <w:color w:val="222222"/>
          <w:sz w:val="22"/>
        </w:rPr>
        <w:t xml:space="preserve"> приймає від 0 до 16 вхідних параметрів і обов'язково повертає результат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TResult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Predicate&lt;T&gt;</w:t>
      </w:r>
      <w:r>
        <w:rPr>
          <w:rFonts w:ascii="Times New Roman" w:hAnsi="Times New Roman" w:cs="Times New Roman"/>
          <w:color w:val="222222"/>
          <w:sz w:val="22"/>
        </w:rPr>
        <w:t xml:space="preserve"> — спеціалізований делегат, що приймає один параметр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</w:t>
      </w:r>
      <w:r>
        <w:rPr>
          <w:rFonts w:ascii="Times New Roman" w:hAnsi="Times New Roman" w:cs="Times New Roman"/>
          <w:color w:val="222222"/>
          <w:sz w:val="22"/>
        </w:rPr>
        <w:t xml:space="preserve"> і повертає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bool</w:t>
      </w:r>
      <w:r>
        <w:rPr>
          <w:rFonts w:ascii="Times New Roman" w:hAnsi="Times New Roman" w:cs="Times New Roman"/>
          <w:color w:val="222222"/>
          <w:sz w:val="22"/>
        </w:rPr>
        <w:t xml:space="preserve"> (еквівалент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Func&lt;T, bool&gt;</w:t>
      </w:r>
      <w:r>
        <w:rPr>
          <w:rFonts w:ascii="Times New Roman" w:hAnsi="Times New Roman" w:cs="Times New Roman"/>
          <w:color w:val="222222"/>
          <w:sz w:val="22"/>
        </w:rPr>
        <w:t xml:space="preserve">), оптимізований для умов пошуку та валідації.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5. Які переваги дає використання generics порівняно з типом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object</w:t>
      </w:r>
      <w:r>
        <w:rPr>
          <w:rFonts w:ascii="Times New Roman" w:hAnsi="Times New Roman" w:cs="Times New Roman"/>
          <w:b/>
          <w:color w:val="222222"/>
          <w:sz w:val="22"/>
        </w:rPr>
        <w:t xml:space="preserve"> для узагальненого коду?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Типобезпека на етапі компіляції:</w:t>
      </w:r>
      <w:r>
        <w:rPr>
          <w:rFonts w:ascii="Times New Roman" w:hAnsi="Times New Roman" w:cs="Times New Roman"/>
          <w:color w:val="222222"/>
          <w:sz w:val="22"/>
        </w:rPr>
        <w:t xml:space="preserve"> неможливо випадково покласти рядок у числовий стек.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Продуктивність:</w:t>
      </w:r>
      <w:r>
        <w:rPr>
          <w:rFonts w:ascii="Times New Roman" w:hAnsi="Times New Roman" w:cs="Times New Roman"/>
          <w:color w:val="222222"/>
          <w:sz w:val="22"/>
        </w:rPr>
        <w:t xml:space="preserve"> відсутність операцій боксингу/анбоксингу (boxing/unboxing) для значеннєвих типів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double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struct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Чистота коду:</w:t>
      </w:r>
      <w:r>
        <w:rPr>
          <w:rFonts w:ascii="Times New Roman" w:hAnsi="Times New Roman" w:cs="Times New Roman"/>
          <w:color w:val="222222"/>
          <w:sz w:val="22"/>
        </w:rPr>
        <w:t xml:space="preserve"> відсутність необхідності явного приведення типів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(int)obj</w:t>
      </w:r>
      <w:r>
        <w:rPr>
          <w:rFonts w:ascii="Times New Roman" w:hAnsi="Times New Roman" w:cs="Times New Roman"/>
          <w:color w:val="222222"/>
          <w:sz w:val="22"/>
        </w:rPr>
        <w:t xml:space="preserve">) при отриманні елементів.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9. Висновки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У ході виконання практичної роботи №3 було реалізовано узагальнений стек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MyStack&lt;T&gt;</w:t>
      </w:r>
      <w:r>
        <w:rPr>
          <w:rFonts w:ascii="Times New Roman" w:hAnsi="Times New Roman" w:cs="Times New Roman"/>
          <w:color w:val="222222"/>
          <w:sz w:val="22"/>
        </w:rPr>
        <w:t xml:space="preserve"> мовою C# на платформі .NET 10. Було продемонстровано роботу generics на різних типах даних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string</w:t>
      </w:r>
      <w:r>
        <w:rPr>
          <w:rFonts w:ascii="Times New Roman" w:hAnsi="Times New Roman" w:cs="Times New Roman"/>
          <w:color w:val="222222"/>
          <w:sz w:val="22"/>
        </w:rPr>
        <w:t xml:space="preserve">), механізм підписки кількох обробників (класичного методу та лямбди) на подію переповнення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Overflow</w:t>
      </w:r>
      <w:r>
        <w:rPr>
          <w:rFonts w:ascii="Times New Roman" w:hAnsi="Times New Roman" w:cs="Times New Roman"/>
          <w:color w:val="222222"/>
          <w:sz w:val="22"/>
        </w:rPr>
        <w:t xml:space="preserve"> з власним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OverflowEventArgs</w:t>
      </w:r>
      <w:r>
        <w:rPr>
          <w:rFonts w:ascii="Times New Roman" w:hAnsi="Times New Roman" w:cs="Times New Roman"/>
          <w:color w:val="222222"/>
          <w:sz w:val="22"/>
        </w:rPr>
        <w:t xml:space="preserve">, а також використання вбудованих делегатів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Action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Func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Predicate</w:t>
      </w:r>
      <w:r>
        <w:rPr>
          <w:rFonts w:ascii="Times New Roman" w:hAnsi="Times New Roman" w:cs="Times New Roman"/>
          <w:color w:val="222222"/>
          <w:sz w:val="22"/>
        </w:rPr>
        <w:t xml:space="preserve">. Граничні випадки порожнього стека надійно оброблено за допомогою власного винятку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EmptyStackException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sectPr>
      <w:pgMar w:top="1134" w:right="1134" w:bottom="1134" w:left="1134"/>
    </w:sectPr>
  </w:body>
</w:document>
</file>