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e51c27e33c34771" /></Relationships>
</file>

<file path=word/document.xml><?xml version="1.0" encoding="utf-8"?>
<w:document xmlns:w="http://schemas.openxmlformats.org/wordprocessingml/2006/main">
  <w:body>
    <w:p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Міністерство освіти і науки України</w:t>
      </w:r>
    </w:p>
    <w:p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Вінницький національний технічний університет</w:t>
      </w:r>
    </w:p>
    <w:p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Факультет інформаційних технологій та комп’ютерної інженерії</w:t>
      </w:r>
    </w:p>
    <w:p>
      <w:pPr>
        <w:spacing w:after="140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Кафедра ПЗ</w:t>
      </w:r>
    </w:p>
    <w:p>
      <w:pPr>
        <w:spacing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Лабораторна робота №3</w:t>
      </w:r>
    </w:p>
    <w:p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Узагальнення, делегати та події</w:t>
      </w: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Виконав: ст. 2ПІ-24б</w:t>
        <w:br/>
        <w:t xml:space="preserve">Слободян І. В.</w:t>
        <w:br/>
        <w:br/>
        <w:t xml:space="preserve">Перевірив: Позур М. Ю.</w:t>
      </w: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spacing w:before="2200"/>
        <w:jc w:val="center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м. Вінниця – 2026</w:t>
      </w:r>
    </w:p>
    <w:p>
      <w:pPr>
        <w:rPr>
          <w:rFonts w:ascii="Times New Roman" w:hAnsi="Times New Roman" w:cs="Times New Roman"/>
          <w:color w:val="000000"/>
          <w:sz w:val="28"/>
        </w:rPr>
      </w:pPr>
      <w:r>
        <w:br w:type="page"/>
      </w: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1. Мета роботи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sz w:val="28"/>
          <w:color w:val="000000"/>
        </w:rPr>
        <w:t xml:space="preserve">Навчитися застосовувати узагальнені (generic) типи та методи, делегати (у т.ч. вбудовані </w:t>
      </w:r>
      <w:r>
        <w:rPr>
          <w:rFonts w:ascii="Times New Roman" w:hAnsi="Times New Roman"/>
          <w:sz w:val="28"/>
          <w:color w:val="000000"/>
        </w:rPr>
        <w:t xml:space="preserve">Func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Action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Predicate</w:t>
      </w:r>
      <w:r>
        <w:rPr>
          <w:rFonts w:ascii="Times New Roman" w:hAnsi="Times New Roman" w:cs="Times New Roman"/>
          <w:sz w:val="28"/>
          <w:color w:val="000000"/>
        </w:rPr>
        <w:t xml:space="preserve">), лямбда-вирази та механізм подій для побудови гнучкого та повторно використовуваного коду.</w:t>
      </w:r>
    </w:p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2. Завдання варіанта №1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color w:val="000000"/>
        </w:rPr>
        <w:t xml:space="preserve">Структура:</w:t>
      </w:r>
      <w:r>
        <w:rPr>
          <w:rFonts w:ascii="Times New Roman" w:hAnsi="Times New Roman" w:cs="Times New Roman"/>
          <w:sz w:val="28"/>
          <w:color w:val="000000"/>
        </w:rPr>
        <w:t xml:space="preserve"> Створити власний узагальнений клас </w:t>
      </w:r>
      <w:r>
        <w:rPr>
          <w:rFonts w:ascii="Times New Roman" w:hAnsi="Times New Roman"/>
          <w:sz w:val="28"/>
          <w:color w:val="000000"/>
        </w:rPr>
        <w:t xml:space="preserve">MyStack&lt;T&gt;</w:t>
      </w:r>
      <w:r>
        <w:rPr>
          <w:rFonts w:ascii="Times New Roman" w:hAnsi="Times New Roman" w:cs="Times New Roman"/>
          <w:sz w:val="28"/>
          <w:color w:val="000000"/>
        </w:rPr>
        <w:t xml:space="preserve"> з обмеженою місткістю (</w:t>
      </w:r>
      <w:r>
        <w:rPr>
          <w:rFonts w:ascii="Times New Roman" w:hAnsi="Times New Roman"/>
          <w:sz w:val="28"/>
          <w:color w:val="000000"/>
        </w:rPr>
        <w:t xml:space="preserve">capacity</w:t>
      </w:r>
      <w:r>
        <w:rPr>
          <w:rFonts w:ascii="Times New Roman" w:hAnsi="Times New Roman" w:cs="Times New Roman"/>
          <w:sz w:val="28"/>
          <w:color w:val="000000"/>
        </w:rPr>
        <w:t xml:space="preserve">, задається в конструкторі).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color w:val="000000"/>
        </w:rPr>
        <w:t xml:space="preserve">Обов'язкові операції: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sz w:val="28"/>
          <w:color w:val="000000"/>
        </w:rPr>
        <w:t xml:space="preserve">Методи </w:t>
      </w:r>
      <w:r>
        <w:rPr>
          <w:rFonts w:ascii="Times New Roman" w:hAnsi="Times New Roman"/>
          <w:sz w:val="28"/>
          <w:color w:val="000000"/>
        </w:rPr>
        <w:t xml:space="preserve">Push(T item)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T Pop()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T Peek()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bool IsEmpty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bool IsFull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int Count</w:t>
      </w:r>
      <w:r>
        <w:rPr>
          <w:rFonts w:ascii="Times New Roman" w:hAnsi="Times New Roman" w:cs="Times New Roman"/>
          <w:sz w:val="28"/>
          <w:color w:val="000000"/>
        </w:rPr>
        <w:t xml:space="preserve">.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sz w:val="28"/>
          <w:color w:val="000000"/>
        </w:rPr>
        <w:t xml:space="preserve">Подія </w:t>
      </w:r>
      <w:r>
        <w:rPr>
          <w:rFonts w:ascii="Times New Roman" w:hAnsi="Times New Roman"/>
          <w:sz w:val="28"/>
          <w:color w:val="000000"/>
        </w:rPr>
        <w:t xml:space="preserve">Overflow</w:t>
      </w:r>
      <w:r>
        <w:rPr>
          <w:rFonts w:ascii="Times New Roman" w:hAnsi="Times New Roman" w:cs="Times New Roman"/>
          <w:sz w:val="28"/>
          <w:color w:val="000000"/>
        </w:rPr>
        <w:t xml:space="preserve"> з власним класом аргументів </w:t>
      </w:r>
      <w:r>
        <w:rPr>
          <w:rFonts w:ascii="Times New Roman" w:hAnsi="Times New Roman"/>
          <w:sz w:val="28"/>
          <w:color w:val="000000"/>
        </w:rPr>
        <w:t xml:space="preserve">OverflowEventArgs&lt;T&gt; : EventArgs</w:t>
      </w:r>
      <w:r>
        <w:rPr>
          <w:rFonts w:ascii="Times New Roman" w:hAnsi="Times New Roman" w:cs="Times New Roman"/>
          <w:sz w:val="28"/>
          <w:color w:val="000000"/>
        </w:rPr>
        <w:t xml:space="preserve"> (передає відхилений елемент, місткість та час події).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sz w:val="28"/>
          <w:color w:val="000000"/>
        </w:rPr>
        <w:t xml:space="preserve">Наявність щонайменше 2 підписників на подію </w:t>
      </w:r>
      <w:r>
        <w:rPr>
          <w:rFonts w:ascii="Times New Roman" w:hAnsi="Times New Roman"/>
          <w:sz w:val="28"/>
          <w:color w:val="000000"/>
        </w:rPr>
        <w:t xml:space="preserve">Overflow</w:t>
      </w:r>
      <w:r>
        <w:rPr>
          <w:rFonts w:ascii="Times New Roman" w:hAnsi="Times New Roman" w:cs="Times New Roman"/>
          <w:sz w:val="28"/>
          <w:color w:val="000000"/>
        </w:rPr>
        <w:t xml:space="preserve">:</w:t>
      </w:r>
    </w:p>
    <w:p>
      <w:pPr>
        <w:ind w:left="216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1. </w:t>
      </w:r>
      <w:r>
        <w:rPr>
          <w:rFonts w:ascii="Times New Roman" w:hAnsi="Times New Roman" w:cs="Times New Roman"/>
          <w:sz w:val="28"/>
          <w:color w:val="000000"/>
        </w:rPr>
        <w:t xml:space="preserve">Класичний іменований метод-логер </w:t>
      </w:r>
      <w:r>
        <w:rPr>
          <w:rFonts w:ascii="Times New Roman" w:hAnsi="Times New Roman"/>
          <w:sz w:val="28"/>
          <w:color w:val="000000"/>
        </w:rPr>
        <w:t xml:space="preserve">LogOverflowToConsole</w:t>
      </w:r>
      <w:r>
        <w:rPr>
          <w:rFonts w:ascii="Times New Roman" w:hAnsi="Times New Roman" w:cs="Times New Roman"/>
          <w:sz w:val="28"/>
          <w:color w:val="000000"/>
        </w:rPr>
        <w:t xml:space="preserve">.</w:t>
      </w:r>
    </w:p>
    <w:p>
      <w:pPr>
        <w:ind w:left="216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2. </w:t>
      </w:r>
      <w:r>
        <w:rPr>
          <w:rFonts w:ascii="Times New Roman" w:hAnsi="Times New Roman" w:cs="Times New Roman"/>
          <w:sz w:val="28"/>
          <w:color w:val="000000"/>
        </w:rPr>
        <w:t xml:space="preserve">Лямбда-вираз із підрахунком кількості відхилень за сеанс (демонстрація замикань — closures).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sz w:val="28"/>
          <w:color w:val="000000"/>
        </w:rPr>
        <w:t xml:space="preserve">Узагальнені методи вищого порядку, що приймають стандартні делегати:</w:t>
      </w:r>
    </w:p>
    <w:p>
      <w:pPr>
        <w:ind w:left="216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/>
          <w:sz w:val="28"/>
          <w:color w:val="000000"/>
        </w:rPr>
        <w:t xml:space="preserve">FindAll(Predicate&lt;T&gt; match)</w:t>
      </w:r>
      <w:r>
        <w:rPr>
          <w:rFonts w:ascii="Times New Roman" w:hAnsi="Times New Roman" w:cs="Times New Roman"/>
          <w:sz w:val="28"/>
          <w:color w:val="000000"/>
        </w:rPr>
        <w:t xml:space="preserve"> — фільтрація елементів;</w:t>
      </w:r>
    </w:p>
    <w:p>
      <w:pPr>
        <w:ind w:left="216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/>
          <w:sz w:val="28"/>
          <w:color w:val="000000"/>
        </w:rPr>
        <w:t xml:space="preserve">CountWhere(Func&lt;T, bool&gt; predicate)</w:t>
      </w:r>
      <w:r>
        <w:rPr>
          <w:rFonts w:ascii="Times New Roman" w:hAnsi="Times New Roman" w:cs="Times New Roman"/>
          <w:sz w:val="28"/>
          <w:color w:val="000000"/>
        </w:rPr>
        <w:t xml:space="preserve"> — підрахунок елементів за умовою;</w:t>
      </w:r>
    </w:p>
    <w:p>
      <w:pPr>
        <w:ind w:left="216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/>
          <w:sz w:val="28"/>
          <w:color w:val="000000"/>
        </w:rPr>
        <w:t xml:space="preserve">ForEach(Action&lt;T&gt; action)</w:t>
      </w:r>
      <w:r>
        <w:rPr>
          <w:rFonts w:ascii="Times New Roman" w:hAnsi="Times New Roman" w:cs="Times New Roman"/>
          <w:sz w:val="28"/>
          <w:color w:val="000000"/>
        </w:rPr>
        <w:t xml:space="preserve"> — обхід та виконання дії для кожного елемента;</w:t>
      </w:r>
    </w:p>
    <w:p>
      <w:pPr>
        <w:ind w:left="216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/>
          <w:sz w:val="28"/>
          <w:color w:val="000000"/>
        </w:rPr>
        <w:t xml:space="preserve">Select&lt;TResult&gt;(Func&lt;T, TResult&gt; selector)</w:t>
      </w:r>
      <w:r>
        <w:rPr>
          <w:rFonts w:ascii="Times New Roman" w:hAnsi="Times New Roman" w:cs="Times New Roman"/>
          <w:sz w:val="28"/>
          <w:color w:val="000000"/>
        </w:rPr>
        <w:t xml:space="preserve"> — трансформація елементів.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sz w:val="28"/>
          <w:color w:val="000000"/>
        </w:rPr>
        <w:t xml:space="preserve">Демонстрація роботи як на цілих числах </w:t>
      </w:r>
      <w:r>
        <w:rPr>
          <w:rFonts w:ascii="Times New Roman" w:hAnsi="Times New Roman"/>
          <w:sz w:val="28"/>
          <w:color w:val="000000"/>
        </w:rPr>
        <w:t xml:space="preserve">MyStack&lt;int&gt;</w:t>
      </w:r>
      <w:r>
        <w:rPr>
          <w:rFonts w:ascii="Times New Roman" w:hAnsi="Times New Roman" w:cs="Times New Roman"/>
          <w:sz w:val="28"/>
          <w:color w:val="000000"/>
        </w:rPr>
        <w:t xml:space="preserve">, так і на рядках </w:t>
      </w:r>
      <w:r>
        <w:rPr>
          <w:rFonts w:ascii="Times New Roman" w:hAnsi="Times New Roman"/>
          <w:sz w:val="28"/>
          <w:color w:val="000000"/>
        </w:rPr>
        <w:t xml:space="preserve">MyStack&lt;string&gt;</w:t>
      </w:r>
      <w:r>
        <w:rPr>
          <w:rFonts w:ascii="Times New Roman" w:hAnsi="Times New Roman" w:cs="Times New Roman"/>
          <w:sz w:val="28"/>
          <w:color w:val="000000"/>
        </w:rPr>
        <w:t xml:space="preserve">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color w:val="000000"/>
        </w:rPr>
        <w:t xml:space="preserve">Граничний випадок:</w:t>
      </w:r>
      <w:r>
        <w:rPr>
          <w:rFonts w:ascii="Times New Roman" w:hAnsi="Times New Roman" w:cs="Times New Roman"/>
          <w:sz w:val="28"/>
          <w:color w:val="000000"/>
        </w:rPr>
        <w:t xml:space="preserve"> Виклик </w:t>
      </w:r>
      <w:r>
        <w:rPr>
          <w:rFonts w:ascii="Times New Roman" w:hAnsi="Times New Roman"/>
          <w:sz w:val="28"/>
          <w:color w:val="000000"/>
        </w:rPr>
        <w:t xml:space="preserve">Pop()</w:t>
      </w:r>
      <w:r>
        <w:rPr>
          <w:rFonts w:ascii="Times New Roman" w:hAnsi="Times New Roman" w:cs="Times New Roman"/>
          <w:sz w:val="28"/>
          <w:color w:val="000000"/>
        </w:rPr>
        <w:t xml:space="preserve"> або </w:t>
      </w:r>
      <w:r>
        <w:rPr>
          <w:rFonts w:ascii="Times New Roman" w:hAnsi="Times New Roman"/>
          <w:sz w:val="28"/>
          <w:color w:val="000000"/>
        </w:rPr>
        <w:t xml:space="preserve">Peek()</w:t>
      </w:r>
      <w:r>
        <w:rPr>
          <w:rFonts w:ascii="Times New Roman" w:hAnsi="Times New Roman" w:cs="Times New Roman"/>
          <w:sz w:val="28"/>
          <w:color w:val="000000"/>
        </w:rPr>
        <w:t xml:space="preserve"> на порожньому стеку — перехоплення винятку </w:t>
      </w:r>
      <w:r>
        <w:rPr>
          <w:rFonts w:ascii="Times New Roman" w:hAnsi="Times New Roman"/>
          <w:sz w:val="28"/>
          <w:color w:val="000000"/>
        </w:rPr>
        <w:t xml:space="preserve">EmptyStackException</w:t>
      </w:r>
      <w:r>
        <w:rPr>
          <w:rFonts w:ascii="Times New Roman" w:hAnsi="Times New Roman" w:cs="Times New Roman"/>
          <w:sz w:val="28"/>
          <w:color w:val="000000"/>
        </w:rPr>
        <w:t xml:space="preserve"> без аварійного завершення роботи застосунку.</w:t>
      </w:r>
    </w:p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3. Короткий опис реалізації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1. </w:t>
      </w:r>
      <w:r>
        <w:rPr>
          <w:rFonts w:ascii="Times New Roman" w:hAnsi="Times New Roman" w:cs="Times New Roman"/>
          <w:b/>
          <w:sz w:val="28"/>
          <w:color w:val="000000"/>
        </w:rPr>
        <w:t xml:space="preserve">Узагальненість (</w:t>
      </w:r>
      <w:r>
        <w:rPr>
          <w:rFonts w:ascii="Times New Roman" w:hAnsi="Times New Roman"/>
          <w:sz w:val="28"/>
          <w:color w:val="000000"/>
        </w:rPr>
        <w:t xml:space="preserve">Generics</w:t>
      </w:r>
      <w:r>
        <w:rPr>
          <w:rFonts w:ascii="Times New Roman" w:hAnsi="Times New Roman" w:cs="Times New Roman"/>
          <w:b/>
          <w:sz w:val="28"/>
          <w:color w:val="000000"/>
        </w:rPr>
        <w:t xml:space="preserve">):</w:t>
      </w:r>
      <w:r>
        <w:rPr>
          <w:rFonts w:ascii="Times New Roman" w:hAnsi="Times New Roman" w:cs="Times New Roman"/>
          <w:sz w:val="28"/>
          <w:color w:val="000000"/>
        </w:rPr>
        <w:t xml:space="preserve"> Клас </w:t>
      </w:r>
      <w:r>
        <w:rPr>
          <w:rFonts w:ascii="Times New Roman" w:hAnsi="Times New Roman"/>
          <w:sz w:val="28"/>
          <w:color w:val="000000"/>
        </w:rPr>
        <w:t xml:space="preserve">MyStack&lt;T&gt;</w:t>
      </w:r>
      <w:r>
        <w:rPr>
          <w:rFonts w:ascii="Times New Roman" w:hAnsi="Times New Roman" w:cs="Times New Roman"/>
          <w:sz w:val="28"/>
          <w:color w:val="000000"/>
        </w:rPr>
        <w:t xml:space="preserve"> реалізовано незалежно від конкретного типу даних, завдяки чому він однаково коректно працює з </w:t>
      </w:r>
      <w:r>
        <w:rPr>
          <w:rFonts w:ascii="Times New Roman" w:hAnsi="Times New Roman"/>
          <w:sz w:val="28"/>
          <w:color w:val="000000"/>
        </w:rPr>
        <w:t xml:space="preserve">int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string</w:t>
      </w:r>
      <w:r>
        <w:rPr>
          <w:rFonts w:ascii="Times New Roman" w:hAnsi="Times New Roman" w:cs="Times New Roman"/>
          <w:sz w:val="28"/>
          <w:color w:val="000000"/>
        </w:rPr>
        <w:t xml:space="preserve"> або будь-якими власними класами без пакування (boxing) та втрати продуктивності.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2. </w:t>
      </w:r>
      <w:r>
        <w:rPr>
          <w:rFonts w:ascii="Times New Roman" w:hAnsi="Times New Roman" w:cs="Times New Roman"/>
          <w:b/>
          <w:sz w:val="28"/>
          <w:color w:val="000000"/>
        </w:rPr>
        <w:t xml:space="preserve">Події та підписники:</w:t>
      </w:r>
      <w:r>
        <w:rPr>
          <w:rFonts w:ascii="Times New Roman" w:hAnsi="Times New Roman" w:cs="Times New Roman"/>
          <w:sz w:val="28"/>
          <w:color w:val="000000"/>
        </w:rPr>
        <w:t xml:space="preserve"> Оголошено подію </w:t>
      </w:r>
      <w:r>
        <w:rPr>
          <w:rFonts w:ascii="Times New Roman" w:hAnsi="Times New Roman"/>
          <w:sz w:val="28"/>
          <w:color w:val="000000"/>
        </w:rPr>
        <w:t xml:space="preserve">public event EventHandler&lt;OverflowEventArgs&lt;T&gt;&gt;? Overflow;</w:t>
      </w:r>
      <w:r>
        <w:rPr>
          <w:rFonts w:ascii="Times New Roman" w:hAnsi="Times New Roman" w:cs="Times New Roman"/>
          <w:sz w:val="28"/>
          <w:color w:val="000000"/>
        </w:rPr>
        <w:t xml:space="preserve">. При спробі додати елемент понад </w:t>
      </w:r>
      <w:r>
        <w:rPr>
          <w:rFonts w:ascii="Times New Roman" w:hAnsi="Times New Roman"/>
          <w:sz w:val="28"/>
          <w:color w:val="000000"/>
        </w:rPr>
        <w:t xml:space="preserve">Capacity</w:t>
      </w:r>
      <w:r>
        <w:rPr>
          <w:rFonts w:ascii="Times New Roman" w:hAnsi="Times New Roman" w:cs="Times New Roman"/>
          <w:sz w:val="28"/>
          <w:color w:val="000000"/>
        </w:rPr>
        <w:t xml:space="preserve"> метод </w:t>
      </w:r>
      <w:r>
        <w:rPr>
          <w:rFonts w:ascii="Times New Roman" w:hAnsi="Times New Roman"/>
          <w:sz w:val="28"/>
          <w:color w:val="000000"/>
        </w:rPr>
        <w:t xml:space="preserve">Push</w:t>
      </w:r>
      <w:r>
        <w:rPr>
          <w:rFonts w:ascii="Times New Roman" w:hAnsi="Times New Roman" w:cs="Times New Roman"/>
          <w:sz w:val="28"/>
          <w:color w:val="000000"/>
        </w:rPr>
        <w:t xml:space="preserve"> викликає </w:t>
      </w:r>
      <w:r>
        <w:rPr>
          <w:rFonts w:ascii="Times New Roman" w:hAnsi="Times New Roman"/>
          <w:sz w:val="28"/>
          <w:color w:val="000000"/>
        </w:rPr>
        <w:t xml:space="preserve">OnOverflow(...)</w:t>
      </w:r>
      <w:r>
        <w:rPr>
          <w:rFonts w:ascii="Times New Roman" w:hAnsi="Times New Roman" w:cs="Times New Roman"/>
          <w:sz w:val="28"/>
          <w:color w:val="000000"/>
        </w:rPr>
        <w:t xml:space="preserve">. На подію одночасно підписано консольний логер та лічильник.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3. </w:t>
      </w:r>
      <w:r>
        <w:rPr>
          <w:rFonts w:ascii="Times New Roman" w:hAnsi="Times New Roman" w:cs="Times New Roman"/>
          <w:b/>
          <w:sz w:val="28"/>
          <w:color w:val="000000"/>
        </w:rPr>
        <w:t xml:space="preserve">Делегати та лямбди:</w:t>
      </w:r>
      <w:r>
        <w:rPr>
          <w:rFonts w:ascii="Times New Roman" w:hAnsi="Times New Roman" w:cs="Times New Roman"/>
          <w:sz w:val="28"/>
          <w:color w:val="000000"/>
        </w:rPr>
        <w:t xml:space="preserve"> Замість створення власних типів делегатів використано стандартні делегати .NET (</w:t>
      </w:r>
      <w:r>
        <w:rPr>
          <w:rFonts w:ascii="Times New Roman" w:hAnsi="Times New Roman"/>
          <w:sz w:val="28"/>
          <w:color w:val="000000"/>
        </w:rPr>
        <w:t xml:space="preserve">Action&lt;T&gt;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Func&lt;T, TResult&gt;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Predicate&lt;T&gt;</w:t>
      </w:r>
      <w:r>
        <w:rPr>
          <w:rFonts w:ascii="Times New Roman" w:hAnsi="Times New Roman" w:cs="Times New Roman"/>
          <w:sz w:val="28"/>
          <w:color w:val="000000"/>
        </w:rPr>
        <w:t xml:space="preserve">), передані у вигляді лямбда-виразів.</w:t>
      </w:r>
    </w:p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4. Порівняння «класичного» методу та лямбда-виразу</w:t>
      </w: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Порівняльний фрагмент коду:</w:t>
      </w:r>
    </w:p>
    <w:tbl>
      <w:tblPr>
        <w:tblW w:w="5000" w:type="pct"/>
        <w:tblBorders>
          <w:top w:val="single" w:color="CCCCCC" w:sz="4"/>
          <w:bottom w:val="single" w:color="CCCCCC" w:sz="4"/>
          <w:left w:val="single" w:color="003366" w:sz="12"/>
          <w:right w:val="single" w:color="CCCCCC" w:sz="4"/>
        </w:tblBorders>
        <w:tblCellMar>
          <w:top w:w="120"/>
          <w:bottom w:w="120"/>
          <w:left w:w="180"/>
          <w:right w:w="180"/>
        </w:tblCellMar>
      </w:tblPr>
      <w:tr>
        <w:tc>
          <w:tcPr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// 1. Класичний підхід: окремий іменований метод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public static bool IsEven(int number)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{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return number % 2 == 0;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}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// Виклик із передачею методу як делегата: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List&lt;int&gt; evenNumbers1 = stack.FindAll(IsEven);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// 2. Сучасний підхід: лямбда-вираз "на місці" (inline)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List&lt;int&gt; evenNumbers2 = stack.FindAll(x =&gt; x % 2 == 0);</w:t>
            </w:r>
          </w:p>
        </w:tc>
      </w:tr>
    </w:tbl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Пояснення: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color w:val="000000"/>
        </w:rPr>
        <w:t xml:space="preserve">Іменований метод:</w:t>
      </w:r>
      <w:r>
        <w:rPr>
          <w:rFonts w:ascii="Times New Roman" w:hAnsi="Times New Roman" w:cs="Times New Roman"/>
          <w:sz w:val="28"/>
          <w:color w:val="000000"/>
        </w:rPr>
        <w:t xml:space="preserve"> Доречний, коли логіка складна (більше 3–4 рядків), вимагає детального коментування або викликається з багатьох різних місць програми. Проте він засмічує клас дрібними допоміжними методами.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color w:val="000000"/>
        </w:rPr>
        <w:t xml:space="preserve">Лямбда-вираз:</w:t>
      </w:r>
      <w:r>
        <w:rPr>
          <w:rFonts w:ascii="Times New Roman" w:hAnsi="Times New Roman" w:cs="Times New Roman"/>
          <w:sz w:val="28"/>
          <w:color w:val="000000"/>
        </w:rPr>
        <w:t xml:space="preserve"> Забезпечує високу лаконічність і локальність коду — логіка критерію фільтрації знаходиться безпосередньо у місці виклику. Крім того, лямбда-вирази здатні виконувати </w:t>
      </w:r>
      <w:r>
        <w:rPr>
          <w:rFonts w:ascii="Times New Roman" w:hAnsi="Times New Roman" w:cs="Times New Roman"/>
          <w:b/>
          <w:sz w:val="28"/>
          <w:color w:val="000000"/>
        </w:rPr>
        <w:t xml:space="preserve">замикання (closures)</w:t>
      </w:r>
      <w:r>
        <w:rPr>
          <w:rFonts w:ascii="Times New Roman" w:hAnsi="Times New Roman" w:cs="Times New Roman"/>
          <w:sz w:val="28"/>
          <w:color w:val="000000"/>
        </w:rPr>
        <w:t xml:space="preserve">, тобто захоплювати локальні змінні зовнішнього контексту (наприклад, поріг </w:t>
      </w:r>
      <w:r>
        <w:rPr>
          <w:rFonts w:ascii="Times New Roman" w:hAnsi="Times New Roman"/>
          <w:sz w:val="28"/>
          <w:color w:val="000000"/>
        </w:rPr>
        <w:t xml:space="preserve">threshold</w:t>
      </w:r>
      <w:r>
        <w:rPr>
          <w:rFonts w:ascii="Times New Roman" w:hAnsi="Times New Roman" w:cs="Times New Roman"/>
          <w:sz w:val="28"/>
          <w:color w:val="000000"/>
        </w:rPr>
        <w:t xml:space="preserve">), що неможливо зробити з простим статичним методом без створення додаткового класу-обгортки.</w:t>
      </w:r>
    </w:p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5. Лістинги коду</w:t>
      </w: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5.1. Клас стека (</w:t>
      </w:r>
      <w:r>
        <w:rPr>
          <w:rFonts w:ascii="Times New Roman" w:hAnsi="Times New Roman"/>
          <w:sz w:val="28"/>
          <w:color w:val="000000"/>
        </w:rPr>
        <w:t xml:space="preserve">Collections/MyStack.cs</w:t>
      </w:r>
      <w:r>
        <w:rPr>
          <w:rFonts w:ascii="Times New Roman" w:hAnsi="Times New Roman" w:cs="Times New Roman"/>
          <w:b/>
          <w:sz w:val="28"/>
          <w:color w:val="000000"/>
        </w:rPr>
        <w:t xml:space="preserve">)</w:t>
      </w:r>
    </w:p>
    <w:tbl>
      <w:tblPr>
        <w:tblW w:w="5000" w:type="pct"/>
        <w:tblBorders>
          <w:top w:val="single" w:color="CCCCCC" w:sz="4"/>
          <w:bottom w:val="single" w:color="CCCCCC" w:sz="4"/>
          <w:left w:val="single" w:color="003366" w:sz="12"/>
          <w:right w:val="single" w:color="CCCCCC" w:sz="4"/>
        </w:tblBorders>
        <w:tblCellMar>
          <w:top w:w="120"/>
          <w:bottom w:w="120"/>
          <w:left w:w="180"/>
          <w:right w:w="180"/>
        </w:tblCellMar>
      </w:tblPr>
      <w:tr>
        <w:tc>
          <w:tcPr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using System;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using System.Collections.Generic;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using GenericsDelegatesEvents.Events;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using GenericsDelegatesEvents.Exceptions;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namespace GenericsDelegatesEvents.Collections;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public class MyStack&lt;T&gt;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{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private readonly List&lt;T&gt; _items;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public int Capacity { get; }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public int Count =&gt; _items.Count;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public bool IsEmpty =&gt; _items.Count == 0;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public bool IsFull =&gt; _items.Count &gt;= Capacity;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public event EventHandler&lt;OverflowEventArgs&lt;T&gt;&gt;? Overflow;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public MyStack(int capacity)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  if (capacity &lt;= 0) throw new ArgumentOutOfRangeException(nameof(capacity));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  Capacity = capacity;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  _items = new List&lt;T&gt;(capacity);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public bool Push(T item)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  if (IsFull)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  {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      Overflow?.Invoke(this, new OverflowEventArgs&lt;T&gt;(item, Capacity));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      return false;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  }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  _items.Add(item);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  return true;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public T Pop()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  if (IsEmpty) throw new EmptyStackException("Неможливо виконати Pop: стек порожній.");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  int lastIndex = _items.Count - 1;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  T item = _items[lastIndex];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  _items.RemoveAt(lastIndex);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  return item;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public T Peek()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  if (IsEmpty) throw new EmptyStackException("Неможливо виконати Peek: стек порожній.");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  return _items[^1];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public List&lt;T&gt; FindAll(Predicate&lt;T&gt; match)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  var result = new List&lt;T&gt;();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  for (int i = _items.Count - 1; i &gt;= 0; i--)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      if (match(_items[i])) result.Add(_items[i]);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  return result;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public int CountWhere(Func&lt;T, bool&gt; predicate)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  int count = 0;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  foreach (T item in _items) if (predicate(item)) count++;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  return count;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public void ForEach(Action&lt;T&gt; action)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  for (int i = _items.Count - 1; i &gt;= 0; i--) action(_items[i]);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}</w:t>
            </w:r>
          </w:p>
        </w:tc>
      </w:tr>
    </w:tbl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6. Зразки консольного виведення</w:t>
      </w: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6.1. Додавання елементів та спрацювання події переповнення</w:t>
      </w:r>
    </w:p>
    <w:tbl>
      <w:tblPr>
        <w:tblW w:w="5000" w:type="pct"/>
        <w:tblBorders>
          <w:top w:val="single" w:color="CCCCCC" w:sz="4"/>
          <w:bottom w:val="single" w:color="CCCCCC" w:sz="4"/>
          <w:left w:val="single" w:color="003366" w:sz="12"/>
          <w:right w:val="single" w:color="CCCCCC" w:sz="4"/>
        </w:tblBorders>
        <w:tblCellMar>
          <w:top w:w="120"/>
          <w:bottom w:w="120"/>
          <w:left w:w="180"/>
          <w:right w:w="180"/>
        </w:tblCellMar>
      </w:tblPr>
      <w:tr>
        <w:tc>
          <w:tcPr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Спроба Push(101)... Успішно! (Заповнено 4/5)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Спроба Push(102)... Успішно! (Заповнено 5/5)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Спроба Push(103)... 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[Підписник 1 (Іменований метод)] ПОДІЯ ПЕРЕПОВНЕННЯ!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Час: 16:55:12.345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Відхилений елемент: 103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Максимальна місткість: 5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[Підписник 2 (Лямбда)] Зафіксовано спробу переповнення! Загальна кількість відхилень: 1</w:t>
            </w:r>
          </w:p>
        </w:tc>
      </w:tr>
    </w:tbl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6.2. Перевірка граничного випадку (виклик Pop на порожньому стеку)</w:t>
      </w:r>
    </w:p>
    <w:tbl>
      <w:tblPr>
        <w:tblW w:w="5000" w:type="pct"/>
        <w:tblBorders>
          <w:top w:val="single" w:color="CCCCCC" w:sz="4"/>
          <w:bottom w:val="single" w:color="CCCCCC" w:sz="4"/>
          <w:left w:val="single" w:color="003366" w:sz="12"/>
          <w:right w:val="single" w:color="CCCCCC" w:sz="4"/>
        </w:tblBorders>
        <w:tblCellMar>
          <w:top w:w="120"/>
          <w:bottom w:w="120"/>
          <w:left w:w="180"/>
          <w:right w:w="180"/>
        </w:tblCellMar>
      </w:tblPr>
      <w:tr>
        <w:tc>
          <w:tcPr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--- Вилучення елемента з вершини (Pop) ---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[Граничний випадок]: Неможливо виконати Pop: стек порожній.</w:t>
            </w:r>
          </w:p>
        </w:tc>
      </w:tr>
    </w:tbl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7. Посилання на репозиторій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color w:val="000000"/>
        </w:rPr>
        <w:t xml:space="preserve">URL репозиторію:</w:t>
      </w:r>
      <w:r>
        <w:rPr>
          <w:rFonts w:ascii="Times New Roman" w:hAnsi="Times New Roman" w:cs="Times New Roman"/>
          <w:sz w:val="28"/>
          <w:color w:val="000000"/>
        </w:rPr>
        <w:t xml:space="preserve"> </w:t>
      </w:r>
      <w:r>
        <w:rPr>
          <w:rFonts w:ascii="Times New Roman" w:hAnsi="Times New Roman"/>
          <w:sz w:val="28"/>
          <w:color w:val="000000"/>
        </w:rPr>
        <w:t xml:space="preserve">https://github.com/&lt;ваш_аккаунт&gt;/dotnet-labs-&lt;прізвище&gt;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color w:val="000000"/>
        </w:rPr>
        <w:t xml:space="preserve">Папка проєкту:</w:t>
      </w:r>
      <w:r>
        <w:rPr>
          <w:rFonts w:ascii="Times New Roman" w:hAnsi="Times New Roman" w:cs="Times New Roman"/>
          <w:sz w:val="28"/>
          <w:color w:val="000000"/>
        </w:rPr>
        <w:t xml:space="preserve"> </w:t>
      </w:r>
      <w:r>
        <w:rPr>
          <w:rFonts w:ascii="Times New Roman" w:hAnsi="Times New Roman"/>
          <w:sz w:val="28"/>
          <w:color w:val="000000"/>
        </w:rPr>
        <w:t xml:space="preserve">/03-generics-delegates-events</w:t>
      </w:r>
    </w:p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8. Відповіді на контрольні питання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1. Навіщо потрібні обмеження типу-параметра (</w:t>
      </w:r>
      <w:r>
        <w:rPr>
          <w:rFonts w:ascii="Times New Roman" w:hAnsi="Times New Roman"/>
          <w:sz w:val="28"/>
          <w:color w:val="000000"/>
        </w:rPr>
        <w:t xml:space="preserve">where T : ...</w:t>
      </w:r>
      <w:r>
        <w:rPr>
          <w:rFonts w:ascii="Times New Roman" w:hAnsi="Times New Roman" w:cs="Times New Roman"/>
          <w:b/>
          <w:sz w:val="28"/>
          <w:color w:val="000000"/>
        </w:rPr>
        <w:t xml:space="preserve">) в узагальнених класах?</w:t>
      </w:r>
      <w:r>
        <w:br/>
      </w:r>
      <w:r>
        <w:rPr>
          <w:rFonts w:ascii="Times New Roman" w:hAnsi="Times New Roman" w:cs="Times New Roman"/>
          <w:i/>
          <w:sz w:val="28"/>
          <w:color w:val="000000"/>
        </w:rPr>
        <w:t xml:space="preserve">Відповідь:</w:t>
      </w:r>
      <w:r>
        <w:rPr>
          <w:rFonts w:ascii="Times New Roman" w:hAnsi="Times New Roman" w:cs="Times New Roman"/>
          <w:sz w:val="28"/>
          <w:color w:val="000000"/>
        </w:rPr>
        <w:t xml:space="preserve"> За замовчуванням компілятор вважає </w:t>
      </w:r>
      <w:r>
        <w:rPr>
          <w:rFonts w:ascii="Times New Roman" w:hAnsi="Times New Roman"/>
          <w:sz w:val="28"/>
          <w:color w:val="000000"/>
        </w:rPr>
        <w:t xml:space="preserve">T</w:t>
      </w:r>
      <w:r>
        <w:rPr>
          <w:rFonts w:ascii="Times New Roman" w:hAnsi="Times New Roman" w:cs="Times New Roman"/>
          <w:sz w:val="28"/>
          <w:color w:val="000000"/>
        </w:rPr>
        <w:t xml:space="preserve"> типом </w:t>
      </w:r>
      <w:r>
        <w:rPr>
          <w:rFonts w:ascii="Times New Roman" w:hAnsi="Times New Roman"/>
          <w:sz w:val="28"/>
          <w:color w:val="000000"/>
        </w:rPr>
        <w:t xml:space="preserve">System.Object</w:t>
      </w:r>
      <w:r>
        <w:rPr>
          <w:rFonts w:ascii="Times New Roman" w:hAnsi="Times New Roman" w:cs="Times New Roman"/>
          <w:sz w:val="28"/>
          <w:color w:val="000000"/>
        </w:rPr>
        <w:t xml:space="preserve">, що дозволяє викликати лише методи </w:t>
      </w:r>
      <w:r>
        <w:rPr>
          <w:rFonts w:ascii="Times New Roman" w:hAnsi="Times New Roman"/>
          <w:sz w:val="28"/>
          <w:color w:val="000000"/>
        </w:rPr>
        <w:t xml:space="preserve">ToString()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Equals()</w:t>
      </w:r>
      <w:r>
        <w:rPr>
          <w:rFonts w:ascii="Times New Roman" w:hAnsi="Times New Roman" w:cs="Times New Roman"/>
          <w:sz w:val="28"/>
          <w:color w:val="000000"/>
        </w:rPr>
        <w:t xml:space="preserve"> тощо. Обмеження (наприклад, </w:t>
      </w:r>
      <w:r>
        <w:rPr>
          <w:rFonts w:ascii="Times New Roman" w:hAnsi="Times New Roman"/>
          <w:sz w:val="28"/>
          <w:color w:val="000000"/>
        </w:rPr>
        <w:t xml:space="preserve">where T : class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where T : IComparable&lt;T&gt;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where T : new()</w:t>
      </w:r>
      <w:r>
        <w:rPr>
          <w:rFonts w:ascii="Times New Roman" w:hAnsi="Times New Roman" w:cs="Times New Roman"/>
          <w:sz w:val="28"/>
          <w:color w:val="000000"/>
        </w:rPr>
        <w:t xml:space="preserve">) дозволяють гарантувати наявність специфічних інтерфейсів, конструкторів без параметрів чи посилальної природи, відкриваючи доступ до їхніх членів без явного кастингу.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2. Чим подія (</w:t>
      </w:r>
      <w:r>
        <w:rPr>
          <w:rFonts w:ascii="Times New Roman" w:hAnsi="Times New Roman"/>
          <w:sz w:val="28"/>
          <w:color w:val="000000"/>
        </w:rPr>
        <w:t xml:space="preserve">event</w:t>
      </w:r>
      <w:r>
        <w:rPr>
          <w:rFonts w:ascii="Times New Roman" w:hAnsi="Times New Roman" w:cs="Times New Roman"/>
          <w:b/>
          <w:sz w:val="28"/>
          <w:color w:val="000000"/>
        </w:rPr>
        <w:t xml:space="preserve">) відрізняється від звичайного публічного делегата-поля?</w:t>
      </w:r>
      <w:r>
        <w:br/>
      </w:r>
      <w:r>
        <w:rPr>
          <w:rFonts w:ascii="Times New Roman" w:hAnsi="Times New Roman" w:cs="Times New Roman"/>
          <w:i/>
          <w:sz w:val="28"/>
          <w:color w:val="000000"/>
        </w:rPr>
        <w:t xml:space="preserve">Відповідь:</w:t>
      </w:r>
      <w:r>
        <w:rPr>
          <w:rFonts w:ascii="Times New Roman" w:hAnsi="Times New Roman" w:cs="Times New Roman"/>
          <w:sz w:val="28"/>
          <w:color w:val="000000"/>
        </w:rPr>
        <w:t xml:space="preserve"> Звичайне публічне поле-делегат зовнішній код може як викликати напряму (</w:t>
      </w:r>
      <w:r>
        <w:rPr>
          <w:rFonts w:ascii="Times New Roman" w:hAnsi="Times New Roman"/>
          <w:sz w:val="28"/>
          <w:color w:val="000000"/>
        </w:rPr>
        <w:t xml:space="preserve">delegateField()</w:t>
      </w:r>
      <w:r>
        <w:rPr>
          <w:rFonts w:ascii="Times New Roman" w:hAnsi="Times New Roman" w:cs="Times New Roman"/>
          <w:sz w:val="28"/>
          <w:color w:val="000000"/>
        </w:rPr>
        <w:t xml:space="preserve">), так і випадково перезаписати чи обнулити (</w:t>
      </w:r>
      <w:r>
        <w:rPr>
          <w:rFonts w:ascii="Times New Roman" w:hAnsi="Times New Roman"/>
          <w:sz w:val="28"/>
          <w:color w:val="000000"/>
        </w:rPr>
        <w:t xml:space="preserve">delegateField = null;</w:t>
      </w:r>
      <w:r>
        <w:rPr>
          <w:rFonts w:ascii="Times New Roman" w:hAnsi="Times New Roman" w:cs="Times New Roman"/>
          <w:sz w:val="28"/>
          <w:color w:val="000000"/>
        </w:rPr>
        <w:t xml:space="preserve">). Ключове слово </w:t>
      </w:r>
      <w:r>
        <w:rPr>
          <w:rFonts w:ascii="Times New Roman" w:hAnsi="Times New Roman"/>
          <w:sz w:val="28"/>
          <w:color w:val="000000"/>
        </w:rPr>
        <w:t xml:space="preserve">event</w:t>
      </w:r>
      <w:r>
        <w:rPr>
          <w:rFonts w:ascii="Times New Roman" w:hAnsi="Times New Roman" w:cs="Times New Roman"/>
          <w:sz w:val="28"/>
          <w:color w:val="000000"/>
        </w:rPr>
        <w:t xml:space="preserve"> створює захисну інкапсуляцію: зовнішній код може лише підписуватися (</w:t>
      </w:r>
      <w:r>
        <w:rPr>
          <w:rFonts w:ascii="Times New Roman" w:hAnsi="Times New Roman"/>
          <w:sz w:val="28"/>
          <w:color w:val="000000"/>
        </w:rPr>
        <w:t xml:space="preserve">+=</w:t>
      </w:r>
      <w:r>
        <w:rPr>
          <w:rFonts w:ascii="Times New Roman" w:hAnsi="Times New Roman" w:cs="Times New Roman"/>
          <w:sz w:val="28"/>
          <w:color w:val="000000"/>
        </w:rPr>
        <w:t xml:space="preserve">) або відписуватися (</w:t>
      </w:r>
      <w:r>
        <w:rPr>
          <w:rFonts w:ascii="Times New Roman" w:hAnsi="Times New Roman"/>
          <w:sz w:val="28"/>
          <w:color w:val="000000"/>
        </w:rPr>
        <w:t xml:space="preserve">-=</w:t>
      </w:r>
      <w:r>
        <w:rPr>
          <w:rFonts w:ascii="Times New Roman" w:hAnsi="Times New Roman" w:cs="Times New Roman"/>
          <w:sz w:val="28"/>
          <w:color w:val="000000"/>
        </w:rPr>
        <w:t xml:space="preserve">), а сам виклик (</w:t>
      </w:r>
      <w:r>
        <w:rPr>
          <w:rFonts w:ascii="Times New Roman" w:hAnsi="Times New Roman"/>
          <w:sz w:val="28"/>
          <w:color w:val="000000"/>
        </w:rPr>
        <w:t xml:space="preserve">Invoke</w:t>
      </w:r>
      <w:r>
        <w:rPr>
          <w:rFonts w:ascii="Times New Roman" w:hAnsi="Times New Roman" w:cs="Times New Roman"/>
          <w:sz w:val="28"/>
          <w:color w:val="000000"/>
        </w:rPr>
        <w:t xml:space="preserve">) може здійснювати виключно клас-видавець події.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3. У чому суть замикання (closure) у лямбда-виразі? Наведіть приклад ризику при захопленні змінної циклу.</w:t>
      </w:r>
      <w:r>
        <w:br/>
      </w:r>
      <w:r>
        <w:rPr>
          <w:rFonts w:ascii="Times New Roman" w:hAnsi="Times New Roman" w:cs="Times New Roman"/>
          <w:i/>
          <w:sz w:val="28"/>
          <w:color w:val="000000"/>
        </w:rPr>
        <w:t xml:space="preserve">Відповідь:</w:t>
      </w:r>
      <w:r>
        <w:rPr>
          <w:rFonts w:ascii="Times New Roman" w:hAnsi="Times New Roman" w:cs="Times New Roman"/>
          <w:sz w:val="28"/>
          <w:color w:val="000000"/>
        </w:rPr>
        <w:t xml:space="preserve"> Замикання дозволяє лямбда-виразу захоплювати змінні із зовнішньої області видимості. Компілятор створює невидимий допоміжний клас, зберігаючи ці змінні як поля. Ризик у старих версіях C# (до C# 5.0 у </w:t>
      </w:r>
      <w:r>
        <w:rPr>
          <w:rFonts w:ascii="Times New Roman" w:hAnsi="Times New Roman"/>
          <w:sz w:val="28"/>
          <w:color w:val="000000"/>
        </w:rPr>
        <w:t xml:space="preserve">for</w:t>
      </w:r>
      <w:r>
        <w:rPr>
          <w:rFonts w:ascii="Times New Roman" w:hAnsi="Times New Roman" w:cs="Times New Roman"/>
          <w:sz w:val="28"/>
          <w:color w:val="000000"/>
        </w:rPr>
        <w:t xml:space="preserve">) полягав у тому, що лямбда захоплювала посилання на саму змінну лічильника циклу, а не її поточне значення; при наступному виконанні всі лямбди бачили лише фінальне значення змінної.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4. Чим відрізняються делегати </w:t>
      </w:r>
      <w:r>
        <w:rPr>
          <w:rFonts w:ascii="Times New Roman" w:hAnsi="Times New Roman"/>
          <w:sz w:val="28"/>
          <w:color w:val="000000"/>
        </w:rPr>
        <w:t xml:space="preserve">Func</w:t>
      </w:r>
      <w:r>
        <w:rPr>
          <w:rFonts w:ascii="Times New Roman" w:hAnsi="Times New Roman" w:cs="Times New Roman"/>
          <w:b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Action</w:t>
      </w:r>
      <w:r>
        <w:rPr>
          <w:rFonts w:ascii="Times New Roman" w:hAnsi="Times New Roman" w:cs="Times New Roman"/>
          <w:b/>
          <w:sz w:val="28"/>
          <w:color w:val="000000"/>
        </w:rPr>
        <w:t xml:space="preserve"> та </w:t>
      </w:r>
      <w:r>
        <w:rPr>
          <w:rFonts w:ascii="Times New Roman" w:hAnsi="Times New Roman"/>
          <w:sz w:val="28"/>
          <w:color w:val="000000"/>
        </w:rPr>
        <w:t xml:space="preserve">Predicate</w:t>
      </w:r>
      <w:r>
        <w:rPr>
          <w:rFonts w:ascii="Times New Roman" w:hAnsi="Times New Roman" w:cs="Times New Roman"/>
          <w:b/>
          <w:sz w:val="28"/>
          <w:color w:val="000000"/>
        </w:rPr>
        <w:t xml:space="preserve">?</w:t>
      </w:r>
      <w:r>
        <w:br/>
      </w:r>
      <w:r>
        <w:rPr>
          <w:rFonts w:ascii="Times New Roman" w:hAnsi="Times New Roman" w:cs="Times New Roman"/>
          <w:i/>
          <w:sz w:val="28"/>
          <w:color w:val="000000"/>
        </w:rPr>
        <w:t xml:space="preserve">Відповідь: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/>
          <w:sz w:val="28"/>
          <w:color w:val="000000"/>
        </w:rPr>
        <w:t xml:space="preserve">Action&lt;...&gt;</w:t>
      </w:r>
      <w:r>
        <w:rPr>
          <w:rFonts w:ascii="Times New Roman" w:hAnsi="Times New Roman" w:cs="Times New Roman"/>
          <w:sz w:val="28"/>
          <w:color w:val="000000"/>
        </w:rPr>
        <w:t xml:space="preserve"> приймає від 0 до 16 параметрів і нічого не повертає (</w:t>
      </w:r>
      <w:r>
        <w:rPr>
          <w:rFonts w:ascii="Times New Roman" w:hAnsi="Times New Roman"/>
          <w:sz w:val="28"/>
          <w:color w:val="000000"/>
        </w:rPr>
        <w:t xml:space="preserve">void</w:t>
      </w:r>
      <w:r>
        <w:rPr>
          <w:rFonts w:ascii="Times New Roman" w:hAnsi="Times New Roman" w:cs="Times New Roman"/>
          <w:sz w:val="28"/>
          <w:color w:val="000000"/>
        </w:rPr>
        <w:t xml:space="preserve">).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/>
          <w:sz w:val="28"/>
          <w:color w:val="000000"/>
        </w:rPr>
        <w:t xml:space="preserve">Func&lt;..., TResult&gt;</w:t>
      </w:r>
      <w:r>
        <w:rPr>
          <w:rFonts w:ascii="Times New Roman" w:hAnsi="Times New Roman" w:cs="Times New Roman"/>
          <w:sz w:val="28"/>
          <w:color w:val="000000"/>
        </w:rPr>
        <w:t xml:space="preserve"> приймає від 0 до 16 вхідних параметрів і обов'язково повертає результат </w:t>
      </w:r>
      <w:r>
        <w:rPr>
          <w:rFonts w:ascii="Times New Roman" w:hAnsi="Times New Roman"/>
          <w:sz w:val="28"/>
          <w:color w:val="000000"/>
        </w:rPr>
        <w:t xml:space="preserve">TResult</w:t>
      </w:r>
      <w:r>
        <w:rPr>
          <w:rFonts w:ascii="Times New Roman" w:hAnsi="Times New Roman" w:cs="Times New Roman"/>
          <w:sz w:val="28"/>
          <w:color w:val="000000"/>
        </w:rPr>
        <w:t xml:space="preserve">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/>
          <w:sz w:val="28"/>
          <w:color w:val="000000"/>
        </w:rPr>
        <w:t xml:space="preserve">Predicate&lt;T&gt;</w:t>
      </w:r>
      <w:r>
        <w:rPr>
          <w:rFonts w:ascii="Times New Roman" w:hAnsi="Times New Roman" w:cs="Times New Roman"/>
          <w:sz w:val="28"/>
          <w:color w:val="000000"/>
        </w:rPr>
        <w:t xml:space="preserve"> — спеціалізований делегат, що приймає один параметр </w:t>
      </w:r>
      <w:r>
        <w:rPr>
          <w:rFonts w:ascii="Times New Roman" w:hAnsi="Times New Roman"/>
          <w:sz w:val="28"/>
          <w:color w:val="000000"/>
        </w:rPr>
        <w:t xml:space="preserve">T</w:t>
      </w:r>
      <w:r>
        <w:rPr>
          <w:rFonts w:ascii="Times New Roman" w:hAnsi="Times New Roman" w:cs="Times New Roman"/>
          <w:sz w:val="28"/>
          <w:color w:val="000000"/>
        </w:rPr>
        <w:t xml:space="preserve"> і повертає </w:t>
      </w:r>
      <w:r>
        <w:rPr>
          <w:rFonts w:ascii="Times New Roman" w:hAnsi="Times New Roman"/>
          <w:sz w:val="28"/>
          <w:color w:val="000000"/>
        </w:rPr>
        <w:t xml:space="preserve">bool</w:t>
      </w:r>
      <w:r>
        <w:rPr>
          <w:rFonts w:ascii="Times New Roman" w:hAnsi="Times New Roman" w:cs="Times New Roman"/>
          <w:sz w:val="28"/>
          <w:color w:val="000000"/>
        </w:rPr>
        <w:t xml:space="preserve"> (еквівалент </w:t>
      </w:r>
      <w:r>
        <w:rPr>
          <w:rFonts w:ascii="Times New Roman" w:hAnsi="Times New Roman"/>
          <w:sz w:val="28"/>
          <w:color w:val="000000"/>
        </w:rPr>
        <w:t xml:space="preserve">Func&lt;T, bool&gt;</w:t>
      </w:r>
      <w:r>
        <w:rPr>
          <w:rFonts w:ascii="Times New Roman" w:hAnsi="Times New Roman" w:cs="Times New Roman"/>
          <w:sz w:val="28"/>
          <w:color w:val="000000"/>
        </w:rPr>
        <w:t xml:space="preserve">), оптимізований для умов пошуку та валідації.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5. Які переваги дає використання generics порівняно з типом </w:t>
      </w:r>
      <w:r>
        <w:rPr>
          <w:rFonts w:ascii="Times New Roman" w:hAnsi="Times New Roman"/>
          <w:sz w:val="28"/>
          <w:color w:val="000000"/>
        </w:rPr>
        <w:t xml:space="preserve">object</w:t>
      </w:r>
      <w:r>
        <w:rPr>
          <w:rFonts w:ascii="Times New Roman" w:hAnsi="Times New Roman" w:cs="Times New Roman"/>
          <w:b/>
          <w:sz w:val="28"/>
          <w:color w:val="000000"/>
        </w:rPr>
        <w:t xml:space="preserve"> для узагальненого коду?</w:t>
      </w:r>
      <w:r>
        <w:br/>
      </w:r>
      <w:r>
        <w:rPr>
          <w:rFonts w:ascii="Times New Roman" w:hAnsi="Times New Roman" w:cs="Times New Roman"/>
          <w:i/>
          <w:sz w:val="28"/>
          <w:color w:val="000000"/>
        </w:rPr>
        <w:t xml:space="preserve">Відповідь: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1. </w:t>
      </w:r>
      <w:r>
        <w:rPr>
          <w:rFonts w:ascii="Times New Roman" w:hAnsi="Times New Roman" w:cs="Times New Roman"/>
          <w:b/>
          <w:sz w:val="28"/>
          <w:color w:val="000000"/>
        </w:rPr>
        <w:t xml:space="preserve">Типобезпека на етапі компіляції:</w:t>
      </w:r>
      <w:r>
        <w:rPr>
          <w:rFonts w:ascii="Times New Roman" w:hAnsi="Times New Roman" w:cs="Times New Roman"/>
          <w:sz w:val="28"/>
          <w:color w:val="000000"/>
        </w:rPr>
        <w:t xml:space="preserve"> неможливо випадково покласти рядок у числовий стек.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2. </w:t>
      </w:r>
      <w:r>
        <w:rPr>
          <w:rFonts w:ascii="Times New Roman" w:hAnsi="Times New Roman" w:cs="Times New Roman"/>
          <w:b/>
          <w:sz w:val="28"/>
          <w:color w:val="000000"/>
        </w:rPr>
        <w:t xml:space="preserve">Продуктивність:</w:t>
      </w:r>
      <w:r>
        <w:rPr>
          <w:rFonts w:ascii="Times New Roman" w:hAnsi="Times New Roman" w:cs="Times New Roman"/>
          <w:sz w:val="28"/>
          <w:color w:val="000000"/>
        </w:rPr>
        <w:t xml:space="preserve"> відсутність операцій боксингу/анбоксингу (boxing/unboxing) для значеннєвих типів (</w:t>
      </w:r>
      <w:r>
        <w:rPr>
          <w:rFonts w:ascii="Times New Roman" w:hAnsi="Times New Roman"/>
          <w:sz w:val="28"/>
          <w:color w:val="000000"/>
        </w:rPr>
        <w:t xml:space="preserve">int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double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struct</w:t>
      </w:r>
      <w:r>
        <w:rPr>
          <w:rFonts w:ascii="Times New Roman" w:hAnsi="Times New Roman" w:cs="Times New Roman"/>
          <w:sz w:val="28"/>
          <w:color w:val="000000"/>
        </w:rPr>
        <w:t xml:space="preserve">).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3. </w:t>
      </w:r>
      <w:r>
        <w:rPr>
          <w:rFonts w:ascii="Times New Roman" w:hAnsi="Times New Roman" w:cs="Times New Roman"/>
          <w:b/>
          <w:sz w:val="28"/>
          <w:color w:val="000000"/>
        </w:rPr>
        <w:t xml:space="preserve">Чистота коду:</w:t>
      </w:r>
      <w:r>
        <w:rPr>
          <w:rFonts w:ascii="Times New Roman" w:hAnsi="Times New Roman" w:cs="Times New Roman"/>
          <w:sz w:val="28"/>
          <w:color w:val="000000"/>
        </w:rPr>
        <w:t xml:space="preserve"> відсутність необхідності явного приведення типів (</w:t>
      </w:r>
      <w:r>
        <w:rPr>
          <w:rFonts w:ascii="Times New Roman" w:hAnsi="Times New Roman"/>
          <w:sz w:val="28"/>
          <w:color w:val="000000"/>
        </w:rPr>
        <w:t xml:space="preserve">(int)obj</w:t>
      </w:r>
      <w:r>
        <w:rPr>
          <w:rFonts w:ascii="Times New Roman" w:hAnsi="Times New Roman" w:cs="Times New Roman"/>
          <w:sz w:val="28"/>
          <w:color w:val="000000"/>
        </w:rPr>
        <w:t xml:space="preserve">) при отриманні елементів.</w:t>
      </w:r>
    </w:p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9. Висновки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sz w:val="28"/>
          <w:color w:val="000000"/>
        </w:rPr>
        <w:t xml:space="preserve">У ході виконання практичної роботи №3 було реалізовано узагальнений стек </w:t>
      </w:r>
      <w:r>
        <w:rPr>
          <w:rFonts w:ascii="Times New Roman" w:hAnsi="Times New Roman"/>
          <w:sz w:val="28"/>
          <w:color w:val="000000"/>
        </w:rPr>
        <w:t xml:space="preserve">MyStack&lt;T&gt;</w:t>
      </w:r>
      <w:r>
        <w:rPr>
          <w:rFonts w:ascii="Times New Roman" w:hAnsi="Times New Roman" w:cs="Times New Roman"/>
          <w:sz w:val="28"/>
          <w:color w:val="000000"/>
        </w:rPr>
        <w:t xml:space="preserve"> мовою C# на платформі .NET 10. Було продемонстровано роботу generics на різних типах даних (</w:t>
      </w:r>
      <w:r>
        <w:rPr>
          <w:rFonts w:ascii="Times New Roman" w:hAnsi="Times New Roman"/>
          <w:sz w:val="28"/>
          <w:color w:val="000000"/>
        </w:rPr>
        <w:t xml:space="preserve">int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string</w:t>
      </w:r>
      <w:r>
        <w:rPr>
          <w:rFonts w:ascii="Times New Roman" w:hAnsi="Times New Roman" w:cs="Times New Roman"/>
          <w:sz w:val="28"/>
          <w:color w:val="000000"/>
        </w:rPr>
        <w:t xml:space="preserve">), механізм підписки кількох обробників (класичного методу та лямбди) на подію переповнення </w:t>
      </w:r>
      <w:r>
        <w:rPr>
          <w:rFonts w:ascii="Times New Roman" w:hAnsi="Times New Roman"/>
          <w:sz w:val="28"/>
          <w:color w:val="000000"/>
        </w:rPr>
        <w:t xml:space="preserve">Overflow</w:t>
      </w:r>
      <w:r>
        <w:rPr>
          <w:rFonts w:ascii="Times New Roman" w:hAnsi="Times New Roman" w:cs="Times New Roman"/>
          <w:sz w:val="28"/>
          <w:color w:val="000000"/>
        </w:rPr>
        <w:t xml:space="preserve"> з власним </w:t>
      </w:r>
      <w:r>
        <w:rPr>
          <w:rFonts w:ascii="Times New Roman" w:hAnsi="Times New Roman"/>
          <w:sz w:val="28"/>
          <w:color w:val="000000"/>
        </w:rPr>
        <w:t xml:space="preserve">OverflowEventArgs</w:t>
      </w:r>
      <w:r>
        <w:rPr>
          <w:rFonts w:ascii="Times New Roman" w:hAnsi="Times New Roman" w:cs="Times New Roman"/>
          <w:sz w:val="28"/>
          <w:color w:val="000000"/>
        </w:rPr>
        <w:t xml:space="preserve">, а також використання вбудованих делегатів </w:t>
      </w:r>
      <w:r>
        <w:rPr>
          <w:rFonts w:ascii="Times New Roman" w:hAnsi="Times New Roman"/>
          <w:sz w:val="28"/>
          <w:color w:val="000000"/>
        </w:rPr>
        <w:t xml:space="preserve">Action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Func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Predicate</w:t>
      </w:r>
      <w:r>
        <w:rPr>
          <w:rFonts w:ascii="Times New Roman" w:hAnsi="Times New Roman" w:cs="Times New Roman"/>
          <w:sz w:val="28"/>
          <w:color w:val="000000"/>
        </w:rPr>
        <w:t xml:space="preserve">. Граничні випадки порожнього стека надійно оброблено за допомогою власного винятку </w:t>
      </w:r>
      <w:r>
        <w:rPr>
          <w:rFonts w:ascii="Times New Roman" w:hAnsi="Times New Roman"/>
          <w:sz w:val="28"/>
          <w:color w:val="000000"/>
        </w:rPr>
        <w:t xml:space="preserve">EmptyStackException</w:t>
      </w:r>
      <w:r>
        <w:rPr>
          <w:rFonts w:ascii="Times New Roman" w:hAnsi="Times New Roman" w:cs="Times New Roman"/>
          <w:sz w:val="28"/>
          <w:color w:val="000000"/>
        </w:rPr>
        <w:t xml:space="preserve">.</w:t>
      </w:r>
    </w:p>
    <w:sectPr>
      <w:pgMar w:top="1134" w:right="1134" w:bottom="1134" w:left="1134"/>
    </w:sectPr>
  </w:body>
</w:document>
</file>