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00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76622" w14:paraId="34F0D608" w14:textId="77777777" w:rsidTr="00576622">
        <w:sdt>
          <w:sdtPr>
            <w:rPr>
              <w:color w:val="2F5496" w:themeColor="accent1" w:themeShade="BF"/>
              <w:sz w:val="24"/>
              <w:szCs w:val="24"/>
            </w:rPr>
            <w:alias w:val="Company"/>
            <w:id w:val="13406915"/>
            <w:placeholder>
              <w:docPart w:val="E78CDCA6AE924030843A2EE69B34F264"/>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5E887B58" w14:textId="77777777" w:rsidR="00576622" w:rsidRDefault="00576622" w:rsidP="00576622">
                <w:pPr>
                  <w:pStyle w:val="NoSpacing"/>
                  <w:rPr>
                    <w:color w:val="2F5496" w:themeColor="accent1" w:themeShade="BF"/>
                    <w:sz w:val="24"/>
                  </w:rPr>
                </w:pPr>
                <w:r>
                  <w:rPr>
                    <w:color w:val="2F5496" w:themeColor="accent1" w:themeShade="BF"/>
                    <w:sz w:val="24"/>
                    <w:szCs w:val="24"/>
                  </w:rPr>
                  <w:t>University of Gloucestershire</w:t>
                </w:r>
              </w:p>
            </w:tc>
          </w:sdtContent>
        </w:sdt>
      </w:tr>
      <w:tr w:rsidR="00576622" w14:paraId="0BFCCBC3" w14:textId="77777777" w:rsidTr="00576622">
        <w:tc>
          <w:tcPr>
            <w:tcW w:w="7209" w:type="dxa"/>
          </w:tcPr>
          <w:sdt>
            <w:sdtPr>
              <w:rPr>
                <w:rFonts w:asciiTheme="majorHAnsi" w:eastAsiaTheme="majorEastAsia" w:hAnsiTheme="majorHAnsi" w:cstheme="majorBidi"/>
                <w:color w:val="4472C4" w:themeColor="accent1"/>
                <w:sz w:val="88"/>
                <w:szCs w:val="88"/>
              </w:rPr>
              <w:alias w:val="Title"/>
              <w:id w:val="13406919"/>
              <w:placeholder>
                <w:docPart w:val="6C8D5D7A417E46E6928E4CD04306473B"/>
              </w:placeholder>
              <w:dataBinding w:prefixMappings="xmlns:ns0='http://schemas.openxmlformats.org/package/2006/metadata/core-properties' xmlns:ns1='http://purl.org/dc/elements/1.1/'" w:xpath="/ns0:coreProperties[1]/ns1:title[1]" w:storeItemID="{6C3C8BC8-F283-45AE-878A-BAB7291924A1}"/>
              <w:text/>
            </w:sdtPr>
            <w:sdtEndPr/>
            <w:sdtContent>
              <w:p w14:paraId="164FBC70" w14:textId="77777777" w:rsidR="00576622" w:rsidRDefault="00576622" w:rsidP="0057662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Game Analysis – Template</w:t>
                </w:r>
              </w:p>
            </w:sdtContent>
          </w:sdt>
        </w:tc>
      </w:tr>
      <w:tr w:rsidR="00576622" w14:paraId="359E929A" w14:textId="77777777" w:rsidTr="00576622">
        <w:sdt>
          <w:sdtPr>
            <w:rPr>
              <w:color w:val="2F5496" w:themeColor="accent1" w:themeShade="BF"/>
              <w:sz w:val="24"/>
              <w:szCs w:val="24"/>
            </w:rPr>
            <w:alias w:val="Subtitle"/>
            <w:id w:val="13406923"/>
            <w:placeholder>
              <w:docPart w:val="9C40E30B165B4B4C96FC023687EBA7B8"/>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7C21BEB8" w14:textId="77777777" w:rsidR="00576622" w:rsidRDefault="00576622" w:rsidP="00576622">
                <w:pPr>
                  <w:pStyle w:val="NoSpacing"/>
                  <w:rPr>
                    <w:color w:val="2F5496" w:themeColor="accent1" w:themeShade="BF"/>
                    <w:sz w:val="24"/>
                  </w:rPr>
                </w:pPr>
                <w:r>
                  <w:rPr>
                    <w:color w:val="2F5496" w:themeColor="accent1" w:themeShade="BF"/>
                    <w:sz w:val="24"/>
                    <w:szCs w:val="24"/>
                  </w:rPr>
                  <w:t>CT4005, 2018/19</w:t>
                </w:r>
              </w:p>
            </w:tc>
          </w:sdtContent>
        </w:sdt>
      </w:tr>
    </w:tbl>
    <w:sdt>
      <w:sdtPr>
        <w:id w:val="1633519820"/>
        <w:docPartObj>
          <w:docPartGallery w:val="Cover Pages"/>
          <w:docPartUnique/>
        </w:docPartObj>
      </w:sdtPr>
      <w:sdtEndPr/>
      <w:sdtContent>
        <w:p w14:paraId="029FDE4F" w14:textId="2B7EF1B6" w:rsidR="00241479" w:rsidRDefault="00241479"/>
        <w:p w14:paraId="2C52E174" w14:textId="5E19C486" w:rsidR="00241479" w:rsidRDefault="00B91F83">
          <w:pPr>
            <w:spacing w:line="259" w:lineRule="auto"/>
            <w:jc w:val="left"/>
          </w:pPr>
        </w:p>
      </w:sdtContent>
    </w:sdt>
    <w:p w14:paraId="1D951F4D" w14:textId="0EDC57A2" w:rsidR="00576622" w:rsidRPr="00576622" w:rsidRDefault="00576622" w:rsidP="00576622"/>
    <w:p w14:paraId="361A933B" w14:textId="348F0CCF" w:rsidR="00576622" w:rsidRPr="00576622" w:rsidRDefault="00576622" w:rsidP="00576622"/>
    <w:p w14:paraId="6EEB3AE3" w14:textId="513F0090" w:rsidR="00576622" w:rsidRPr="00576622" w:rsidRDefault="00576622" w:rsidP="00576622"/>
    <w:p w14:paraId="790575F1" w14:textId="47F6CC93" w:rsidR="00576622" w:rsidRDefault="00576622" w:rsidP="00576622"/>
    <w:p w14:paraId="13D91D57" w14:textId="77777777" w:rsidR="00576622" w:rsidRDefault="00576622" w:rsidP="00576622">
      <w:pPr>
        <w:spacing w:line="240" w:lineRule="auto"/>
        <w:rPr>
          <w:u w:val="single"/>
        </w:rPr>
      </w:pPr>
    </w:p>
    <w:p w14:paraId="4B328474" w14:textId="77777777" w:rsidR="00576622" w:rsidRDefault="00576622" w:rsidP="00576622">
      <w:pPr>
        <w:spacing w:line="240" w:lineRule="auto"/>
        <w:rPr>
          <w:u w:val="single"/>
        </w:rPr>
      </w:pPr>
    </w:p>
    <w:p w14:paraId="19029828" w14:textId="0B47591E" w:rsidR="00576622" w:rsidRPr="00576622" w:rsidRDefault="00576622" w:rsidP="00576622">
      <w:pPr>
        <w:spacing w:line="240" w:lineRule="auto"/>
        <w:rPr>
          <w:u w:val="single"/>
        </w:rPr>
      </w:pPr>
      <w:r w:rsidRPr="00576622">
        <w:rPr>
          <w:sz w:val="32"/>
          <w:szCs w:val="28"/>
          <w:u w:val="single"/>
        </w:rPr>
        <w:t>Introduction</w:t>
      </w:r>
    </w:p>
    <w:p w14:paraId="139404D6" w14:textId="77777777" w:rsidR="00576622" w:rsidRPr="00576622" w:rsidRDefault="00576622" w:rsidP="00576622">
      <w:pPr>
        <w:spacing w:line="240" w:lineRule="auto"/>
        <w:rPr>
          <w:b/>
        </w:rPr>
      </w:pPr>
      <w:r w:rsidRPr="00576622">
        <w:rPr>
          <w:b/>
        </w:rPr>
        <w:t>Suggested word-length: 150</w:t>
      </w:r>
    </w:p>
    <w:p w14:paraId="308A321A" w14:textId="1F5E3084" w:rsidR="00576622" w:rsidRPr="00576622" w:rsidRDefault="00576622" w:rsidP="00576622">
      <w:pPr>
        <w:spacing w:line="240" w:lineRule="auto"/>
      </w:pPr>
      <w:r w:rsidRPr="00576622">
        <w:t xml:space="preserve">In this section you introduce your subject </w:t>
      </w:r>
      <w:r w:rsidR="003C1204" w:rsidRPr="00576622">
        <w:t>matter and</w:t>
      </w:r>
      <w:r w:rsidRPr="00576622">
        <w:t xml:space="preserve"> identify why you have decided to cover this game. You also outline the structure of the rest of the document. </w:t>
      </w:r>
    </w:p>
    <w:p w14:paraId="40B0D74D" w14:textId="77777777" w:rsidR="00576622" w:rsidRPr="00576622" w:rsidRDefault="00576622" w:rsidP="00576622">
      <w:pPr>
        <w:spacing w:line="240" w:lineRule="auto"/>
      </w:pPr>
      <w:r w:rsidRPr="00576622">
        <w:t>Questions to consider answering in this section:</w:t>
      </w:r>
    </w:p>
    <w:p w14:paraId="5B40863A" w14:textId="77777777" w:rsidR="00576622" w:rsidRPr="00576622" w:rsidRDefault="00576622" w:rsidP="00576622">
      <w:pPr>
        <w:numPr>
          <w:ilvl w:val="0"/>
          <w:numId w:val="2"/>
        </w:numPr>
        <w:spacing w:line="240" w:lineRule="auto"/>
      </w:pPr>
      <w:r w:rsidRPr="00576622">
        <w:t>What system or systems was the game originally released for?</w:t>
      </w:r>
    </w:p>
    <w:p w14:paraId="556A566E" w14:textId="77777777" w:rsidR="00576622" w:rsidRPr="00576622" w:rsidRDefault="00576622" w:rsidP="00576622">
      <w:pPr>
        <w:numPr>
          <w:ilvl w:val="0"/>
          <w:numId w:val="2"/>
        </w:numPr>
        <w:spacing w:line="240" w:lineRule="auto"/>
      </w:pPr>
      <w:r w:rsidRPr="00576622">
        <w:t>When was it originally released?</w:t>
      </w:r>
    </w:p>
    <w:p w14:paraId="6B82A15C" w14:textId="77777777" w:rsidR="00576622" w:rsidRPr="00576622" w:rsidRDefault="00576622" w:rsidP="00576622">
      <w:pPr>
        <w:numPr>
          <w:ilvl w:val="0"/>
          <w:numId w:val="2"/>
        </w:numPr>
        <w:spacing w:line="240" w:lineRule="auto"/>
      </w:pPr>
      <w:r w:rsidRPr="00576622">
        <w:t>What price point was it released at?</w:t>
      </w:r>
    </w:p>
    <w:p w14:paraId="0D7539BD" w14:textId="77777777" w:rsidR="00576622" w:rsidRPr="00576622" w:rsidRDefault="00576622" w:rsidP="00576622">
      <w:pPr>
        <w:numPr>
          <w:ilvl w:val="0"/>
          <w:numId w:val="2"/>
        </w:numPr>
        <w:spacing w:line="240" w:lineRule="auto"/>
      </w:pPr>
      <w:r w:rsidRPr="00576622">
        <w:t>What was its target market as identified by the publisher?</w:t>
      </w:r>
    </w:p>
    <w:p w14:paraId="6534D01D" w14:textId="77777777" w:rsidR="00576622" w:rsidRPr="00576622" w:rsidRDefault="00576622" w:rsidP="00576622">
      <w:pPr>
        <w:numPr>
          <w:ilvl w:val="0"/>
          <w:numId w:val="2"/>
        </w:numPr>
        <w:spacing w:line="240" w:lineRule="auto"/>
      </w:pPr>
      <w:r w:rsidRPr="00576622">
        <w:t>What kind of game is it?</w:t>
      </w:r>
    </w:p>
    <w:p w14:paraId="3620DB2D" w14:textId="77777777" w:rsidR="00576622" w:rsidRPr="00576622" w:rsidRDefault="00576622" w:rsidP="00576622">
      <w:pPr>
        <w:numPr>
          <w:ilvl w:val="0"/>
          <w:numId w:val="2"/>
        </w:numPr>
        <w:spacing w:line="240" w:lineRule="auto"/>
      </w:pPr>
      <w:r w:rsidRPr="00576622">
        <w:t>Is it unique within its genre? Or did it enter a crowded genre?</w:t>
      </w:r>
    </w:p>
    <w:p w14:paraId="258523BE" w14:textId="77777777" w:rsidR="00576622" w:rsidRPr="00576622" w:rsidRDefault="00576622" w:rsidP="00576622">
      <w:pPr>
        <w:numPr>
          <w:ilvl w:val="0"/>
          <w:numId w:val="2"/>
        </w:numPr>
        <w:spacing w:line="240" w:lineRule="auto"/>
      </w:pPr>
      <w:r w:rsidRPr="00576622">
        <w:t>What makes it worth analysis?</w:t>
      </w:r>
    </w:p>
    <w:p w14:paraId="7FB8F40E" w14:textId="6C7DFD50" w:rsidR="00576622" w:rsidRDefault="00576622" w:rsidP="00576622">
      <w:pPr>
        <w:numPr>
          <w:ilvl w:val="0"/>
          <w:numId w:val="2"/>
        </w:numPr>
        <w:spacing w:line="240" w:lineRule="auto"/>
      </w:pPr>
      <w:r w:rsidRPr="00576622">
        <w:t>How many players does this game support?</w:t>
      </w:r>
    </w:p>
    <w:p w14:paraId="386BD4A8" w14:textId="1BCA0EC5" w:rsidR="00576622" w:rsidRDefault="00576622" w:rsidP="00576622">
      <w:pPr>
        <w:spacing w:line="240" w:lineRule="auto"/>
      </w:pPr>
    </w:p>
    <w:p w14:paraId="31A557F6" w14:textId="2F2C3B48" w:rsidR="00576622" w:rsidRDefault="00576622" w:rsidP="00576622">
      <w:pPr>
        <w:spacing w:line="240" w:lineRule="auto"/>
      </w:pPr>
    </w:p>
    <w:p w14:paraId="4EEAF480" w14:textId="26B2A6F2" w:rsidR="00576622" w:rsidRDefault="00576622" w:rsidP="00576622">
      <w:pPr>
        <w:spacing w:line="240" w:lineRule="auto"/>
      </w:pPr>
    </w:p>
    <w:p w14:paraId="2EBB6097" w14:textId="6575500D" w:rsidR="00576622" w:rsidRDefault="00576622" w:rsidP="00576622">
      <w:pPr>
        <w:spacing w:line="240" w:lineRule="auto"/>
      </w:pPr>
    </w:p>
    <w:p w14:paraId="608D02B3" w14:textId="1CAD7029" w:rsidR="00576622" w:rsidRDefault="00576622" w:rsidP="00576622">
      <w:pPr>
        <w:spacing w:line="240" w:lineRule="auto"/>
      </w:pPr>
    </w:p>
    <w:p w14:paraId="44B49449" w14:textId="5EA9819F" w:rsidR="00576622" w:rsidRDefault="00576622" w:rsidP="00576622">
      <w:pPr>
        <w:spacing w:line="240" w:lineRule="auto"/>
      </w:pPr>
    </w:p>
    <w:p w14:paraId="27DE8715" w14:textId="1EF0EDB3" w:rsidR="00576622" w:rsidRDefault="00576622" w:rsidP="00576622">
      <w:pPr>
        <w:spacing w:line="240" w:lineRule="auto"/>
      </w:pPr>
    </w:p>
    <w:p w14:paraId="1BDBA0EE" w14:textId="53B98714" w:rsidR="00576622" w:rsidRDefault="00576622" w:rsidP="00576622">
      <w:pPr>
        <w:spacing w:line="240" w:lineRule="auto"/>
      </w:pPr>
    </w:p>
    <w:p w14:paraId="0F7FE216" w14:textId="381114F9" w:rsidR="00576622" w:rsidRDefault="00576622" w:rsidP="00576622">
      <w:pPr>
        <w:spacing w:line="240" w:lineRule="auto"/>
      </w:pPr>
    </w:p>
    <w:p w14:paraId="025E6A07" w14:textId="77777777" w:rsidR="00576622" w:rsidRPr="00576622" w:rsidRDefault="00576622" w:rsidP="00576622">
      <w:pPr>
        <w:spacing w:line="240" w:lineRule="auto"/>
      </w:pPr>
    </w:p>
    <w:p w14:paraId="0345BD23" w14:textId="51A9B590" w:rsidR="00576622" w:rsidRPr="00576622" w:rsidRDefault="00576622" w:rsidP="00576622">
      <w:pPr>
        <w:spacing w:line="240" w:lineRule="auto"/>
        <w:rPr>
          <w:sz w:val="32"/>
          <w:szCs w:val="28"/>
        </w:rPr>
      </w:pPr>
      <w:r w:rsidRPr="00576622">
        <w:rPr>
          <w:sz w:val="32"/>
          <w:szCs w:val="28"/>
          <w:u w:val="single"/>
        </w:rPr>
        <w:t>Critical Analysis</w:t>
      </w:r>
      <w:r w:rsidRPr="00576622">
        <w:rPr>
          <w:sz w:val="32"/>
          <w:szCs w:val="28"/>
        </w:rPr>
        <w:t xml:space="preserve"> </w:t>
      </w:r>
    </w:p>
    <w:p w14:paraId="25759F77" w14:textId="77777777" w:rsidR="00576622" w:rsidRPr="00576622" w:rsidRDefault="00576622" w:rsidP="00576622">
      <w:pPr>
        <w:spacing w:line="240" w:lineRule="auto"/>
        <w:rPr>
          <w:b/>
        </w:rPr>
      </w:pPr>
      <w:r w:rsidRPr="00576622">
        <w:rPr>
          <w:b/>
        </w:rPr>
        <w:t>Suggested word-length: 1200 (including all sub-sections)</w:t>
      </w:r>
    </w:p>
    <w:p w14:paraId="2C73511B" w14:textId="77777777" w:rsidR="00576622" w:rsidRPr="00576622" w:rsidRDefault="00576622" w:rsidP="00576622">
      <w:pPr>
        <w:spacing w:line="240" w:lineRule="auto"/>
      </w:pPr>
      <w:r w:rsidRPr="00576622">
        <w:t xml:space="preserve">In this section you will analyse the game you have chosen in a structured fashion. Remember, analysis is not a game review, and it also </w:t>
      </w:r>
      <w:r w:rsidRPr="00576622">
        <w:rPr>
          <w:b/>
        </w:rPr>
        <w:t xml:space="preserve">should not be based on your </w:t>
      </w:r>
      <w:proofErr w:type="gramStart"/>
      <w:r w:rsidRPr="00576622">
        <w:rPr>
          <w:b/>
        </w:rPr>
        <w:t>personal opinion</w:t>
      </w:r>
      <w:proofErr w:type="gramEnd"/>
      <w:r w:rsidRPr="00576622">
        <w:t xml:space="preserve">. You should be using the literature, research and work of other designers to inform your analysis. </w:t>
      </w:r>
    </w:p>
    <w:p w14:paraId="5EFB3E1E" w14:textId="77777777" w:rsidR="00576622" w:rsidRPr="00576622" w:rsidRDefault="00576622" w:rsidP="00576622">
      <w:pPr>
        <w:spacing w:line="240" w:lineRule="auto"/>
      </w:pPr>
      <w:r w:rsidRPr="00576622">
        <w:t>Gameplay</w:t>
      </w:r>
    </w:p>
    <w:p w14:paraId="678ADF69" w14:textId="77777777" w:rsidR="00576622" w:rsidRPr="00576622" w:rsidRDefault="00576622" w:rsidP="00576622">
      <w:pPr>
        <w:spacing w:line="240" w:lineRule="auto"/>
        <w:rPr>
          <w:b/>
        </w:rPr>
      </w:pPr>
      <w:r w:rsidRPr="00576622">
        <w:rPr>
          <w:b/>
        </w:rPr>
        <w:t>Suggested word-length: 700</w:t>
      </w:r>
    </w:p>
    <w:p w14:paraId="55A9A92B" w14:textId="427B8D8A" w:rsidR="00576622" w:rsidRPr="00576622" w:rsidRDefault="00576622" w:rsidP="00576622">
      <w:pPr>
        <w:spacing w:line="240" w:lineRule="auto"/>
      </w:pPr>
      <w:r w:rsidRPr="00576622">
        <w:t xml:space="preserve">In this sub-section, identify how the mechanics come together and interact to create </w:t>
      </w:r>
      <w:r w:rsidR="003C1204" w:rsidRPr="00576622">
        <w:t>gameplay</w:t>
      </w:r>
      <w:r w:rsidRPr="00576622">
        <w:t>.</w:t>
      </w:r>
      <w:bookmarkStart w:id="0" w:name="_GoBack"/>
      <w:bookmarkEnd w:id="0"/>
      <w:r w:rsidRPr="00576622">
        <w:t xml:space="preserve"> If there are elements of meaningful play or ways in which the implementation or design of some mechanics mean they do not work together in the way in which they were designed to, this can be identified here. References in this section could be identifying other games where similar mechanics have come together to form gameplay, identifying alternative ways in which mechanics could have been combined, or identifying alternative gameplay that could have been taken advantage of but has not been.</w:t>
      </w:r>
    </w:p>
    <w:p w14:paraId="68CBB148" w14:textId="77777777" w:rsidR="00576622" w:rsidRPr="00576622" w:rsidRDefault="00576622" w:rsidP="00576622">
      <w:pPr>
        <w:numPr>
          <w:ilvl w:val="1"/>
          <w:numId w:val="1"/>
        </w:numPr>
        <w:spacing w:line="240" w:lineRule="auto"/>
      </w:pPr>
      <w:r w:rsidRPr="00576622">
        <w:t>Analysis</w:t>
      </w:r>
    </w:p>
    <w:p w14:paraId="695D0F1D" w14:textId="77777777" w:rsidR="00576622" w:rsidRPr="00576622" w:rsidRDefault="00576622" w:rsidP="00576622">
      <w:pPr>
        <w:spacing w:line="240" w:lineRule="auto"/>
        <w:rPr>
          <w:b/>
        </w:rPr>
      </w:pPr>
      <w:r w:rsidRPr="00576622">
        <w:rPr>
          <w:b/>
        </w:rPr>
        <w:t>Suggested word-length: 500</w:t>
      </w:r>
    </w:p>
    <w:p w14:paraId="62130C86" w14:textId="42589583" w:rsidR="00576622" w:rsidRDefault="00576622" w:rsidP="00576622">
      <w:pPr>
        <w:spacing w:line="240" w:lineRule="auto"/>
      </w:pPr>
      <w:r w:rsidRPr="00576622">
        <w:t xml:space="preserve">In this sub-section, you are looking to critically analyse the gameplay and mechanics that you have now identified and gone into depth on. You can identify alternatives to this game, or things that make this game unique (maybe it has combined a series of mechanics to create some gameplay that no other game has?). You can also analyse the way in which the game has been designed. Could it have been done better, and if so how? Which principles does it follow well from the literature? Which does it not follow? If it does not follow them all, can you identify why it has not? It may be suitable to express some opinions within this section – but mark them clearly within the text as being so, keep them to a minimum, and back them up. E.g. “Miyazaki (1999) did not attempt to link together the player mechanics of hiding and combat (see section 2.1) to create an alternative way for the player to engage in combat gameplay. In the opinion of the author, this would have been a worthwhile addition to the game, as </w:t>
      </w:r>
      <w:proofErr w:type="spellStart"/>
      <w:r w:rsidRPr="00576622">
        <w:t>Gumbridge</w:t>
      </w:r>
      <w:proofErr w:type="spellEnd"/>
      <w:r w:rsidRPr="00576622">
        <w:t xml:space="preserve"> (1994) states that providing multiple alternatives to players enhances engagement”.</w:t>
      </w:r>
    </w:p>
    <w:p w14:paraId="5B6CA8B7" w14:textId="77777777" w:rsidR="00576622" w:rsidRDefault="00576622" w:rsidP="00576622">
      <w:pPr>
        <w:spacing w:line="240" w:lineRule="auto"/>
      </w:pPr>
    </w:p>
    <w:p w14:paraId="55E188B9" w14:textId="77777777" w:rsidR="00576622" w:rsidRPr="00576622" w:rsidRDefault="00576622" w:rsidP="00576622">
      <w:pPr>
        <w:spacing w:line="240" w:lineRule="auto"/>
        <w:rPr>
          <w:sz w:val="32"/>
          <w:szCs w:val="28"/>
          <w:u w:val="single"/>
        </w:rPr>
      </w:pPr>
      <w:r w:rsidRPr="00576622">
        <w:rPr>
          <w:sz w:val="32"/>
          <w:szCs w:val="28"/>
          <w:u w:val="single"/>
        </w:rPr>
        <w:t>Conclusion</w:t>
      </w:r>
    </w:p>
    <w:p w14:paraId="4846FE7E" w14:textId="77777777" w:rsidR="00576622" w:rsidRPr="00576622" w:rsidRDefault="00576622" w:rsidP="00576622">
      <w:pPr>
        <w:spacing w:line="240" w:lineRule="auto"/>
        <w:rPr>
          <w:b/>
        </w:rPr>
      </w:pPr>
      <w:r w:rsidRPr="00576622">
        <w:rPr>
          <w:b/>
        </w:rPr>
        <w:t>Suggested word-length: 150</w:t>
      </w:r>
    </w:p>
    <w:p w14:paraId="7943E6DB" w14:textId="53B8448F" w:rsidR="008D280D" w:rsidRDefault="00576622" w:rsidP="00576622">
      <w:pPr>
        <w:spacing w:line="240" w:lineRule="auto"/>
      </w:pPr>
      <w:r w:rsidRPr="00576622">
        <w:t xml:space="preserve">In this section you should conclude your analysis, summing up the various aspects of the game that you have covered. You can also use this section to make any final comparisons or statements on the game overall that you may wish to make </w:t>
      </w:r>
      <w:r w:rsidR="00E45236" w:rsidRPr="00576622">
        <w:t>considering</w:t>
      </w:r>
      <w:r w:rsidRPr="00576622">
        <w:t xml:space="preserve"> the critical analysis that has been performed.</w:t>
      </w:r>
    </w:p>
    <w:p w14:paraId="6F05B342" w14:textId="77777777" w:rsidR="00576622" w:rsidRPr="00576622" w:rsidRDefault="00576622" w:rsidP="00576622">
      <w:pPr>
        <w:pStyle w:val="Heading1"/>
        <w:numPr>
          <w:ilvl w:val="0"/>
          <w:numId w:val="0"/>
        </w:numPr>
        <w:ind w:left="357" w:hanging="357"/>
        <w:rPr>
          <w:u w:val="single"/>
        </w:rPr>
      </w:pPr>
      <w:r w:rsidRPr="00576622">
        <w:rPr>
          <w:u w:val="single"/>
        </w:rPr>
        <w:lastRenderedPageBreak/>
        <w:t>References</w:t>
      </w:r>
    </w:p>
    <w:p w14:paraId="48BACDE2" w14:textId="77777777" w:rsidR="00576622" w:rsidRDefault="00576622" w:rsidP="00576622">
      <w:pPr>
        <w:spacing w:line="240" w:lineRule="auto"/>
        <w:rPr>
          <w:b/>
        </w:rPr>
      </w:pPr>
      <w:r w:rsidRPr="008D280D">
        <w:rPr>
          <w:b/>
        </w:rPr>
        <w:t>References do not count towards your word-limit.</w:t>
      </w:r>
    </w:p>
    <w:p w14:paraId="417927F3" w14:textId="77777777" w:rsidR="00576622" w:rsidRDefault="00576622" w:rsidP="00576622">
      <w:pPr>
        <w:spacing w:line="240" w:lineRule="auto"/>
      </w:pPr>
      <w:r>
        <w:t>You can create your references by hand, following the documentation available on the Universities library website. Alternatively, you could use Endnote, MS-Word’s built in reference manager (although it is important to note that this is per-document), or an alternative solution such as Mendeley or Zotero.</w:t>
      </w:r>
    </w:p>
    <w:p w14:paraId="5FFE6EBD" w14:textId="77777777" w:rsidR="00576622" w:rsidRDefault="00576622" w:rsidP="00576622">
      <w:pPr>
        <w:spacing w:line="240" w:lineRule="auto"/>
      </w:pPr>
      <w:r>
        <w:t xml:space="preserve">Anything can be referenced, including conversations </w:t>
      </w:r>
      <w:r>
        <w:fldChar w:fldCharType="begin"/>
      </w:r>
      <w:r>
        <w:instrText xml:space="preserve"> ADDIN ZOTERO_ITEM CSL_CITATION {"citationID":"yjyOdyYk","properties":{"formattedCitation":"(Kellagher, 2010)","plainCitation":"(Kellagher, 2010)","noteIndex":0},"citationItems":[{"id":64,"uris":["http://zotero.org/users/1323605/items/WTDTN5MR"],"uri":["http://zotero.org/users/1323605/items/WTDTN5MR"],"itemData":{"id":64,"type":"book","title":"Discussion on the subject of SAM Risk 1 versus SAM Risk 2","author":[{"family":"Kellagher","given":"R B B"}],"editor":[{"family":"Sayers","given":"W"}],"issued":{"date-parts":[["2010"]]}}}],"schema":"https://github.com/citation-style-language/schema/raw/master/csl-citation.json"} </w:instrText>
      </w:r>
      <w:r>
        <w:fldChar w:fldCharType="separate"/>
      </w:r>
      <w:r w:rsidRPr="009E37B2">
        <w:rPr>
          <w:rFonts w:ascii="Calibri" w:hAnsi="Calibri" w:cs="Calibri"/>
        </w:rPr>
        <w:t>(Kellagher, 2010)</w:t>
      </w:r>
      <w:r>
        <w:fldChar w:fldCharType="end"/>
      </w:r>
      <w:r>
        <w:t xml:space="preserve">, magazines, computer games, films. But not all references are created equal. Proper academic references would be from peer reviewed publications such as journal papers </w:t>
      </w:r>
      <w:r>
        <w:fldChar w:fldCharType="begin"/>
      </w:r>
      <w:r>
        <w:instrText xml:space="preserve"> ADDIN ZOTERO_ITEM CSL_CITATION {"citationID":"yqJKkKUN","properties":{"formattedCitation":"(Bayer and Finkel, 2004)","plainCitation":"(Bayer and Finkel, 2004)","noteIndex":0},"citationItems":[{"id":4,"uris":["http://zotero.org/users/1323605/items/JRWMEWZU"],"uri":["http://zotero.org/users/1323605/items/JRWMEWZU"],"itemData":{"id":4,"type":"article-journal","title":"Evolutionary Algorithms for the Optimization of Advective Control of Contaminated Aquifer Zones","container-title":"Water Resources Research","volume":"40","author":[{"family":"Bayer","given":"P"},{"family":"Finkel","given":"M"}],"issued":{"date-parts":[["2004"]]}}}],"schema":"https://github.com/citation-style-language/schema/raw/master/csl-citation.json"} </w:instrText>
      </w:r>
      <w:r>
        <w:fldChar w:fldCharType="separate"/>
      </w:r>
      <w:r w:rsidRPr="009E37B2">
        <w:rPr>
          <w:rFonts w:ascii="Calibri" w:hAnsi="Calibri" w:cs="Calibri"/>
        </w:rPr>
        <w:t>(Bayer and Finkel, 2004)</w:t>
      </w:r>
      <w:r>
        <w:fldChar w:fldCharType="end"/>
      </w:r>
      <w:r>
        <w:t xml:space="preserve">, reference textbooks </w:t>
      </w:r>
      <w:r>
        <w:fldChar w:fldCharType="begin"/>
      </w:r>
      <w:r>
        <w:instrText xml:space="preserve"> ADDIN ZOTERO_ITEM CSL_CITATION {"citationID":"V7QlchNa","properties":{"formattedCitation":"(Masters, 1993)","plainCitation":"(Masters, 1993)","noteIndex":0},"citationItems":[{"id":343,"uris":["http://zotero.org/users/1323605/items/URQBR3W2"],"uri":["http://zotero.org/users/1323605/items/URQBR3W2"],"itemData":{"id":343,"type":"book","title":"Practical Neural Network Recipes in C++","publisher":"Morgan Kauffman Publishers","number-of-pages":"493","abstract":"This text serves as a cookbook for neural network solutions to practical problems using C++. It will enable those with moderate programming experience to select a neural network model appropriate to solving a particular problem, and to produce a working program implementing that network. The book provides guidance along the entire problem-solving path, including designing the training set, preprocessing variables, training and validating the network, and evaluating its performance. Though the book is not intended as a general course in neural networks, no background in neural works is assumed and all models are presented from the ground up. The principle focus of the book is the three layer feedforward network, for more than a decade as the workhorse of professional arsenals. Other network models with strong performance records are also included. Bound in the book is an IBM diskette that includes the source code for all programs in the book. Much of this code can be easily adapted to C compilers. In addition, the operation of all programs is thoroughly discussed both in the text and in the comments within the code to facilitate translation to other languages.","ISBN":"978-0-12-479040-7","language":"English","author":[{"family":"Masters","given":"Timothy"}],"issued":{"date-parts":[["1993"]]}}}],"schema":"https://github.com/citation-style-language/schema/raw/master/csl-citation.json"} </w:instrText>
      </w:r>
      <w:r>
        <w:fldChar w:fldCharType="separate"/>
      </w:r>
      <w:r w:rsidRPr="009E37B2">
        <w:rPr>
          <w:rFonts w:ascii="Calibri" w:hAnsi="Calibri" w:cs="Calibri"/>
        </w:rPr>
        <w:t>(Masters, 1993)</w:t>
      </w:r>
      <w:r>
        <w:fldChar w:fldCharType="end"/>
      </w:r>
      <w:r>
        <w:t xml:space="preserve">, conference publications </w:t>
      </w:r>
      <w:r>
        <w:fldChar w:fldCharType="begin"/>
      </w:r>
      <w:r>
        <w:instrText xml:space="preserve"> ADDIN ZOTERO_ITEM CSL_CITATION {"citationID":"aXBnzWgK","properties":{"formattedCitation":"(Baker, 1987)","plainCitation":"(Baker, 1987)","noteIndex":0},"citationItems":[{"id":429,"uris":["http://zotero.org/users/1323605/items/U47Z28CX"],"uri":["http://zotero.org/users/1323605/items/U47Z28CX"],"itemData":{"id":429,"type":"chapter","title":"Reducing Bias and Inefficiency in the Selection Algorithm","container-title":"Genetic Algorithms and Their Applications: Proceedings of the Second International Conference on Genetic Algorithms","publisher":"Psychology Press","abstract":"Most implementations of genetic algorithms experience sampling bias and are unnecessarily inefficient. This paper reviews various sampling algorithms proposed in the literature and offers two new algorithms of reduced bias and increased efficiency. An empirical analysis of bias is then presented.","ISBN":"978-1-134-98973-7","note":"Google-Books-ID: MYJ_AAAAQBAJ","shortTitle":"Genetic Algorithms and Their Applications","author":[{"family":"Baker","given":"James Edward"}],"container-author":[{"family":"Grefenstette","given":"John J."}],"issued":{"date-parts":[["1987"]]}}}],"schema":"https://github.com/citation-style-language/schema/raw/master/csl-citation.json"} </w:instrText>
      </w:r>
      <w:r>
        <w:fldChar w:fldCharType="separate"/>
      </w:r>
      <w:r w:rsidRPr="009E37B2">
        <w:rPr>
          <w:rFonts w:ascii="Calibri" w:hAnsi="Calibri" w:cs="Calibri"/>
        </w:rPr>
        <w:t>(Baker, 1987)</w:t>
      </w:r>
      <w:r>
        <w:fldChar w:fldCharType="end"/>
      </w:r>
      <w:r>
        <w:t xml:space="preserve"> and PhD or MSc theses </w:t>
      </w:r>
      <w:r>
        <w:fldChar w:fldCharType="begin"/>
      </w:r>
      <w:r>
        <w:instrText xml:space="preserve"> ADDIN ZOTERO_ITEM CSL_CITATION {"citationID":"R6ky4EFC","properties":{"formattedCitation":"(Woodward, 2012)","plainCitation":"(Woodward, 2012)","noteIndex":0},"citationItems":[{"id":327,"uris":["http://zotero.org/users/1323605/items/RU3QI5M5"],"uri":["http://zotero.org/users/1323605/items/RU3QI5M5"],"itemData":{"id":327,"type":"thesis","title":"The use of real options and multi-objective optimisation in flood risk management","publisher":"University of Exeter","publisher-place":"Exeter, UK","genre":"PhD Thesis","event-place":"Exeter, UK","author":[{"family":"Woodward","given":"Michelle"}],"issued":{"date-parts":[["2012"]]}}}],"schema":"https://github.com/citation-style-language/schema/raw/master/csl-citation.json"} </w:instrText>
      </w:r>
      <w:r>
        <w:fldChar w:fldCharType="separate"/>
      </w:r>
      <w:r w:rsidRPr="00EE34B2">
        <w:rPr>
          <w:rFonts w:ascii="Calibri" w:hAnsi="Calibri" w:cs="Calibri"/>
        </w:rPr>
        <w:t>(Woodward, 2012)</w:t>
      </w:r>
      <w:r>
        <w:fldChar w:fldCharType="end"/>
      </w:r>
      <w:r>
        <w:t xml:space="preserve">. I You must include at least ten academic references. You may include as many references as you wish. It is also possible to include references in the following format, when you wish to refer to the author more explicitly in text: “Minsky and </w:t>
      </w:r>
      <w:proofErr w:type="spellStart"/>
      <w:r>
        <w:t>Papert</w:t>
      </w:r>
      <w:proofErr w:type="spellEnd"/>
      <w:r>
        <w:t xml:space="preserve"> </w:t>
      </w:r>
      <w:r>
        <w:fldChar w:fldCharType="begin"/>
      </w:r>
      <w:r>
        <w:instrText xml:space="preserve"> ADDIN ZOTERO_ITEM CSL_CITATION {"citationID":"mr4cX2nx","properties":{"formattedCitation":"(1969)","plainCitation":"(1969)","noteIndex":0},"citationItems":[{"id":147,"uris":["http://zotero.org/users/1323605/items/XZAEXEN4"],"uri":["http://zotero.org/users/1323605/items/XZAEXEN4"],"itemData":{"id":147,"type":"book","title":"Perceptrons","publisher":"MIT Press","publisher-place":"Cambridge, MA, USA","event-place":"Cambridge, MA, USA","author":[{"family":"Minsky","given":"M"},{"family":"Papert","given":"S"}],"issued":{"date-parts":[["1969"]]}},"suppress-author":true}],"schema":"https://github.com/citation-style-language/schema/raw/master/csl-citation.json"} </w:instrText>
      </w:r>
      <w:r>
        <w:fldChar w:fldCharType="separate"/>
      </w:r>
      <w:r w:rsidRPr="009E37B2">
        <w:rPr>
          <w:rFonts w:ascii="Calibri" w:hAnsi="Calibri" w:cs="Calibri"/>
        </w:rPr>
        <w:t>(1969)</w:t>
      </w:r>
      <w:r>
        <w:fldChar w:fldCharType="end"/>
      </w:r>
      <w:r>
        <w:t xml:space="preserve"> invented the first mathematical model for an artificial neuron, although this model had no capacity for learning.“.</w:t>
      </w:r>
    </w:p>
    <w:p w14:paraId="3EEB4438" w14:textId="77777777" w:rsidR="00576622" w:rsidRDefault="00576622" w:rsidP="00576622">
      <w:pPr>
        <w:spacing w:line="240" w:lineRule="auto"/>
      </w:pPr>
      <w:r>
        <w:t xml:space="preserve">Some additional random references to increase the size of the references list </w:t>
      </w:r>
      <w:r>
        <w:fldChar w:fldCharType="begin"/>
      </w:r>
      <w:r>
        <w:instrText xml:space="preserve"> ADDIN ZOTERO_ITEM CSL_CITATION {"citationID":"3hWop4Zb","properties":{"formattedCitation":"(Ashley et al., 2008; Bayes and Price, 1763; Coello, 2005; Fonseca and Cabral, 2017; Geman and Geman, 1984; Wood and Su, 2017; Woodward et al., 2013b, 2013a)","plainCitation":"(Ashley et al., 2008; Bayes and Price, 1763; Coello, 2005; Fonseca and Cabral, 2017; Geman and Geman, 1984; Wood and Su, 2017; Woodward et al., 2013b, 2013a)","noteIndex":0},"citationItems":[{"id":336,"uris":["http://zotero.org/users/1323605/items/S7BUNEGS"],"uri":["http://zotero.org/users/1323605/items/S7BUNEGS"],"itemData":{"id":336,"type":"report","title":"Adaptable Urban Drainage - Addressing Change in Intensity, Occurance, and Uncertainty of Stormwater (AUDACIOUS)","collection-title":"Building Knowledge for a Changing Climate (BKCC)","publisher":"EPSRC/UKCIP","abstract":"This report presents the results of \nAUDACIOUS, one of the projects in the \nEPSRC/UKCIP Building Knowledge for \na Changing Climate portfolio. The \nobjectives of AUDACIOUS have been: \n•\nTo set out a clear picture of the scope and interactions between the likely \nproblems caused to the performance of \nexisting drainage systems by climate \nchange and urbanisation.  \n•\nTo provide new procedures, computer \nmodels, and appropriate guidance to \nfacilitate the assessment of climate change and urbanisation impacts, and the \ndevelopment of adaptive responses for building and local drainage systems. \n•\nTo enable and demonstrate the integrat\ned application of these models and \nprocedures within the wider contex\nt of drainage and urban systems. \n•\nTo establish the baseline procedures for ev\naluation of and adaptation to the effects \nof climate change on existing urban drainage and to disseminate these to a wide \naudience. \nMuch of the above relates to capacity build\ning, both in the infrastructure and other \nsystems to better manage local flood risk and also in the way in which this is \ndelivered through key stakeholder communitie\ns. AUDACIOUS and associated studies \nhave concluded that capacity building is the single most important response to flood \nrisk management (FRM). Although the fo\ncus of AUDACIOUS is on local drainage \nsystems, this report also introduces pro\ncedures and methodologies that should be \napplied at a larger scale in order to set th\ne context for responses to the smaller scale \nproblems.","URL":"https://www.gov.uk/government/uploads/system/uploads/attachment_data/file/291165/scho1009brbi-e-e.pdf","language":"English","author":[{"family":"Ashley","given":"R."},{"family":"Blanksby","given":"J."},{"family":"Cashman","given":"A."},{"family":"Fewtrell","given":"L."},{"family":"Jack","given":"L."},{"family":"Wright","given":"G."},{"family":"Packman","given":"J."},{"family":"Maksimović","given":"C."},{"family":"Kellagher","given":"R."}],"issued":{"date-parts":[["2008"]]},"accessed":{"date-parts":[["2015",10,4]]}}},{"id":260,"uris":["http://zotero.org/users/1323605/items/TB8J7ZPT"],"uri":["http://zotero.org/users/1323605/items/TB8J7ZPT"],"itemData":{"id":260,"type":"article-journal","title":"An Essay Towards Solving a Problem in the Doctrine of Chance","container-title":"Philosophical Transactions of the Royal Society of London","page":"370–418","volume":"0","issue":"53","author":[{"family":"Bayes","given":"T."},{"family":"Price","given":"R."}],"issued":{"date-parts":[["1763"]]}}},{"id":51,"uris":["http://zotero.org/users/1323605/items/ZHHW3FU5"],"uri":["http://zotero.org/users/1323605/items/ZHHW3FU5"],"itemData":{"id":51,"type":"article-journal","title":"Twenty Years of Evolutionary Multiobjective Optimization: A Historical Overview of the Field","container-title":"IEEE Computational Intelligence Magazine","page":"28–36","volume":"1","author":[{"family":"Coello","given":"C A C"}],"issued":{"date-parts":[["2005"]]}}},{"id":442,"uris":["http://zotero.org/users/1323605/items/ECBJSXVZ"],"uri":["http://zotero.org/users/1323605/items/ECBJSXVZ"],"itemData":{"id":442,"type":"article-journal","title":"Prototyping a GPGPU Neural Network for Deep-Learning Big Data Analysis","container-title":"Big Data Research","collection-title":"Tutorials on Tools and Methods using High Performance Computing resources for Big Data","page":"50-56","volume":"8","source":"ScienceDirect","abstract":"Big Data concerns with large-volume complex growing data. Given the fast development of data storage and network, organizations are collecting large ever-growing datasets that can have useful information. In order to extract information from these datasets within useful time, it is important to use distributed and parallel algorithms.\nOne common usage of big data is machine learning, in which collected data is used to predict future behavior. Deep-Learning using Artificial Neural Networks is one of the popular methods for extracting information from complex datasets. Deep-learning is capable of more creating complex models than traditional probabilistic machine learning techniques.\nThis work presents a step-by-step guide on how to prototype a Deep-Learning application that executes both on GPU and CPU clusters. Python and Redis are the core supporting tools of this guide. This tutorial will allow the reader to understand the basics of building a distributed high performance GPU application in a few hours. Since we do not depend on any deep-learning application or framework—we use low-level building blocks—this tutorial can be adjusted for any other parallel algorithm the reader might want to prototype on Big Data. Finally, we will discuss how to move from a prototype to a fully blown production application.","DOI":"10.1016/j.bdr.2017.01.005","ISSN":"2214-5796","journalAbbreviation":"Big Data Research","author":[{"family":"Fonseca","given":"Alcides"},{"family":"Cabral","given":"Bruno"}],"issued":{"date-parts":[["2017",7]]}}},{"id":72,"uris":["http://zotero.org/users/1323605/items/43ADDJVH"],"uri":["http://zotero.org/users/1323605/items/43ADDJVH"],"itemData":{"id":72,"type":"article-journal","title":"Stochastic Relaxation, Gibbs Distributions and the Bayesian Restoration of Images","container-title":"IEEE Transactions on Pattern Analysis and Machine Intelligence","page":"721–741","volume":"6","author":[{"family":"Geman","given":"S"},{"family":"Geman","given":"D"}],"issued":{"date-parts":[["1984"]]}}},{"id":458,"uris":["http://zotero.org/users/1323605/items/KXPUWE4X"],"uri":["http://zotero.org/users/1323605/items/KXPUWE4X"],"itemData":{"id":458,"type":"article-journal","title":"What makes an excellent lecturer? Academics’ perspectives on the discourse of ‘teaching excellence’ in higher education","container-title":"Teaching in Higher Education","page":"451-466","volume":"22","issue":"4","source":"srhe.tandfonline.com (Atypon)","abstract":"In the context of the Teaching Excellence Framework (TEF), we examine academics’ perspectives on the discourse of ‘teaching excellence’ based on an empirical study with 16 participants from five post-1992 universities. The article reports the findings on academics’ views of the term and concept of ‘teaching excellence’, examples of what ‘teaching excellence’ may look like in practice, whether a distinction between ‘good’, ‘good enough’ and ‘excellent teaching’ can be made, and the measurability of ‘teaching excellence’. The research findings suggest we need a more nuanced inclusive interpretation of ‘teaching excellence’ which recognises the conjoined nature of teaching and research in higher education, and also rebalances a focus on outcome-related measures with understandings of purposes and development of the processes of learning.","DOI":"10.1080/13562517.2017.1301911","ISSN":"1356-2517","shortTitle":"What makes an excellent lecturer?","journalAbbreviation":"Teaching in Higher Education","author":[{"family":"Wood","given":"Margaret"},{"family":"Su","given":"Feng"}],"issued":{"date-parts":[["2017",5,19]]}}},{"id":328,"uris":["http://zotero.org/users/1323605/items/WQC7TVZ6"],"uri":["http://zotero.org/users/1323605/items/WQC7TVZ6"],"itemData":{"id":328,"type":"article-journal","title":"Adaptive Flood Risk management under Climate Change Uncertainty using Real Options and Optimisation","container-title":"Risk Analysis","page":"75-92","volume":"1","issue":"34","abstract":"It is well recognised that adaptive and flexible flood risk strategies are required to account for future uncertainties. Development of such strategies is however, a challenge. Climate change alone is a significant complication but in addition complexities exist trying to identify the most appropriate set of mitigation measures, or interventions. There are a range of economic and environmental performance measures that require consideration and the spatial and temporal aspects of evaluating the performance of these is complex. All of these elements pose severe difficulties to decision makers. This paper describes a decision support methodology that has the capability to assess the most appropriate set of interventions to make in a flood system and the opportune time to make these interventions, given the future uncertainties. The flood risk strategies have been explicitly designed to allow for flexible adaptive measures by capturing the concepts of Real Options to evaluate potential flood risk management opportunities. A state of the art flood risk analysis tool is employed to evaluate the risk associated to each strategy over future points in time and a multi-objective genetic algorithm is utilised to search for the optimal adaptive strategies. The modelling system has been applied to a reach on the Thames Estuary (London, England), and initial results show the inclusion of flexibility is advantageous while the outputs provide decision makers with supplementary knowledge which previously has not been considered.","author":[{"family":"Woodward","given":"M."},{"family":"Kapelan","given":"Z."},{"family":"Gouldby","given":"B."}],"issued":{"date-parts":[["2013"]]}}},{"id":334,"uris":["http://zotero.org/users/1323605/items/SC3TJ8UF"],"uri":["http://zotero.org/users/1323605/items/SC3TJ8UF"],"itemData":{"id":334,"type":"article-journal","title":"Multiobjective optimisation for improved management of flood risk","container-title":"Journal of Water Resources Planning and Management (ASCE)","page":"201-215","volume":"2","issue":"140","abstract":"Effective flood risk management requires consideration of a range of different mitigation measures. Depending on the location, these could include structural or non-structural measures as well as maintenance regimes for existing levee systems. Risk analysis models are used to quantify the benefits, in terms of risk reduction, when introducing different measures; further investigation is required to identify the most appropriate solution to implement. Effective flood risk management decision making requires consideration of a range of performance criteria. Determining the better performing strategies, according to multiple criteria can be a challenge. This paper describes the development of a decision support system that couples a multiobjective optimisation algorithm with a flood risk analysis model and an automated cost model.  The system has the ability to generate potential mitigation measures that are implemented at different points in time.  It then optimises the performance of the mitigation measures against multiple criteria. The decision support system is applied to an area of the Thames Estuary and the results obtained demonstrate the benefits multiobjective optimisation can bring to flood risk management.","language":"English","author":[{"family":"Woodward","given":"M."},{"family":"Gouldby","given":"B."},{"family":"Kapelan","given":"Z."},{"family":"Hames","given":"D."}],"issued":{"date-parts":[["2013"]]}}}],"schema":"https://github.com/citation-style-language/schema/raw/master/csl-citation.json"} </w:instrText>
      </w:r>
      <w:r>
        <w:fldChar w:fldCharType="separate"/>
      </w:r>
      <w:r w:rsidRPr="00EE34B2">
        <w:rPr>
          <w:rFonts w:ascii="Calibri" w:hAnsi="Calibri" w:cs="Calibri"/>
        </w:rPr>
        <w:t>(Ashley et al., 2008; Bayes and Price, 1763; Coello, 2005; Fonseca and Cabral, 2017; Geman and Geman, 1984; Wood and Su, 2017; Woodward et al., 2013b, 2013a)</w:t>
      </w:r>
      <w:r>
        <w:fldChar w:fldCharType="end"/>
      </w:r>
      <w:r>
        <w:t>.</w:t>
      </w:r>
    </w:p>
    <w:p w14:paraId="62A4DFF9" w14:textId="77777777" w:rsidR="00576622" w:rsidRDefault="00576622" w:rsidP="00576622">
      <w:pPr>
        <w:spacing w:line="240" w:lineRule="auto"/>
      </w:pPr>
      <w:r>
        <w:t xml:space="preserve">Your references section should include none of this explanatory text, just a section </w:t>
      </w:r>
      <w:proofErr w:type="gramStart"/>
      <w:r>
        <w:t>similar to</w:t>
      </w:r>
      <w:proofErr w:type="gramEnd"/>
      <w:r>
        <w:t xml:space="preserve"> the following:</w:t>
      </w:r>
    </w:p>
    <w:p w14:paraId="6A31462C" w14:textId="77777777" w:rsidR="00576622" w:rsidRPr="00EE34B2" w:rsidRDefault="00576622" w:rsidP="00576622">
      <w:pPr>
        <w:pStyle w:val="Bibliography"/>
        <w:rPr>
          <w:rFonts w:ascii="Calibri" w:hAnsi="Calibri" w:cs="Calibri"/>
        </w:rPr>
      </w:pPr>
      <w:r>
        <w:fldChar w:fldCharType="begin"/>
      </w:r>
      <w:r>
        <w:instrText xml:space="preserve"> ADDIN ZOTERO_BIBL {"uncited":[],"omitted":[],"custom":[]} CSL_BIBLIOGRAPHY </w:instrText>
      </w:r>
      <w:r>
        <w:fldChar w:fldCharType="separate"/>
      </w:r>
      <w:r w:rsidRPr="00EE34B2">
        <w:rPr>
          <w:rFonts w:ascii="Calibri" w:hAnsi="Calibri" w:cs="Calibri"/>
        </w:rPr>
        <w:t>Ashley, R., Blanksby, J., Cashman, A., Fewtrell, L., Jack, L., Wright, G., Packman, J., Maksimović, C., Kellagher, R., 2008. Adaptable Urban Drainage - Addressing Change in Intensity, Occurance, and Uncertainty of Stormwater (AUDACIOUS), Building Knowledge for a Changing Climate (BKCC). EPSRC/UKCIP.</w:t>
      </w:r>
    </w:p>
    <w:p w14:paraId="7F5DE357" w14:textId="77777777" w:rsidR="00576622" w:rsidRPr="00EE34B2" w:rsidRDefault="00576622" w:rsidP="00576622">
      <w:pPr>
        <w:pStyle w:val="Bibliography"/>
        <w:rPr>
          <w:rFonts w:ascii="Calibri" w:hAnsi="Calibri" w:cs="Calibri"/>
        </w:rPr>
      </w:pPr>
      <w:r w:rsidRPr="00EE34B2">
        <w:rPr>
          <w:rFonts w:ascii="Calibri" w:hAnsi="Calibri" w:cs="Calibri"/>
        </w:rPr>
        <w:t>Baker, J.E., 1987. Reducing Bias and Inefficiency in the Selection Algorithm, in: Genetic Algorithms and Their Applications: Proceedings of the Second International Conference on Genetic Algorithms. Psychology Press.</w:t>
      </w:r>
    </w:p>
    <w:p w14:paraId="4FE78D3F" w14:textId="77777777" w:rsidR="00576622" w:rsidRPr="00EE34B2" w:rsidRDefault="00576622" w:rsidP="00576622">
      <w:pPr>
        <w:pStyle w:val="Bibliography"/>
        <w:rPr>
          <w:rFonts w:ascii="Calibri" w:hAnsi="Calibri" w:cs="Calibri"/>
        </w:rPr>
      </w:pPr>
      <w:r w:rsidRPr="00EE34B2">
        <w:rPr>
          <w:rFonts w:ascii="Calibri" w:hAnsi="Calibri" w:cs="Calibri"/>
        </w:rPr>
        <w:t>Bayer, P., Finkel, M., 2004. Evolutionary Algorithms for the Optimization of Advective Control of Contaminated Aquifer Zones. Water Resour. Res. 40.</w:t>
      </w:r>
    </w:p>
    <w:p w14:paraId="0122817B" w14:textId="77777777" w:rsidR="00576622" w:rsidRPr="00EE34B2" w:rsidRDefault="00576622" w:rsidP="00576622">
      <w:pPr>
        <w:pStyle w:val="Bibliography"/>
        <w:rPr>
          <w:rFonts w:ascii="Calibri" w:hAnsi="Calibri" w:cs="Calibri"/>
        </w:rPr>
      </w:pPr>
      <w:r w:rsidRPr="00EE34B2">
        <w:rPr>
          <w:rFonts w:ascii="Calibri" w:hAnsi="Calibri" w:cs="Calibri"/>
        </w:rPr>
        <w:t>Coello, C.A.C., 2005. Twenty Years of Evolutionary Multiobjective Optimization: A Historical Overview of the Field. IEEE Comput. Intell. Mag. 1, 28–36.</w:t>
      </w:r>
    </w:p>
    <w:p w14:paraId="23CE0C20" w14:textId="77777777" w:rsidR="00576622" w:rsidRPr="00EE34B2" w:rsidRDefault="00576622" w:rsidP="00576622">
      <w:pPr>
        <w:pStyle w:val="Bibliography"/>
        <w:rPr>
          <w:rFonts w:ascii="Calibri" w:hAnsi="Calibri" w:cs="Calibri"/>
        </w:rPr>
      </w:pPr>
      <w:r w:rsidRPr="00EE34B2">
        <w:rPr>
          <w:rFonts w:ascii="Calibri" w:hAnsi="Calibri" w:cs="Calibri"/>
        </w:rPr>
        <w:t>Geman, S., Geman, D., 1984. Stochastic Relaxation, Gibbs Distributions and the Bayesian Restoration of Images. IEEE Trans. Pattern Anal. Mach. Intell. 6, 721–741.</w:t>
      </w:r>
    </w:p>
    <w:p w14:paraId="32B3E332" w14:textId="77777777" w:rsidR="00576622" w:rsidRPr="00EE34B2" w:rsidRDefault="00576622" w:rsidP="00576622">
      <w:pPr>
        <w:pStyle w:val="Bibliography"/>
        <w:rPr>
          <w:rFonts w:ascii="Calibri" w:hAnsi="Calibri" w:cs="Calibri"/>
        </w:rPr>
      </w:pPr>
      <w:r w:rsidRPr="00EE34B2">
        <w:rPr>
          <w:rFonts w:ascii="Calibri" w:hAnsi="Calibri" w:cs="Calibri"/>
        </w:rPr>
        <w:t>Kellagher, R.B.B., 2010. Discussion on the subject of SAM Risk 1 versus SAM Risk 2.</w:t>
      </w:r>
    </w:p>
    <w:p w14:paraId="3A1FC3A7" w14:textId="77777777" w:rsidR="00576622" w:rsidRPr="00EE34B2" w:rsidRDefault="00576622" w:rsidP="00576622">
      <w:pPr>
        <w:pStyle w:val="Bibliography"/>
        <w:rPr>
          <w:rFonts w:ascii="Calibri" w:hAnsi="Calibri" w:cs="Calibri"/>
        </w:rPr>
      </w:pPr>
      <w:r w:rsidRPr="00EE34B2">
        <w:rPr>
          <w:rFonts w:ascii="Calibri" w:hAnsi="Calibri" w:cs="Calibri"/>
        </w:rPr>
        <w:t>Masters, T., 1993. Practical Neural Network Recipes in C++. Morgan Kauffman Publishers.</w:t>
      </w:r>
    </w:p>
    <w:p w14:paraId="6FA1AEA0" w14:textId="77777777" w:rsidR="00576622" w:rsidRPr="00EE34B2" w:rsidRDefault="00576622" w:rsidP="00576622">
      <w:pPr>
        <w:pStyle w:val="Bibliography"/>
        <w:rPr>
          <w:rFonts w:ascii="Calibri" w:hAnsi="Calibri" w:cs="Calibri"/>
        </w:rPr>
      </w:pPr>
      <w:r w:rsidRPr="00EE34B2">
        <w:rPr>
          <w:rFonts w:ascii="Calibri" w:hAnsi="Calibri" w:cs="Calibri"/>
        </w:rPr>
        <w:t>Minsky, M., Papert, S., 1969. Perceptrons. MIT Press, Cambridge, MA, USA.</w:t>
      </w:r>
    </w:p>
    <w:p w14:paraId="28B52743" w14:textId="77777777" w:rsidR="00576622" w:rsidRPr="00EE34B2" w:rsidRDefault="00576622" w:rsidP="00576622">
      <w:pPr>
        <w:pStyle w:val="Bibliography"/>
        <w:rPr>
          <w:rFonts w:ascii="Calibri" w:hAnsi="Calibri" w:cs="Calibri"/>
        </w:rPr>
      </w:pPr>
      <w:r w:rsidRPr="00EE34B2">
        <w:rPr>
          <w:rFonts w:ascii="Calibri" w:hAnsi="Calibri" w:cs="Calibri"/>
        </w:rPr>
        <w:t>Wood, M., Su, F., 2017. What makes an excellent lecturer? Academics’ perspectives on the discourse of ‘teaching excellence’ in higher education. Teach. High. Educ. 22, 451–466. https://doi.org/10.1080/13562517.2017.1301911</w:t>
      </w:r>
    </w:p>
    <w:p w14:paraId="48B007FC" w14:textId="77777777" w:rsidR="00576622" w:rsidRPr="00EE34B2" w:rsidRDefault="00576622" w:rsidP="00576622">
      <w:pPr>
        <w:pStyle w:val="Bibliography"/>
        <w:rPr>
          <w:rFonts w:ascii="Calibri" w:hAnsi="Calibri" w:cs="Calibri"/>
        </w:rPr>
      </w:pPr>
      <w:r w:rsidRPr="00EE34B2">
        <w:rPr>
          <w:rFonts w:ascii="Calibri" w:hAnsi="Calibri" w:cs="Calibri"/>
        </w:rPr>
        <w:t>Woodward, M., 2012. The use of real options and multi-objective optimisation in flood risk management (PhD Thesis). University of Exeter, Exeter, UK.</w:t>
      </w:r>
    </w:p>
    <w:p w14:paraId="6B501225" w14:textId="3BC56409" w:rsidR="009E37B2" w:rsidRPr="00E80323" w:rsidRDefault="00576622" w:rsidP="00576622">
      <w:pPr>
        <w:pStyle w:val="Bibliography"/>
      </w:pPr>
      <w:r w:rsidRPr="00EE34B2">
        <w:rPr>
          <w:rFonts w:ascii="Calibri" w:hAnsi="Calibri" w:cs="Calibri"/>
        </w:rPr>
        <w:t>Woodward, M., Kapelan, Z., Gouldby, B., 2013b. Adaptive Flood Risk management under Climate Change Uncertainty using Real Options and Optimisation. Risk Anal. 1, 75–92.</w:t>
      </w:r>
      <w:r>
        <w:fldChar w:fldCharType="end"/>
      </w:r>
    </w:p>
    <w:sectPr w:rsidR="009E37B2" w:rsidRPr="00E80323" w:rsidSect="0024147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8E3"/>
    <w:multiLevelType w:val="hybridMultilevel"/>
    <w:tmpl w:val="F482CF48"/>
    <w:lvl w:ilvl="0" w:tplc="84E6CB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47532B"/>
    <w:multiLevelType w:val="hybridMultilevel"/>
    <w:tmpl w:val="969C5EDC"/>
    <w:lvl w:ilvl="0" w:tplc="CA1AE0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815CF1"/>
    <w:multiLevelType w:val="hybridMultilevel"/>
    <w:tmpl w:val="B7B8C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C32CC"/>
    <w:multiLevelType w:val="multilevel"/>
    <w:tmpl w:val="201C12D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5C05CF"/>
    <w:multiLevelType w:val="hybridMultilevel"/>
    <w:tmpl w:val="C262D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265AAA"/>
    <w:multiLevelType w:val="hybridMultilevel"/>
    <w:tmpl w:val="0ED6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97FB8"/>
    <w:multiLevelType w:val="hybridMultilevel"/>
    <w:tmpl w:val="89726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zNTA3NQUShmZGFko6SsGpxcWZ+XkgBYa1AKKVsOwsAAAA"/>
  </w:docVars>
  <w:rsids>
    <w:rsidRoot w:val="0031622E"/>
    <w:rsid w:val="0000259A"/>
    <w:rsid w:val="00027A09"/>
    <w:rsid w:val="00241479"/>
    <w:rsid w:val="002A6616"/>
    <w:rsid w:val="002E1F10"/>
    <w:rsid w:val="002E3EB1"/>
    <w:rsid w:val="0031622E"/>
    <w:rsid w:val="00346B0F"/>
    <w:rsid w:val="003C1204"/>
    <w:rsid w:val="004A3189"/>
    <w:rsid w:val="00576622"/>
    <w:rsid w:val="005B016B"/>
    <w:rsid w:val="00693DD2"/>
    <w:rsid w:val="00765982"/>
    <w:rsid w:val="0079461A"/>
    <w:rsid w:val="007D522D"/>
    <w:rsid w:val="00826CAB"/>
    <w:rsid w:val="008C09B3"/>
    <w:rsid w:val="008D280D"/>
    <w:rsid w:val="009E37B2"/>
    <w:rsid w:val="00B7719C"/>
    <w:rsid w:val="00B91981"/>
    <w:rsid w:val="00B91F83"/>
    <w:rsid w:val="00C238B9"/>
    <w:rsid w:val="00C964F9"/>
    <w:rsid w:val="00D43EBE"/>
    <w:rsid w:val="00E45236"/>
    <w:rsid w:val="00E538B7"/>
    <w:rsid w:val="00E80323"/>
    <w:rsid w:val="00EE2086"/>
    <w:rsid w:val="00EE34B2"/>
    <w:rsid w:val="00EE5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5C7A"/>
  <w15:chartTrackingRefBased/>
  <w15:docId w15:val="{44AA5AED-3A64-43EE-9A4C-7CAE78EC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4F9"/>
    <w:pPr>
      <w:spacing w:line="360" w:lineRule="auto"/>
      <w:jc w:val="both"/>
    </w:pPr>
    <w:rPr>
      <w:sz w:val="24"/>
    </w:rPr>
  </w:style>
  <w:style w:type="paragraph" w:styleId="Heading1">
    <w:name w:val="heading 1"/>
    <w:basedOn w:val="Normal"/>
    <w:next w:val="Normal"/>
    <w:link w:val="Heading1Char"/>
    <w:uiPriority w:val="9"/>
    <w:qFormat/>
    <w:rsid w:val="005B016B"/>
    <w:pPr>
      <w:keepNext/>
      <w:keepLines/>
      <w:pageBreakBefore/>
      <w:numPr>
        <w:numId w:val="1"/>
      </w:numPr>
      <w:spacing w:after="240" w:line="240" w:lineRule="auto"/>
      <w:ind w:left="357" w:hanging="357"/>
      <w:outlineLvl w:val="0"/>
    </w:pPr>
    <w:rPr>
      <w:rFonts w:asciiTheme="majorHAnsi" w:eastAsiaTheme="majorEastAsia" w:hAnsiTheme="majorHAnsi" w:cstheme="majorBidi"/>
      <w:sz w:val="32"/>
      <w:szCs w:val="32"/>
    </w:rPr>
  </w:style>
  <w:style w:type="paragraph" w:styleId="Heading2">
    <w:name w:val="heading 2"/>
    <w:basedOn w:val="Heading1"/>
    <w:next w:val="Normal"/>
    <w:link w:val="Heading2Char"/>
    <w:uiPriority w:val="9"/>
    <w:unhideWhenUsed/>
    <w:qFormat/>
    <w:rsid w:val="005B016B"/>
    <w:pPr>
      <w:pageBreakBefore w:val="0"/>
      <w:numPr>
        <w:ilvl w:val="1"/>
      </w:numPr>
      <w:spacing w:before="40" w:after="0"/>
      <w:ind w:left="578" w:hanging="578"/>
      <w:outlineLvl w:val="1"/>
    </w:pPr>
    <w:rPr>
      <w:sz w:val="28"/>
      <w:szCs w:val="26"/>
    </w:rPr>
  </w:style>
  <w:style w:type="paragraph" w:styleId="Heading3">
    <w:name w:val="heading 3"/>
    <w:basedOn w:val="Heading1"/>
    <w:next w:val="Normal"/>
    <w:link w:val="Heading3Char"/>
    <w:uiPriority w:val="9"/>
    <w:unhideWhenUsed/>
    <w:qFormat/>
    <w:rsid w:val="005B016B"/>
    <w:pPr>
      <w:pageBreakBefore w:val="0"/>
      <w:numPr>
        <w:ilvl w:val="2"/>
      </w:numPr>
      <w:spacing w:before="40" w:after="0"/>
      <w:outlineLvl w:val="2"/>
    </w:pPr>
    <w:rPr>
      <w:b/>
      <w:sz w:val="24"/>
      <w:szCs w:val="24"/>
    </w:rPr>
  </w:style>
  <w:style w:type="paragraph" w:styleId="Heading4">
    <w:name w:val="heading 4"/>
    <w:basedOn w:val="Heading3"/>
    <w:next w:val="Normal"/>
    <w:link w:val="Heading4Char"/>
    <w:uiPriority w:val="9"/>
    <w:unhideWhenUsed/>
    <w:qFormat/>
    <w:rsid w:val="00765982"/>
    <w:pPr>
      <w:numPr>
        <w:ilvl w:val="3"/>
      </w:numPr>
      <w:outlineLvl w:val="3"/>
    </w:pPr>
    <w:rPr>
      <w:b w:val="0"/>
      <w:i/>
      <w:iCs/>
    </w:rPr>
  </w:style>
  <w:style w:type="paragraph" w:styleId="Heading5">
    <w:name w:val="heading 5"/>
    <w:basedOn w:val="Normal"/>
    <w:next w:val="Normal"/>
    <w:link w:val="Heading5Char"/>
    <w:uiPriority w:val="9"/>
    <w:unhideWhenUsed/>
    <w:qFormat/>
    <w:rsid w:val="005B016B"/>
    <w:pPr>
      <w:keepNext/>
      <w:keepLines/>
      <w:numPr>
        <w:ilvl w:val="4"/>
        <w:numId w:val="1"/>
      </w:numPr>
      <w:spacing w:after="0" w:line="240" w:lineRule="auto"/>
      <w:ind w:left="1009" w:hanging="1009"/>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5B016B"/>
    <w:pPr>
      <w:keepNext/>
      <w:keepLines/>
      <w:numPr>
        <w:ilvl w:val="5"/>
        <w:numId w:val="1"/>
      </w:numPr>
      <w:spacing w:after="0" w:line="240" w:lineRule="auto"/>
      <w:ind w:left="1151" w:hanging="1151"/>
      <w:outlineLvl w:val="5"/>
    </w:pPr>
    <w:rPr>
      <w:rFonts w:asciiTheme="majorHAnsi" w:eastAsiaTheme="majorEastAsia" w:hAnsiTheme="majorHAnsi" w:cstheme="majorBidi"/>
    </w:rPr>
  </w:style>
  <w:style w:type="paragraph" w:styleId="Heading7">
    <w:name w:val="heading 7"/>
    <w:basedOn w:val="Heading3"/>
    <w:next w:val="Normal"/>
    <w:link w:val="Heading7Char"/>
    <w:uiPriority w:val="9"/>
    <w:unhideWhenUsed/>
    <w:qFormat/>
    <w:rsid w:val="00765982"/>
    <w:pPr>
      <w:numPr>
        <w:ilvl w:val="6"/>
      </w:numPr>
      <w:outlineLvl w:val="6"/>
    </w:pPr>
    <w:rPr>
      <w:b w:val="0"/>
      <w:iCs/>
    </w:rPr>
  </w:style>
  <w:style w:type="paragraph" w:styleId="Heading8">
    <w:name w:val="heading 8"/>
    <w:basedOn w:val="Heading3"/>
    <w:next w:val="Normal"/>
    <w:link w:val="Heading8Char"/>
    <w:uiPriority w:val="9"/>
    <w:unhideWhenUsed/>
    <w:qFormat/>
    <w:rsid w:val="00765982"/>
    <w:pPr>
      <w:numPr>
        <w:ilvl w:val="7"/>
      </w:numPr>
      <w:outlineLvl w:val="7"/>
    </w:pPr>
    <w:rPr>
      <w:b w:val="0"/>
      <w:color w:val="272727" w:themeColor="text1" w:themeTint="D8"/>
      <w:szCs w:val="21"/>
    </w:rPr>
  </w:style>
  <w:style w:type="paragraph" w:styleId="Heading9">
    <w:name w:val="heading 9"/>
    <w:basedOn w:val="Normal"/>
    <w:next w:val="Normal"/>
    <w:link w:val="Heading9Char"/>
    <w:uiPriority w:val="9"/>
    <w:unhideWhenUsed/>
    <w:qFormat/>
    <w:rsid w:val="00765982"/>
    <w:pPr>
      <w:keepNext/>
      <w:keepLines/>
      <w:numPr>
        <w:ilvl w:val="8"/>
        <w:numId w:val="1"/>
      </w:numPr>
      <w:spacing w:before="40" w:after="0"/>
      <w:outlineLvl w:val="8"/>
    </w:pPr>
    <w:rPr>
      <w:rFonts w:asciiTheme="majorHAnsi" w:eastAsiaTheme="majorEastAsia" w:hAnsiTheme="majorHAnsi"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6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B016B"/>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5B016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76598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5B016B"/>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5B016B"/>
    <w:rPr>
      <w:rFonts w:asciiTheme="majorHAnsi" w:eastAsiaTheme="majorEastAsia" w:hAnsiTheme="majorHAnsi" w:cstheme="majorBidi"/>
      <w:sz w:val="24"/>
    </w:rPr>
  </w:style>
  <w:style w:type="character" w:customStyle="1" w:styleId="Heading7Char">
    <w:name w:val="Heading 7 Char"/>
    <w:basedOn w:val="DefaultParagraphFont"/>
    <w:link w:val="Heading7"/>
    <w:uiPriority w:val="9"/>
    <w:rsid w:val="00765982"/>
    <w:rPr>
      <w:rFonts w:asciiTheme="majorHAnsi" w:eastAsiaTheme="majorEastAsia" w:hAnsiTheme="majorHAnsi" w:cstheme="majorBidi"/>
      <w:iCs/>
      <w:sz w:val="24"/>
      <w:szCs w:val="24"/>
    </w:rPr>
  </w:style>
  <w:style w:type="character" w:customStyle="1" w:styleId="Heading8Char">
    <w:name w:val="Heading 8 Char"/>
    <w:basedOn w:val="DefaultParagraphFont"/>
    <w:link w:val="Heading8"/>
    <w:uiPriority w:val="9"/>
    <w:rsid w:val="0076598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765982"/>
    <w:rPr>
      <w:rFonts w:asciiTheme="majorHAnsi" w:eastAsiaTheme="majorEastAsia" w:hAnsiTheme="majorHAnsi" w:cstheme="majorBidi"/>
      <w:iCs/>
      <w:color w:val="272727" w:themeColor="text1" w:themeTint="D8"/>
      <w:sz w:val="24"/>
      <w:szCs w:val="21"/>
    </w:rPr>
  </w:style>
  <w:style w:type="paragraph" w:styleId="Title">
    <w:name w:val="Title"/>
    <w:basedOn w:val="Normal"/>
    <w:next w:val="Normal"/>
    <w:link w:val="TitleChar"/>
    <w:uiPriority w:val="10"/>
    <w:qFormat/>
    <w:rsid w:val="002E3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E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3EB1"/>
    <w:rPr>
      <w:rFonts w:eastAsiaTheme="minorEastAsia"/>
      <w:color w:val="5A5A5A" w:themeColor="text1" w:themeTint="A5"/>
      <w:spacing w:val="15"/>
    </w:rPr>
  </w:style>
  <w:style w:type="paragraph" w:styleId="NormalWeb">
    <w:name w:val="Normal (Web)"/>
    <w:basedOn w:val="Normal"/>
    <w:uiPriority w:val="99"/>
    <w:unhideWhenUsed/>
    <w:rsid w:val="00241479"/>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NoSpacing">
    <w:name w:val="No Spacing"/>
    <w:link w:val="NoSpacingChar"/>
    <w:uiPriority w:val="1"/>
    <w:qFormat/>
    <w:rsid w:val="002414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479"/>
    <w:rPr>
      <w:rFonts w:eastAsiaTheme="minorEastAsia"/>
      <w:lang w:val="en-US"/>
    </w:rPr>
  </w:style>
  <w:style w:type="paragraph" w:styleId="BalloonText">
    <w:name w:val="Balloon Text"/>
    <w:basedOn w:val="Normal"/>
    <w:link w:val="BalloonTextChar"/>
    <w:uiPriority w:val="99"/>
    <w:semiHidden/>
    <w:unhideWhenUsed/>
    <w:rsid w:val="00693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DD2"/>
    <w:rPr>
      <w:rFonts w:ascii="Segoe UI" w:hAnsi="Segoe UI" w:cs="Segoe UI"/>
      <w:sz w:val="18"/>
      <w:szCs w:val="18"/>
    </w:rPr>
  </w:style>
  <w:style w:type="paragraph" w:styleId="ListParagraph">
    <w:name w:val="List Paragraph"/>
    <w:basedOn w:val="Normal"/>
    <w:uiPriority w:val="34"/>
    <w:qFormat/>
    <w:rsid w:val="00EE2086"/>
    <w:pPr>
      <w:ind w:left="720"/>
      <w:contextualSpacing/>
    </w:pPr>
  </w:style>
  <w:style w:type="paragraph" w:styleId="Bibliography">
    <w:name w:val="Bibliography"/>
    <w:basedOn w:val="Normal"/>
    <w:next w:val="Normal"/>
    <w:uiPriority w:val="37"/>
    <w:unhideWhenUsed/>
    <w:rsid w:val="009E37B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2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8CDCA6AE924030843A2EE69B34F264"/>
        <w:category>
          <w:name w:val="General"/>
          <w:gallery w:val="placeholder"/>
        </w:category>
        <w:types>
          <w:type w:val="bbPlcHdr"/>
        </w:types>
        <w:behaviors>
          <w:behavior w:val="content"/>
        </w:behaviors>
        <w:guid w:val="{2E9C98B4-0CB8-412C-803F-7986B6C56FCE}"/>
      </w:docPartPr>
      <w:docPartBody>
        <w:p w:rsidR="00610DC4" w:rsidRDefault="00AB150C" w:rsidP="00AB150C">
          <w:pPr>
            <w:pStyle w:val="E78CDCA6AE924030843A2EE69B34F264"/>
          </w:pPr>
          <w:r>
            <w:rPr>
              <w:color w:val="2F5496" w:themeColor="accent1" w:themeShade="BF"/>
              <w:sz w:val="24"/>
              <w:szCs w:val="24"/>
            </w:rPr>
            <w:t>[Company name]</w:t>
          </w:r>
        </w:p>
      </w:docPartBody>
    </w:docPart>
    <w:docPart>
      <w:docPartPr>
        <w:name w:val="6C8D5D7A417E46E6928E4CD04306473B"/>
        <w:category>
          <w:name w:val="General"/>
          <w:gallery w:val="placeholder"/>
        </w:category>
        <w:types>
          <w:type w:val="bbPlcHdr"/>
        </w:types>
        <w:behaviors>
          <w:behavior w:val="content"/>
        </w:behaviors>
        <w:guid w:val="{F273FF7B-FB06-4871-BC3A-D73E180259B4}"/>
      </w:docPartPr>
      <w:docPartBody>
        <w:p w:rsidR="00610DC4" w:rsidRDefault="00AB150C" w:rsidP="00AB150C">
          <w:pPr>
            <w:pStyle w:val="6C8D5D7A417E46E6928E4CD04306473B"/>
          </w:pPr>
          <w:r>
            <w:rPr>
              <w:rFonts w:asciiTheme="majorHAnsi" w:eastAsiaTheme="majorEastAsia" w:hAnsiTheme="majorHAnsi" w:cstheme="majorBidi"/>
              <w:color w:val="4472C4" w:themeColor="accent1"/>
              <w:sz w:val="88"/>
              <w:szCs w:val="88"/>
            </w:rPr>
            <w:t>[Document title]</w:t>
          </w:r>
        </w:p>
      </w:docPartBody>
    </w:docPart>
    <w:docPart>
      <w:docPartPr>
        <w:name w:val="9C40E30B165B4B4C96FC023687EBA7B8"/>
        <w:category>
          <w:name w:val="General"/>
          <w:gallery w:val="placeholder"/>
        </w:category>
        <w:types>
          <w:type w:val="bbPlcHdr"/>
        </w:types>
        <w:behaviors>
          <w:behavior w:val="content"/>
        </w:behaviors>
        <w:guid w:val="{7FBAD382-D565-41E7-BE78-46F18C346B32}"/>
      </w:docPartPr>
      <w:docPartBody>
        <w:p w:rsidR="00610DC4" w:rsidRDefault="00AB150C" w:rsidP="00AB150C">
          <w:pPr>
            <w:pStyle w:val="9C40E30B165B4B4C96FC023687EBA7B8"/>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CC"/>
    <w:rsid w:val="000D2A93"/>
    <w:rsid w:val="0017505C"/>
    <w:rsid w:val="00192E73"/>
    <w:rsid w:val="002E67BA"/>
    <w:rsid w:val="00464754"/>
    <w:rsid w:val="00610DC4"/>
    <w:rsid w:val="00A10263"/>
    <w:rsid w:val="00AB150C"/>
    <w:rsid w:val="00BC0A32"/>
    <w:rsid w:val="00C77033"/>
    <w:rsid w:val="00DD7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3F137CBF7440D894CC7BB51EA1A7CD">
    <w:name w:val="D93F137CBF7440D894CC7BB51EA1A7CD"/>
    <w:rsid w:val="00DD7ECC"/>
  </w:style>
  <w:style w:type="paragraph" w:customStyle="1" w:styleId="4A124F2B3CE84AABA04B202CD005213A">
    <w:name w:val="4A124F2B3CE84AABA04B202CD005213A"/>
    <w:rsid w:val="00DD7ECC"/>
  </w:style>
  <w:style w:type="paragraph" w:customStyle="1" w:styleId="F9046F224F294EEBB3F87C8A82C9ABB2">
    <w:name w:val="F9046F224F294EEBB3F87C8A82C9ABB2"/>
    <w:rsid w:val="00DD7ECC"/>
  </w:style>
  <w:style w:type="paragraph" w:customStyle="1" w:styleId="1D22C6D1E3434B2D82186FC7300116E9">
    <w:name w:val="1D22C6D1E3434B2D82186FC7300116E9"/>
    <w:rsid w:val="00DD7ECC"/>
  </w:style>
  <w:style w:type="paragraph" w:customStyle="1" w:styleId="F988F475F6F14341BBB50A3E140C4D71">
    <w:name w:val="F988F475F6F14341BBB50A3E140C4D71"/>
    <w:rsid w:val="00DD7ECC"/>
  </w:style>
  <w:style w:type="paragraph" w:customStyle="1" w:styleId="B7EF738B1E614840B2B9E91F77A5BA73">
    <w:name w:val="B7EF738B1E614840B2B9E91F77A5BA73"/>
    <w:rsid w:val="00AB150C"/>
  </w:style>
  <w:style w:type="paragraph" w:customStyle="1" w:styleId="4C7EB46EAB93418A92482D3D23B5FB0F">
    <w:name w:val="4C7EB46EAB93418A92482D3D23B5FB0F"/>
    <w:rsid w:val="00AB150C"/>
  </w:style>
  <w:style w:type="paragraph" w:customStyle="1" w:styleId="C80BB532CA3B4819913605073639DDE2">
    <w:name w:val="C80BB532CA3B4819913605073639DDE2"/>
    <w:rsid w:val="00AB150C"/>
  </w:style>
  <w:style w:type="paragraph" w:customStyle="1" w:styleId="E78CDCA6AE924030843A2EE69B34F264">
    <w:name w:val="E78CDCA6AE924030843A2EE69B34F264"/>
    <w:rsid w:val="00AB150C"/>
  </w:style>
  <w:style w:type="paragraph" w:customStyle="1" w:styleId="6C8D5D7A417E46E6928E4CD04306473B">
    <w:name w:val="6C8D5D7A417E46E6928E4CD04306473B"/>
    <w:rsid w:val="00AB150C"/>
  </w:style>
  <w:style w:type="paragraph" w:customStyle="1" w:styleId="9C40E30B165B4B4C96FC023687EBA7B8">
    <w:name w:val="9C40E30B165B4B4C96FC023687EBA7B8"/>
    <w:rsid w:val="00AB15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0218C-BB58-4897-954A-F32DACF05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3</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Game Analysis – Template</vt:lpstr>
    </vt:vector>
  </TitlesOfParts>
  <Company>University of Gloucestershire</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Analysis – Template</dc:title>
  <dc:subject>CT4005, 2018/19</dc:subject>
  <dc:creator>Dr William Sayers, Senior Lecturer in Computer Games Programming, University of Gloucestershire</dc:creator>
  <cp:keywords/>
  <dc:description/>
  <cp:lastModifiedBy>Alex Smith</cp:lastModifiedBy>
  <cp:revision>12</cp:revision>
  <dcterms:created xsi:type="dcterms:W3CDTF">2018-08-28T12:03:00Z</dcterms:created>
  <dcterms:modified xsi:type="dcterms:W3CDTF">2019-11-19T23:14:00Z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id="3Jh6Sjnz"/&gt;&lt;style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