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Team Activity 02: Database Design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Reverse Engineering the Hymns Web Page</w:t>
      </w:r>
    </w:p>
    <w:p>
      <w:pPr>
        <w:pStyle w:val="Heading2"/>
        <w:spacing w:after="150" w:before="300"/>
      </w:pPr>
      <w:r>
        <w:t xml:space="preserve">Site Reviewed</w:t>
      </w:r>
    </w:p>
    <w:p>
      <w:pPr>
        <w:spacing w:after="150"/>
      </w:pPr>
      <w:r>
        <w:rPr>
          <w:sz w:val="22"/>
          <w:szCs w:val="22"/>
        </w:rPr>
        <w:t xml:space="preserve">Hymns — The Church of Jesus Christ of Latter-day Saints: https://www.churchofjesuschrist.org/music/library/hymns?lang=eng</w:t>
      </w:r>
    </w:p>
    <w:p>
      <w:pPr>
        <w:pStyle w:val="Heading2"/>
        <w:spacing w:after="150" w:before="300"/>
      </w:pPr>
      <w:r>
        <w:t xml:space="preserve">1. Entities</w:t>
      </w:r>
    </w:p>
    <w:p>
      <w:pPr>
        <w:pStyle w:val="ListParagraph"/>
        <w:numPr>
          <w:ilvl w:val="0"/>
          <w:numId w:val="1"/>
        </w:numPr>
      </w:pPr>
      <w:r>
        <w:t xml:space="preserve">Hymn — the core entity representing each individual hymn</w:t>
      </w:r>
    </w:p>
    <w:p>
      <w:pPr>
        <w:pStyle w:val="ListParagraph"/>
        <w:numPr>
          <w:ilvl w:val="0"/>
          <w:numId w:val="1"/>
        </w:numPr>
      </w:pPr>
      <w:r>
        <w:t xml:space="preserve">Category / Topic — groupings shown in the site's browse structure</w:t>
      </w:r>
    </w:p>
    <w:p>
      <w:pPr>
        <w:pStyle w:val="ListParagraph"/>
        <w:numPr>
          <w:ilvl w:val="0"/>
          <w:numId w:val="1"/>
        </w:numPr>
      </w:pPr>
      <w:r>
        <w:t xml:space="preserve">Author — the person who wrote the lyrics</w:t>
      </w:r>
    </w:p>
    <w:p>
      <w:pPr>
        <w:pStyle w:val="ListParagraph"/>
        <w:numPr>
          <w:ilvl w:val="0"/>
          <w:numId w:val="1"/>
        </w:numPr>
      </w:pPr>
      <w:r>
        <w:t xml:space="preserve">Composer — the person who wrote the music</w:t>
      </w:r>
    </w:p>
    <w:p>
      <w:pPr>
        <w:pStyle w:val="ListParagraph"/>
        <w:numPr>
          <w:ilvl w:val="0"/>
          <w:numId w:val="1"/>
        </w:numPr>
      </w:pPr>
      <w:r>
        <w:t xml:space="preserve">Language — since hymns are available in multiple languages</w:t>
      </w:r>
    </w:p>
    <w:p>
      <w:pPr>
        <w:pStyle w:val="ListParagraph"/>
        <w:numPr>
          <w:ilvl w:val="0"/>
          <w:numId w:val="1"/>
        </w:numPr>
      </w:pPr>
      <w:r>
        <w:t xml:space="preserve">Media File — sheet music, audio recordings, and video</w:t>
      </w:r>
    </w:p>
    <w:p>
      <w:pPr>
        <w:pStyle w:val="ListParagraph"/>
        <w:numPr>
          <w:ilvl w:val="0"/>
          <w:numId w:val="1"/>
        </w:numPr>
      </w:pPr>
      <w:r>
        <w:t xml:space="preserve">Hymnbook / Collection — the main Hymns collection plus related collections like the Children's Songbook</w:t>
      </w:r>
    </w:p>
    <w:p>
      <w:pPr>
        <w:pStyle w:val="Heading2"/>
        <w:spacing w:after="150" w:before="300"/>
      </w:pPr>
      <w:r>
        <w:t xml:space="preserve">2. Attributes</w:t>
      </w:r>
    </w:p>
    <w:p>
      <w:pPr>
        <w:spacing w:after="150"/>
      </w:pPr>
      <w:r>
        <w:rPr>
          <w:sz w:val="22"/>
          <w:szCs w:val="22"/>
        </w:rPr>
        <w:t xml:space="preserve">Each entity above has the following attributes: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860"/>
      </w:tblGrid>
      <w:t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"Come, Come, Ye Saints"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HymnNumber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Number in the hymnbook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Meter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"8.8.8.8"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TuneName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Name of the musical tune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ScriptureReference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Related scripture citation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LyricsText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Full lyrics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"Sacrament", "Christmas"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Short description of the category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DisplayOrder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Order shown on the site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Lyricist's name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DeathYear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unknown/living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Biography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Optional background info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Music composer's name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DeathYear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unknown/living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"English", "Spanish"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LanguageCode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"en", "es"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FileType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audio / PDF / video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FileURL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Link to the file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FileSize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In KB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In seconds, for audio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main hymnbook, Children's Songbook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PublicationYear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Year published</w:t>
            </w:r>
          </w:p>
        </w:tc>
      </w:tr>
    </w:tbl>
    <w:p>
      <w:pPr>
        <w:pStyle w:val="Heading2"/>
        <w:spacing w:after="150" w:before="300"/>
      </w:pPr>
      <w:r>
        <w:t xml:space="preserve">3. Attribute Data Types</w:t>
      </w:r>
    </w:p>
    <w:p>
      <w:pPr>
        <w:spacing w:after="150"/>
      </w:pPr>
      <w:r>
        <w:rPr>
          <w:sz w:val="22"/>
          <w:szCs w:val="22"/>
        </w:rPr>
        <w:t xml:space="preserve">Data types for each attribute are listed in the table above. In summary: Integer is used for IDs, numbers, and years; Varchar is used for names, titles, and short text fields; Text is used for longer content like lyrics and descriptions; and Char is used for short fixed-length codes like language codes.</w:t>
      </w:r>
    </w:p>
    <w:p>
      <w:pPr>
        <w:pStyle w:val="Heading2"/>
        <w:spacing w:after="150" w:before="300"/>
      </w:pPr>
      <w:r>
        <w:t xml:space="preserve">4. Entity Relationships</w:t>
      </w:r>
    </w:p>
    <w:p>
      <w:pPr>
        <w:pStyle w:val="ListParagraph"/>
        <w:numPr>
          <w:ilvl w:val="0"/>
          <w:numId w:val="1"/>
        </w:numPr>
      </w:pPr>
      <w:r>
        <w:t xml:space="preserve">Hymn ↔ Category: many-to-many — a hymn can appear under multiple topics, and a category holds many hymns. Modeled with a junction table (HymnCategory).</w:t>
      </w:r>
    </w:p>
    <w:p>
      <w:pPr>
        <w:pStyle w:val="ListParagraph"/>
        <w:numPr>
          <w:ilvl w:val="0"/>
          <w:numId w:val="1"/>
        </w:numPr>
      </w:pPr>
      <w:r>
        <w:t xml:space="preserve">Hymn ↔ Author: many-to-many — some hymns have multiple lyricists, and one author may have written several hymns. Modeled with a junction table (HymnAuthor).</w:t>
      </w:r>
    </w:p>
    <w:p>
      <w:pPr>
        <w:pStyle w:val="ListParagraph"/>
        <w:numPr>
          <w:ilvl w:val="0"/>
          <w:numId w:val="1"/>
        </w:numPr>
      </w:pPr>
      <w:r>
        <w:t xml:space="preserve">Hymn ↔ Composer: many-to-many, same reasoning as Author, via a junction table (HymnComposer).</w:t>
      </w:r>
    </w:p>
    <w:p>
      <w:pPr>
        <w:pStyle w:val="ListParagraph"/>
        <w:numPr>
          <w:ilvl w:val="0"/>
          <w:numId w:val="1"/>
        </w:numPr>
      </w:pPr>
      <w:r>
        <w:t xml:space="preserve">Hymn ↔ Language: many-to-many — each hymn can exist in multiple languages. Often modeled as a HymnTranslation table holding a Title and Lyrics per language per hymn.</w:t>
      </w:r>
    </w:p>
    <w:p>
      <w:pPr>
        <w:pStyle w:val="ListParagraph"/>
        <w:numPr>
          <w:ilvl w:val="0"/>
          <w:numId w:val="1"/>
        </w:numPr>
      </w:pPr>
      <w:r>
        <w:t xml:space="preserve">Hymn ↔ MediaFile: one-to-many — a single hymn can have several files (audio, PDF, different arrangements).</w:t>
      </w:r>
    </w:p>
    <w:p>
      <w:pPr>
        <w:pStyle w:val="ListParagraph"/>
        <w:numPr>
          <w:ilvl w:val="0"/>
          <w:numId w:val="1"/>
        </w:numPr>
      </w:pPr>
      <w:r>
        <w:t xml:space="preserve">Hymn ↔ Hymnbook: many-to-many — a hymn might appear in more than one hymnbook or collection, sometimes with a different number in each. Modeled with a junction table (HymnHymnbook) that also stores the hymn's number within that specific hymnbook.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2026-09-15T13:20:02.217Z</dcterms:created>
  <dcterms:modified xsi:type="dcterms:W3CDTF">2026-09-15T13:20:02.229Z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