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Team Activity 02: Database Design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Reverse Engineering the Hymns Web Page</w:t>
      </w:r>
    </w:p>
    <w:p>
      <w:pPr>
        <w:pStyle w:val="Heading2"/>
        <w:spacing w:after="150" w:before="300"/>
      </w:pPr>
      <w:r>
        <w:t xml:space="preserve">Team Members</w:t>
      </w:r>
    </w:p>
    <w:p>
      <w:pPr>
        <w:spacing w:after="150"/>
      </w:pPr>
      <w:r>
        <w:rPr>
          <w:sz w:val="22"/>
          <w:szCs w:val="22"/>
        </w:rPr>
        <w:t xml:space="preserve">[Add team member names here]</w:t>
      </w:r>
    </w:p>
    <w:p>
      <w:pPr>
        <w:pStyle w:val="Heading2"/>
        <w:spacing w:after="150" w:before="300"/>
      </w:pPr>
      <w:r>
        <w:t xml:space="preserve">Site Reviewed</w:t>
      </w:r>
    </w:p>
    <w:p>
      <w:pPr>
        <w:spacing w:after="150"/>
      </w:pPr>
      <w:r>
        <w:rPr>
          <w:sz w:val="22"/>
          <w:szCs w:val="22"/>
        </w:rPr>
        <w:t xml:space="preserve">Hymns — The Church of Jesus Christ of Latter-day Saints: https://www.churchofjesuschrist.org/music/library/hymns?lang=eng</w:t>
      </w:r>
    </w:p>
    <w:p>
      <w:pPr>
        <w:pStyle w:val="Heading2"/>
        <w:spacing w:after="150" w:before="300"/>
      </w:pPr>
      <w:r>
        <w:t xml:space="preserve">Discussion Notes</w:t>
      </w:r>
    </w:p>
    <w:p>
      <w:pPr>
        <w:spacing w:after="150"/>
      </w:pPr>
      <w:r>
        <w:rPr>
          <w:sz w:val="22"/>
          <w:szCs w:val="22"/>
        </w:rPr>
        <w:t xml:space="preserve">The Hymns page organizes music into browsable categories (e.g. Sacrament, Christmas, Praise and Thanksgiving) and individual hymn pages that show the hymn number, title, lyrics, composer/author information, and available sheet music or audio. As a team, we discussed how this structure would likely be reflected in an underlying database.</w:t>
      </w:r>
    </w:p>
    <w:p>
      <w:pPr>
        <w:pStyle w:val="Heading2"/>
        <w:spacing w:after="150" w:before="300"/>
      </w:pPr>
      <w:r>
        <w:t xml:space="preserve">1. What entities might be used in the database?</w:t>
      </w:r>
    </w:p>
    <w:p>
      <w:pPr>
        <w:pStyle w:val="ListParagraph"/>
        <w:numPr>
          <w:ilvl w:val="0"/>
          <w:numId w:val="1"/>
        </w:numPr>
      </w:pPr>
      <w:r>
        <w:t xml:space="preserve">Hymn — the core entity representing each individual hymn</w:t>
      </w:r>
    </w:p>
    <w:p>
      <w:pPr>
        <w:pStyle w:val="ListParagraph"/>
        <w:numPr>
          <w:ilvl w:val="0"/>
          <w:numId w:val="1"/>
        </w:numPr>
      </w:pPr>
      <w:r>
        <w:t xml:space="preserve">Category / Topic — groupings shown in the site's browse structure</w:t>
      </w:r>
    </w:p>
    <w:p>
      <w:pPr>
        <w:pStyle w:val="ListParagraph"/>
        <w:numPr>
          <w:ilvl w:val="0"/>
          <w:numId w:val="1"/>
        </w:numPr>
      </w:pPr>
      <w:r>
        <w:t xml:space="preserve">Author — the person who wrote the lyrics</w:t>
      </w:r>
    </w:p>
    <w:p>
      <w:pPr>
        <w:pStyle w:val="ListParagraph"/>
        <w:numPr>
          <w:ilvl w:val="0"/>
          <w:numId w:val="1"/>
        </w:numPr>
      </w:pPr>
      <w:r>
        <w:t xml:space="preserve">Composer — the person who wrote the music</w:t>
      </w:r>
    </w:p>
    <w:p>
      <w:pPr>
        <w:pStyle w:val="ListParagraph"/>
        <w:numPr>
          <w:ilvl w:val="0"/>
          <w:numId w:val="1"/>
        </w:numPr>
      </w:pPr>
      <w:r>
        <w:t xml:space="preserve">Language — since hymns are available in multiple languages</w:t>
      </w:r>
    </w:p>
    <w:p>
      <w:pPr>
        <w:pStyle w:val="ListParagraph"/>
        <w:numPr>
          <w:ilvl w:val="0"/>
          <w:numId w:val="1"/>
        </w:numPr>
      </w:pPr>
      <w:r>
        <w:t xml:space="preserve">Media File — sheet music, audio recordings, and video</w:t>
      </w:r>
    </w:p>
    <w:p>
      <w:pPr>
        <w:pStyle w:val="ListParagraph"/>
        <w:numPr>
          <w:ilvl w:val="0"/>
          <w:numId w:val="1"/>
        </w:numPr>
      </w:pPr>
      <w:r>
        <w:t xml:space="preserve">Hymnbook / Collection — the main Hymns collection plus related collections like the Children's Songbook</w:t>
      </w:r>
    </w:p>
    <w:p>
      <w:pPr>
        <w:pStyle w:val="Heading2"/>
        <w:spacing w:after="150" w:before="300"/>
      </w:pPr>
      <w:r>
        <w:t xml:space="preserve">2 &amp; 3. Attributes and Data Types per Entity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860"/>
      </w:tblGrid>
      <w:t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"Come, Come, Ye Saints"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HymnNumber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Number in the hymnbook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Meter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"8.8.8.8"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TuneName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Name of the musical tune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ScriptureReference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Related scripture citation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LyricsText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Full lyrics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"Sacrament", "Christmas"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Short description of the category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DisplayOrder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Order shown on the site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FullName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Lyricist's name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BirthYear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May be null if unknown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DeathYear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May be null if unknown/living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Biography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Optional background info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FullName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Music composer's name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BirthYear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May be null if unknown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Composer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DeathYear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May be null if unknown/living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"English", "Spanish"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LanguageCode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"en", "es"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FileType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audio / PDF / video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FileURL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Link to the file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FileSize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In KB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MediaFile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In seconds, for audio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HymnbookID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HymnbookName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e.g. main hymnbook, Children's Songbook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Hymnbook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PublicationYear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</w:tcPr>
          <w:p>
            <w:r>
              <w:rPr>
                <w:sz w:val="20"/>
                <w:szCs w:val="20"/>
              </w:rPr>
              <w:t xml:space="preserve">Year published</w:t>
            </w:r>
          </w:p>
        </w:tc>
      </w:tr>
    </w:tbl>
    <w:p>
      <w:pPr>
        <w:pStyle w:val="Heading2"/>
        <w:spacing w:after="150" w:before="300"/>
      </w:pPr>
      <w:r>
        <w:t xml:space="preserve">4. How the entities relate to one another</w:t>
      </w:r>
    </w:p>
    <w:p>
      <w:pPr>
        <w:pStyle w:val="ListParagraph"/>
        <w:numPr>
          <w:ilvl w:val="0"/>
          <w:numId w:val="1"/>
        </w:numPr>
      </w:pPr>
      <w:r>
        <w:t xml:space="preserve">Hymn ↔ Category: many-to-many — a hymn can appear under multiple topics, and a category holds many hymns. Modeled with a junction table (HymnCategory).</w:t>
      </w:r>
    </w:p>
    <w:p>
      <w:pPr>
        <w:pStyle w:val="ListParagraph"/>
        <w:numPr>
          <w:ilvl w:val="0"/>
          <w:numId w:val="1"/>
        </w:numPr>
      </w:pPr>
      <w:r>
        <w:t xml:space="preserve">Hymn ↔ Author: many-to-many — some hymns have multiple lyricists, and one author may have written several hymns. Modeled with a junction table (HymnAuthor).</w:t>
      </w:r>
    </w:p>
    <w:p>
      <w:pPr>
        <w:pStyle w:val="ListParagraph"/>
        <w:numPr>
          <w:ilvl w:val="0"/>
          <w:numId w:val="1"/>
        </w:numPr>
      </w:pPr>
      <w:r>
        <w:t xml:space="preserve">Hymn ↔ Composer: many-to-many, same reasoning as Author, via a junction table (HymnComposer).</w:t>
      </w:r>
    </w:p>
    <w:p>
      <w:pPr>
        <w:pStyle w:val="ListParagraph"/>
        <w:numPr>
          <w:ilvl w:val="0"/>
          <w:numId w:val="1"/>
        </w:numPr>
      </w:pPr>
      <w:r>
        <w:t xml:space="preserve">Hymn ↔ Language: many-to-many — each hymn can exist in multiple languages. Often modeled as a HymnTranslation table holding a Title and Lyrics per language per hymn.</w:t>
      </w:r>
    </w:p>
    <w:p>
      <w:pPr>
        <w:pStyle w:val="ListParagraph"/>
        <w:numPr>
          <w:ilvl w:val="0"/>
          <w:numId w:val="1"/>
        </w:numPr>
      </w:pPr>
      <w:r>
        <w:t xml:space="preserve">Hymn ↔ MediaFile: one-to-many — a single hymn can have several files (audio, PDF, different arrangements).</w:t>
      </w:r>
    </w:p>
    <w:p>
      <w:pPr>
        <w:pStyle w:val="ListParagraph"/>
        <w:numPr>
          <w:ilvl w:val="0"/>
          <w:numId w:val="1"/>
        </w:numPr>
      </w:pPr>
      <w:r>
        <w:t xml:space="preserve">Hymn ↔ Hymnbook: many-to-many — a hymn might appear in more than one hymnbook or collection, sometimes with a different number in each. Modeled with a junction table (HymnHymnbook) that also stores the hymn's number within that specific hymnbook.</w:t>
      </w:r>
    </w:p>
    <w:p>
      <w:pPr>
        <w:pStyle w:val="Heading2"/>
        <w:spacing w:after="150" w:before="300"/>
      </w:pPr>
      <w:r>
        <w:t xml:space="preserve">Team Reflection</w:t>
      </w:r>
    </w:p>
    <w:p>
      <w:pPr>
        <w:spacing w:after="150"/>
      </w:pPr>
      <w:r>
        <w:rPr>
          <w:sz w:val="22"/>
          <w:szCs w:val="22"/>
        </w:rPr>
        <w:t xml:space="preserve">[Optional: add any additional thoughts, disagreements, or insights the team had during discussion.]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2026-09-15T13:10:14.289Z</dcterms:created>
  <dcterms:modified xsi:type="dcterms:W3CDTF">2026-09-15T13:10:14.299Z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