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44.png" ContentType="image/png"/>
  <Override PartName="/word/media/rId45.png" ContentType="image/png"/>
  <Override PartName="/word/media/rId48.png" ContentType="image/png"/>
  <Override PartName="/word/media/rId47.png" ContentType="image/png"/>
  <Override PartName="/word/media/rId42.png" ContentType="image/png"/>
  <Override PartName="/word/media/rId40.png" ContentType="image/png"/>
  <Override PartName="/word/media/rId43.png" ContentType="image/png"/>
  <Override PartName="/word/media/rId50.png" ContentType="image/png"/>
  <Override PartName="/word/media/rId33.png" ContentType="image/png"/>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Internal</w:t>
      </w:r>
      <w:r>
        <w:t xml:space="preserve"> </w:t>
      </w:r>
      <w:r>
        <w:t xml:space="preserve">Structure</w:t>
      </w:r>
      <w:r>
        <w:t xml:space="preserve"> </w:t>
      </w:r>
      <w:r>
        <w:t xml:space="preserve">of</w:t>
      </w:r>
      <w:r>
        <w:t xml:space="preserve"> </w:t>
      </w:r>
      <w:r>
        <w:t xml:space="preserve">Metacommunities:</w:t>
      </w:r>
      <w:r>
        <w:t xml:space="preserve"> </w:t>
      </w:r>
      <w:r>
        <w:t xml:space="preserve">Supplementary</w:t>
      </w:r>
      <w:r>
        <w:t xml:space="preserve"> </w:t>
      </w:r>
      <w:r>
        <w:t xml:space="preserve">material</w:t>
      </w:r>
    </w:p>
    <w:p>
      <w:pPr>
        <w:pStyle w:val="Author"/>
      </w:pPr>
      <w:r>
        <w:t xml:space="preserve">Mathew</w:t>
      </w:r>
      <w:r>
        <w:t xml:space="preserve"> </w:t>
      </w:r>
      <w:r>
        <w:t xml:space="preserve">A.</w:t>
      </w:r>
      <w:r>
        <w:t xml:space="preserve"> </w:t>
      </w:r>
      <w:r>
        <w:t xml:space="preserve">Leibold,</w:t>
      </w:r>
      <w:r>
        <w:t xml:space="preserve"> </w:t>
      </w:r>
      <w:r>
        <w:t xml:space="preserve">Javiera</w:t>
      </w:r>
      <w:r>
        <w:t xml:space="preserve"> </w:t>
      </w:r>
      <w:r>
        <w:t xml:space="preserve">Rudolph,</w:t>
      </w:r>
      <w:r>
        <w:t xml:space="preserve"> </w:t>
      </w:r>
      <w:r>
        <w:t xml:space="preserve">Pedro</w:t>
      </w:r>
      <w:r>
        <w:t xml:space="preserve"> </w:t>
      </w:r>
      <w:r>
        <w:t xml:space="preserve">Peres-Neto,</w:t>
      </w:r>
      <w:r>
        <w:t xml:space="preserve"> </w:t>
      </w:r>
      <w:r>
        <w:t xml:space="preserve">Dominique</w:t>
      </w:r>
      <w:r>
        <w:t xml:space="preserve"> </w:t>
      </w:r>
      <w:r>
        <w:t xml:space="preserve">Gravel,</w:t>
      </w:r>
      <w:r>
        <w:t xml:space="preserve"> </w:t>
      </w:r>
      <w:r>
        <w:t xml:space="preserve">Luc</w:t>
      </w:r>
      <w:r>
        <w:t xml:space="preserve"> </w:t>
      </w:r>
      <w:r>
        <w:t xml:space="preserve">De</w:t>
      </w:r>
      <w:r>
        <w:t xml:space="preserve"> </w:t>
      </w:r>
      <w:r>
        <w:t xml:space="preserve">Meester,</w:t>
      </w:r>
      <w:r>
        <w:t xml:space="preserve"> </w:t>
      </w:r>
      <w:r>
        <w:t xml:space="preserve">Lauren</w:t>
      </w:r>
      <w:r>
        <w:t xml:space="preserve"> </w:t>
      </w:r>
      <w:r>
        <w:t xml:space="preserve">Showmaker,</w:t>
      </w:r>
      <w:r>
        <w:t xml:space="preserve"> </w:t>
      </w:r>
      <w:r>
        <w:t xml:space="preserve">Florian</w:t>
      </w:r>
      <w:r>
        <w:t xml:space="preserve"> </w:t>
      </w:r>
      <w:r>
        <w:t xml:space="preserve">Hartig,</w:t>
      </w:r>
      <w:r>
        <w:t xml:space="preserve"> </w:t>
      </w:r>
      <w:r>
        <w:t xml:space="preserve">F.</w:t>
      </w:r>
      <w:r>
        <w:t xml:space="preserve"> </w:t>
      </w:r>
      <w:r>
        <w:t xml:space="preserve">Guillaume</w:t>
      </w:r>
      <w:r>
        <w:t xml:space="preserve"> </w:t>
      </w:r>
      <w:r>
        <w:t xml:space="preserve">Blanchet,</w:t>
      </w:r>
      <w:r>
        <w:t xml:space="preserve"> </w:t>
      </w:r>
      <w:r>
        <w:t xml:space="preserve">Jonathan</w:t>
      </w:r>
      <w:r>
        <w:t xml:space="preserve"> </w:t>
      </w:r>
      <w:r>
        <w:t xml:space="preserve">M.</w:t>
      </w:r>
      <w:r>
        <w:t xml:space="preserve"> </w:t>
      </w:r>
      <w:r>
        <w:t xml:space="preserve">Chase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X0f9578bd253ba8787cdfe9f95756ddc069b4f87"/>
      <w:r>
        <w:t xml:space="preserve">Description of Model and Simulation Scenarios</w:t>
      </w:r>
      <w:bookmarkEnd w:id="20"/>
    </w:p>
    <w:p>
      <w:pPr>
        <w:pStyle w:val="Heading2"/>
      </w:pPr>
      <w:bookmarkStart w:id="21" w:name="X1188f952d2c7ae7bb5bca14d86e127063dc298f"/>
      <w:r>
        <w:t xml:space="preserve">Patch locations and environmental variables</w:t>
      </w:r>
      <w:bookmarkEnd w:id="21"/>
    </w:p>
    <w:p>
      <w:pPr>
        <w:pStyle w:val="FirstParagraph"/>
      </w:pPr>
      <w:r>
        <w:t xml:space="preserve">In our model, the metacommunity consists of</w:t>
      </w:r>
      <w:r>
        <w:t xml:space="preserve"> </w:t>
      </w:r>
      <m:oMath>
        <m:r>
          <m:t>N</m:t>
        </m:r>
      </m:oMath>
      <w:r>
        <w:t xml:space="preserve"> </w:t>
      </w:r>
      <w:r>
        <w:t xml:space="preserve">patches distributed over a spatially heterogeneous landscape, with multiple environmental variables(although, the current simulations only have one environmental variable</w:t>
      </w:r>
      <w:r>
        <w:t xml:space="preserve"> </w:t>
      </w:r>
      <m:oMath>
        <m:r>
          <m:t>D</m:t>
        </m:r>
      </m:oMath>
      <w:r>
        <w:t xml:space="preserve"> </w:t>
      </w:r>
      <w:r>
        <w:t xml:space="preserve">and 1000 patches) that could either be randomly distributed or spatially autocorrelated. Each patch has a set of coordinates in a two-dimensional space, and all possible coordinates are feasible such that this is a continuous space model that is not restricted to a lattice or some other kind of regular spatial arrangement of spatial units.</w:t>
      </w:r>
    </w:p>
    <w:p>
      <w:pPr>
        <w:pStyle w:val="BodyText"/>
      </w:pPr>
      <w:r>
        <w:t xml:space="preserve">A patch may be empty, or be occupied by a single or by several species. We define</w:t>
      </w:r>
      <w:r>
        <w:t xml:space="preserve"> </w:t>
      </w:r>
      <m:oMath>
        <m:sSub>
          <m:e>
            <m:r>
              <m:t>X</m:t>
            </m:r>
          </m:e>
          <m:sub>
            <m:r>
              <m:t>i</m:t>
            </m:r>
            <m:r>
              <m:t>,</m:t>
            </m:r>
            <m:r>
              <m:t>z</m:t>
            </m:r>
            <m:r>
              <m:t>,</m:t>
            </m:r>
            <m:r>
              <m:t>t</m:t>
            </m:r>
          </m:sub>
        </m:sSub>
      </m:oMath>
      <w:r>
        <w:t xml:space="preserve"> </w:t>
      </w:r>
      <w:r>
        <w:t xml:space="preserve">as a stochastic variable representing the occurrence of species</w:t>
      </w:r>
      <w:r>
        <w:t xml:space="preserve"> </w:t>
      </w:r>
      <m:oMath>
        <m:r>
          <m:t>i</m:t>
        </m:r>
      </m:oMath>
      <w:r>
        <w:t xml:space="preserve"> </w:t>
      </w:r>
      <w:r>
        <w:t xml:space="preserve">at location</w:t>
      </w:r>
      <w:r>
        <w:t xml:space="preserve"> </w:t>
      </w:r>
      <m:oMath>
        <m:r>
          <m:t>z</m:t>
        </m:r>
      </m:oMath>
      <w:r>
        <w:t xml:space="preserve"> </w:t>
      </w:r>
      <w:r>
        <w:t xml:space="preserve">and time</w:t>
      </w:r>
      <w:r>
        <w:t xml:space="preserve"> </w:t>
      </w:r>
      <m:oMath>
        <m:r>
          <m:t>t</m:t>
        </m:r>
      </m:oMath>
      <w:r>
        <w:t xml:space="preserve">. Occurrence,</w:t>
      </w:r>
      <w:r>
        <w:t xml:space="preserve"> </w:t>
      </w:r>
      <m:oMath>
        <m:sSub>
          <m:e>
            <m:r>
              <m:t>X</m:t>
            </m:r>
          </m:e>
          <m:sub>
            <m:r>
              <m:t>i</m:t>
            </m:r>
            <m:r>
              <m:t>,</m:t>
            </m:r>
            <m:r>
              <m:t>z</m:t>
            </m:r>
            <m:r>
              <m:t>,</m:t>
            </m:r>
            <m:r>
              <m:t>t</m:t>
            </m:r>
          </m:sub>
        </m:sSub>
      </m:oMath>
      <w:r>
        <w:t xml:space="preserve">, takes a value of 1 when species</w:t>
      </w:r>
      <w:r>
        <w:t xml:space="preserve"> </w:t>
      </w:r>
      <m:oMath>
        <m:r>
          <m:t>i</m:t>
        </m:r>
      </m:oMath>
      <w:r>
        <w:t xml:space="preserve"> </w:t>
      </w:r>
      <w:r>
        <w:t xml:space="preserve">is present and a value of 0 when it is absent. Similarly, we define</w:t>
      </w:r>
      <w:r>
        <w:t xml:space="preserve"> </w:t>
      </w:r>
      <m:oMath>
        <m:sSub>
          <m:e>
            <m:r>
              <m:rPr>
                <m:sty m:val="b"/>
              </m:rPr>
              <m:t>Y</m:t>
            </m:r>
          </m:e>
          <m:sub>
            <m:r>
              <m:t>z</m:t>
            </m:r>
            <m:r>
              <m:t>,</m:t>
            </m:r>
            <m:r>
              <m:t>t</m:t>
            </m:r>
          </m:sub>
        </m:sSub>
        <m:r>
          <m:t>=</m:t>
        </m:r>
        <m:sSub>
          <m:e>
            <m:r>
              <m:t>X</m:t>
            </m:r>
          </m:e>
          <m:sub>
            <m:r>
              <m:t>1</m:t>
            </m:r>
            <m:r>
              <m:t>,</m:t>
            </m:r>
            <m:r>
              <m:t>z</m:t>
            </m:r>
            <m:r>
              <m:t>,</m:t>
            </m:r>
            <m:r>
              <m:t>t</m:t>
            </m:r>
          </m:sub>
        </m:sSub>
        <m:r>
          <m:t>,</m:t>
        </m:r>
        <m:sSub>
          <m:e>
            <m:r>
              <m:t>X</m:t>
            </m:r>
          </m:e>
          <m:sub>
            <m:r>
              <m:t>2</m:t>
            </m:r>
            <m:r>
              <m:t>,</m:t>
            </m:r>
            <m:r>
              <m:t>z</m:t>
            </m:r>
            <m:r>
              <m:t>,</m:t>
            </m:r>
            <m:r>
              <m:t>t</m:t>
            </m:r>
          </m:sub>
        </m:sSub>
        <m:r>
          <m:t>,</m:t>
        </m:r>
        <m:r>
          <m:t>…</m:t>
        </m:r>
        <m:r>
          <m:t>,</m:t>
        </m:r>
        <m:sSub>
          <m:e>
            <m:r>
              <m:t>X</m:t>
            </m:r>
          </m:e>
          <m:sub>
            <m:r>
              <m:t>R</m:t>
            </m:r>
            <m:r>
              <m:t>,</m:t>
            </m:r>
            <m:r>
              <m:t>z</m:t>
            </m:r>
            <m:r>
              <m:t>,</m:t>
            </m:r>
            <m:r>
              <m:t>t</m:t>
            </m:r>
          </m:sub>
        </m:sSub>
      </m:oMath>
      <w:r>
        <w:t xml:space="preserve"> </w:t>
      </w:r>
      <w:r>
        <w:t xml:space="preserve">as a vector containing the presence-absence of each species from the regional pool</w:t>
      </w:r>
      <w:r>
        <w:t xml:space="preserve"> </w:t>
      </w:r>
      <m:oMath>
        <m:r>
          <m:t>R</m:t>
        </m:r>
      </m:oMath>
      <w:r>
        <w:t xml:space="preserve">.</w:t>
      </w:r>
      <w:r>
        <w:br w:type="textWrapping"/>
      </w:r>
      <w:r>
        <w:t xml:space="preserve">The model only tracks the occupancy of the patches (not population densities). Spatial dynamics occurs because of colonization events, in both empty patches and patches that are occupied by other species, and because of extinction events. The emerging species co-distributions are a result of a dynamic balance between these events. Ecological interactions can impact either or both the colonization and the extinction probabilities. For instance, the presence of a competitor pre-empting a patch can reduce the colonization probability by another competitor. Alternatively, the presence of a competitor in a patch could increase the extinction probability of another species. Similarly, the environment could influence both the colonization and the extinction probabilities.</w:t>
      </w:r>
    </w:p>
    <w:p>
      <w:pPr>
        <w:pStyle w:val="Heading2"/>
      </w:pPr>
      <w:bookmarkStart w:id="22" w:name="patch-colonization"/>
      <w:r>
        <w:t xml:space="preserve">Patch Colonization</w:t>
      </w:r>
      <w:bookmarkEnd w:id="22"/>
    </w:p>
    <w:p>
      <w:pPr>
        <w:pStyle w:val="FirstParagraph"/>
      </w:pPr>
      <w:r>
        <w:t xml:space="preserve">We consider a discrete-time Markovian process to represent the dynamics of presence- absence of all species and we incorporate the effect of dispersal, environmental filtering and ecological interactions in such a way that we could cover all possible scenarios wherein species differ in any combination of ways. We include interspecific competition along with other types of spatial dynamics such as predator-prey interactions (Gravel et al. 2011), priority effects (Shurin et al. 2004), or mutualistic interactions (e.g. Gilarranz et al. 2015).</w:t>
      </w:r>
      <w:r>
        <w:t xml:space="preserve"> </w:t>
      </w:r>
      <w:r>
        <w:t xml:space="preserve">Following a colonization event from time</w:t>
      </w:r>
      <w:r>
        <w:t xml:space="preserve"> </w:t>
      </w:r>
      <m:oMath>
        <m:r>
          <m:t>t</m:t>
        </m:r>
      </m:oMath>
      <w:r>
        <w:t xml:space="preserve"> </w:t>
      </w:r>
      <w:r>
        <w:t xml:space="preserve">to</w:t>
      </w:r>
      <w:r>
        <w:t xml:space="preserve"> </w:t>
      </w:r>
      <m:oMath>
        <m:r>
          <m:t>t</m:t>
        </m:r>
        <m:r>
          <m:t>+</m:t>
        </m:r>
        <m:r>
          <m:t>Δ</m:t>
        </m:r>
      </m:oMath>
      <w:r>
        <w:t xml:space="preserve"> </w:t>
      </w:r>
      <w:r>
        <w:t xml:space="preserve">corresponds to:</w:t>
      </w:r>
      <w:r>
        <w:t xml:space="preserve"> </w:t>
      </w:r>
      <w:r>
        <w:t xml:space="preserve"> </w:t>
      </w:r>
    </w:p>
    <w:p>
      <w:pPr>
        <w:pStyle w:val="BodyText"/>
      </w:pPr>
      <m:oMathPara>
        <m:oMathParaPr>
          <m:jc m:val="center"/>
        </m:oMathParaPr>
        <m:oMath>
          <m:r>
            <m:t>P</m:t>
          </m:r>
          <m:r>
            <m:t>(</m:t>
          </m:r>
          <m:sSub>
            <m:e>
              <m:r>
                <m:t>X</m:t>
              </m:r>
            </m:e>
            <m:sub>
              <m:r>
                <m:t>i</m:t>
              </m:r>
              <m:r>
                <m:t>,</m:t>
              </m:r>
              <m:r>
                <m:t>z</m:t>
              </m:r>
              <m:r>
                <m:t>,</m:t>
              </m:r>
              <m:r>
                <m:t>t</m:t>
              </m:r>
              <m:r>
                <m:t>+</m:t>
              </m:r>
              <m:r>
                <m:t>Δ</m:t>
              </m:r>
              <m:r>
                <m:t>t</m:t>
              </m:r>
            </m:sub>
          </m:sSub>
          <m:r>
            <m:t>=</m:t>
          </m:r>
          <m:r>
            <m:t>1</m:t>
          </m:r>
          <m:r>
            <m:t>│</m:t>
          </m:r>
          <m:sSub>
            <m:e>
              <m:r>
                <m:t>X</m:t>
              </m:r>
            </m:e>
            <m:sub>
              <m:r>
                <m:t>i</m:t>
              </m:r>
              <m:r>
                <m:t>,</m:t>
              </m:r>
              <m:r>
                <m:t>z</m:t>
              </m:r>
              <m:r>
                <m:t>,</m:t>
              </m:r>
              <m:r>
                <m:t>t</m:t>
              </m:r>
            </m:sub>
          </m:sSub>
          <m:r>
            <m:t>=</m:t>
          </m:r>
          <m:r>
            <m:t>0</m:t>
          </m:r>
          <m:r>
            <m:t>)</m:t>
          </m:r>
          <m:r>
            <m:t>=</m:t>
          </m:r>
          <m:sSub>
            <m:e>
              <m:r>
                <m:t>I</m:t>
              </m:r>
            </m:e>
            <m:sub>
              <m:r>
                <m:t>i</m:t>
              </m:r>
              <m:r>
                <m:t>,</m:t>
              </m:r>
              <m:r>
                <m:t>z</m:t>
              </m:r>
              <m:r>
                <m:t>,</m:t>
              </m:r>
              <m:r>
                <m:t>t</m:t>
              </m:r>
            </m:sub>
          </m:sSub>
          <m:sSub>
            <m:e>
              <m:r>
                <m:t>S</m:t>
              </m:r>
            </m:e>
            <m:sub>
              <m:r>
                <m:t>i</m:t>
              </m:r>
              <m:r>
                <m:t>,</m:t>
              </m:r>
              <m:r>
                <m:t>z</m:t>
              </m:r>
              <m:r>
                <m:t>,</m:t>
              </m:r>
              <m:r>
                <m:t>t</m:t>
              </m:r>
            </m:sub>
          </m:sSub>
          <m:sSub>
            <m:e>
              <m:r>
                <m:t>C</m:t>
              </m:r>
            </m:e>
            <m:sub>
              <m:r>
                <m:t>i</m:t>
              </m:r>
              <m:r>
                <m:t>,</m:t>
              </m:r>
              <m:r>
                <m:t>z</m:t>
              </m:r>
              <m:r>
                <m:t>,</m:t>
              </m:r>
              <m:r>
                <m:t>t</m:t>
              </m:r>
            </m:sub>
          </m:sSub>
        </m:oMath>
      </m:oMathPara>
    </w:p>
    <w:p>
      <w:pPr>
        <w:pStyle w:val="FirstParagraph"/>
      </w:pPr>
      <w:r>
        <w:t xml:space="preserve"> </w:t>
      </w:r>
      <w:r>
        <w:t xml:space="preserve">where</w:t>
      </w:r>
      <w:r>
        <w:t xml:space="preserve"> </w:t>
      </w:r>
      <m:oMath>
        <m:sSub>
          <m:e>
            <m:r>
              <m:t>I</m:t>
            </m:r>
          </m:e>
          <m:sub>
            <m:r>
              <m:t>i</m:t>
            </m:r>
            <m:r>
              <m:t>,</m:t>
            </m:r>
            <m:r>
              <m:t>z</m:t>
            </m:r>
            <m:r>
              <m:t>,</m:t>
            </m:r>
            <m:r>
              <m:t>t</m:t>
            </m:r>
          </m:sub>
        </m:sSub>
      </m:oMath>
      <w:r>
        <w:t xml:space="preserve"> </w:t>
      </w:r>
      <w:r>
        <w:t xml:space="preserve">is the number of immigrants of species</w:t>
      </w:r>
      <w:r>
        <w:t xml:space="preserve"> </w:t>
      </w:r>
      <m:oMath>
        <m:r>
          <m:t>i</m:t>
        </m:r>
      </m:oMath>
      <w:r>
        <w:t xml:space="preserve"> </w:t>
      </w:r>
      <w:r>
        <w:t xml:space="preserve">reaching patch</w:t>
      </w:r>
      <w:r>
        <w:t xml:space="preserve"> </w:t>
      </w:r>
      <m:oMath>
        <m:r>
          <m:t>z</m:t>
        </m:r>
      </m:oMath>
      <w:r>
        <w:t xml:space="preserve"> </w:t>
      </w:r>
      <w:r>
        <w:t xml:space="preserve">at time</w:t>
      </w:r>
      <w:r>
        <w:t xml:space="preserve"> </w:t>
      </w:r>
      <m:oMath>
        <m:r>
          <m:t>t</m:t>
        </m:r>
      </m:oMath>
      <w:r>
        <w:t xml:space="preserve">,</w:t>
      </w:r>
      <w:r>
        <w:t xml:space="preserve"> </w:t>
      </w:r>
      <m:oMath>
        <m:sSub>
          <m:e>
            <m:r>
              <m:t>S</m:t>
            </m:r>
          </m:e>
          <m:sub>
            <m:r>
              <m:t>i</m:t>
            </m:r>
            <m:r>
              <m:t>,</m:t>
            </m:r>
            <m:r>
              <m:t>z</m:t>
            </m:r>
            <m:r>
              <m:t>,</m:t>
            </m:r>
            <m:r>
              <m:t>t</m:t>
            </m:r>
          </m:sub>
        </m:sSub>
      </m:oMath>
      <w:r>
        <w:t xml:space="preserve"> </w:t>
      </w:r>
      <w:r>
        <w:t xml:space="preserve">is the effect of environmental filtering on the probability of establishing a viable local population and</w:t>
      </w:r>
      <w:r>
        <w:t xml:space="preserve"> </w:t>
      </w:r>
      <m:oMath>
        <m:sSub>
          <m:e>
            <m:r>
              <m:t>C</m:t>
            </m:r>
          </m:e>
          <m:sub>
            <m:r>
              <m:t>i</m:t>
            </m:r>
            <m:r>
              <m:t>,</m:t>
            </m:r>
            <m:r>
              <m:t>z</m:t>
            </m:r>
            <m:r>
              <m:t>,</m:t>
            </m:r>
            <m:r>
              <m:t>t</m:t>
            </m:r>
          </m:sub>
        </m:sSub>
      </m:oMath>
      <w:r>
        <w:t xml:space="preserve"> </w:t>
      </w:r>
      <w:r>
        <w:t xml:space="preserve">is the effect of ecological interactions on the establishment probability. We note that because we represent a stochastic process, the product of these three functions has to be bounded between 0 and 1. We consequently define these quantities:</w:t>
      </w:r>
    </w:p>
    <w:p>
      <w:pPr>
        <w:pStyle w:val="BodyText"/>
      </w:pPr>
      <w:r>
        <w:t xml:space="preserve">The effect of immigration is given by:</w:t>
      </w:r>
      <w:r>
        <w:br w:type="textWrapping"/>
      </w:r>
      <w:r>
        <w:t xml:space="preserve"> </w:t>
      </w:r>
    </w:p>
    <w:p>
      <w:pPr>
        <w:pStyle w:val="BodyText"/>
      </w:pPr>
      <m:oMathPara>
        <m:oMathParaPr>
          <m:jc m:val="center"/>
        </m:oMathParaPr>
        <m:oMath>
          <m:sSub>
            <m:e>
              <m:r>
                <m:t>I</m:t>
              </m:r>
            </m:e>
            <m:sub>
              <m:r>
                <m:t>i</m:t>
              </m:r>
              <m:r>
                <m:t>,</m:t>
              </m:r>
              <m:r>
                <m:t>z</m:t>
              </m:r>
              <m:r>
                <m:t>,</m:t>
              </m:r>
              <m:r>
                <m:t>t</m:t>
              </m:r>
            </m:sub>
          </m:sSub>
          <m:r>
            <m:t>=</m:t>
          </m:r>
          <m:f>
            <m:fPr>
              <m:type m:val="bar"/>
            </m:fPr>
            <m:num>
              <m:r>
                <m:t>∑</m:t>
              </m:r>
              <m:r>
                <m:t>k</m:t>
              </m:r>
              <m:r>
                <m:t>(</m:t>
              </m:r>
              <m:r>
                <m:t>z</m:t>
              </m:r>
              <m:r>
                <m:t>,</m:t>
              </m:r>
              <m:r>
                <m:t>ω</m:t>
              </m:r>
              <m:r>
                <m:t>)</m:t>
              </m:r>
              <m:sSub>
                <m:e>
                  <m:r>
                    <m:t>X</m:t>
                  </m:r>
                </m:e>
                <m:sub>
                  <m:r>
                    <m:t>i</m:t>
                  </m:r>
                  <m:r>
                    <m:t>,</m:t>
                  </m:r>
                  <m:r>
                    <m:t>ω</m:t>
                  </m:r>
                  <m:r>
                    <m:t>,</m:t>
                  </m:r>
                  <m:r>
                    <m:t>t</m:t>
                  </m:r>
                </m:sub>
              </m:sSub>
            </m:num>
            <m:den>
              <m:r>
                <m:t>∑</m:t>
              </m:r>
              <m:r>
                <m:t>k</m:t>
              </m:r>
              <m:r>
                <m:t>(</m:t>
              </m:r>
              <m:r>
                <m:t>z</m:t>
              </m:r>
              <m:r>
                <m:t>,</m:t>
              </m:r>
              <m:r>
                <m:t>ω</m:t>
              </m:r>
              <m:r>
                <m:t>)</m:t>
              </m:r>
            </m:den>
          </m:f>
        </m:oMath>
      </m:oMathPara>
    </w:p>
    <w:p>
      <w:pPr>
        <w:pStyle w:val="FirstParagraph"/>
      </w:pPr>
    </w:p>
    <w:p>
      <w:pPr>
        <w:pStyle w:val="BodyText"/>
      </w:pPr>
      <w:r>
        <w:t xml:space="preserve">which is a weighted average of the occurrence probability of species</w:t>
      </w:r>
      <w:r>
        <w:t xml:space="preserve"> </w:t>
      </w:r>
      <m:oMath>
        <m:r>
          <m:t>i</m:t>
        </m:r>
      </m:oMath>
      <w:r>
        <w:t xml:space="preserve"> </w:t>
      </w:r>
      <w:r>
        <w:t xml:space="preserve">in the neighborhood of</w:t>
      </w:r>
      <w:r>
        <w:t xml:space="preserve"> </w:t>
      </w:r>
      <m:oMath>
        <m:r>
          <m:t>z</m:t>
        </m:r>
      </m:oMath>
      <w:r>
        <w:t xml:space="preserve">. The function</w:t>
      </w:r>
      <w:r>
        <w:t xml:space="preserve"> </w:t>
      </w:r>
      <m:oMath>
        <m:r>
          <m:t>k</m:t>
        </m:r>
        <m:r>
          <m:t>(</m:t>
        </m:r>
        <m:r>
          <m:t>z</m:t>
        </m:r>
        <m:r>
          <m:t>,</m:t>
        </m:r>
        <m:r>
          <m:t>ω</m:t>
        </m:r>
        <m:r>
          <m:t>)</m:t>
        </m:r>
      </m:oMath>
      <w:r>
        <w:t xml:space="preserve"> </w:t>
      </w:r>
      <w:r>
        <w:t xml:space="preserve">is a dispersal kernel that depends on the location of patch</w:t>
      </w:r>
      <w:r>
        <w:t xml:space="preserve"> </w:t>
      </w:r>
      <m:oMath>
        <m:r>
          <m:t>z</m:t>
        </m:r>
      </m:oMath>
      <w:r>
        <w:t xml:space="preserve"> </w:t>
      </w:r>
      <w:r>
        <w:t xml:space="preserve">and the neighborhood</w:t>
      </w:r>
      <w:r>
        <w:t xml:space="preserve"> </w:t>
      </w:r>
      <m:oMath>
        <m:r>
          <m:t>ω</m:t>
        </m:r>
      </m:oMath>
      <w:r>
        <w:t xml:space="preserve">. For convenience, we consider an exponential function of the Euclidean distance between localities. We add to the kernel a low distance and neighborhood-independent constant</w:t>
      </w:r>
      <w:r>
        <w:t xml:space="preserve"> </w:t>
      </w:r>
      <m:oMath>
        <m:r>
          <m:t>m</m:t>
        </m:r>
      </m:oMath>
      <w:r>
        <w:t xml:space="preserve"> </w:t>
      </w:r>
      <w:r>
        <w:t xml:space="preserve">in order to account from immigration from outside the simulated metacommunity. This assumption is required to prevent total extinction by drift under perfectly neutral dynamics.</w:t>
      </w:r>
    </w:p>
    <w:p>
      <w:pPr>
        <w:pStyle w:val="BodyText"/>
      </w:pPr>
      <w:r>
        <w:t xml:space="preserve">The effect of the environment is given by a product of the establishment performance over all environmental variables</w:t>
      </w:r>
      <w:r>
        <w:t xml:space="preserve"> </w:t>
      </w:r>
      <m:oMath>
        <m:sSub>
          <m:e>
            <m:r>
              <m:t>E</m:t>
            </m:r>
          </m:e>
          <m:sub>
            <m:r>
              <m:t>n</m:t>
            </m:r>
          </m:sub>
        </m:sSub>
      </m:oMath>
      <w:r>
        <w:t xml:space="preserve">:</w:t>
      </w:r>
      <w:r>
        <w:t xml:space="preserve"> </w:t>
      </w:r>
      <w:r>
        <w:t xml:space="preserve"> </w:t>
      </w:r>
    </w:p>
    <w:p>
      <w:pPr>
        <w:pStyle w:val="BodyText"/>
      </w:pPr>
      <m:oMathPara>
        <m:oMathParaPr>
          <m:jc m:val="center"/>
        </m:oMathParaPr>
        <m:oMath>
          <m:sSub>
            <m:e>
              <m:r>
                <m:t>S</m:t>
              </m:r>
            </m:e>
            <m:sub>
              <m:r>
                <m:t>i</m:t>
              </m:r>
              <m:r>
                <m:t>,</m:t>
              </m:r>
              <m:r>
                <m:t>z</m:t>
              </m:r>
              <m:r>
                <m:t>,</m:t>
              </m:r>
              <m:r>
                <m:t>t</m:t>
              </m:r>
            </m:sub>
          </m:sSub>
          <m:r>
            <m:t>=</m:t>
          </m:r>
          <m:r>
            <m:t>∏</m:t>
          </m:r>
          <m:r>
            <m:t>f</m:t>
          </m:r>
          <m:r>
            <m:t>(</m:t>
          </m:r>
          <m:sSub>
            <m:e>
              <m:r>
                <m:t>E</m:t>
              </m:r>
            </m:e>
            <m:sub>
              <m:r>
                <m:t>n</m:t>
              </m:r>
              <m:r>
                <m:t>,</m:t>
              </m:r>
              <m:r>
                <m:t>z</m:t>
              </m:r>
            </m:sub>
          </m:sSub>
          <m:r>
            <m:t> </m:t>
          </m:r>
          <m:sSub>
            <m:e>
              <m:r>
                <m:t>μ</m:t>
              </m:r>
            </m:e>
            <m:sub>
              <m:r>
                <m:t>i</m:t>
              </m:r>
              <m:r>
                <m:t>,</m:t>
              </m:r>
              <m:r>
                <m:t>n</m:t>
              </m:r>
            </m:sub>
          </m:sSub>
          <m:r>
            <m:t> </m:t>
          </m:r>
          <m:sSub>
            <m:e>
              <m:r>
                <m:t>σ</m:t>
              </m:r>
            </m:e>
            <m:sub>
              <m:r>
                <m:t>i</m:t>
              </m:r>
              <m:r>
                <m:t>,</m:t>
              </m:r>
              <m:r>
                <m:t>n</m:t>
              </m:r>
            </m:sub>
          </m:sSub>
          <m:r>
            <m:t>)</m:t>
          </m:r>
        </m:oMath>
      </m:oMathPara>
    </w:p>
    <w:p>
      <w:pPr>
        <w:pStyle w:val="FirstParagraph"/>
      </w:pPr>
      <w:r>
        <w:t xml:space="preserve"> </w:t>
      </w:r>
      <w:r>
        <w:t xml:space="preserve">In our simulations, for convenience, we consider that the function</w:t>
      </w:r>
      <w:r>
        <w:t xml:space="preserve"> </w:t>
      </w:r>
      <m:oMath>
        <m:r>
          <m:t>f</m:t>
        </m:r>
      </m:oMath>
      <w:r>
        <w:t xml:space="preserve"> </w:t>
      </w:r>
      <w:r>
        <w:t xml:space="preserve">has a quadratic form for all species and all environmental variables, though the model is flexible enough to consider other responses that also differ among species.</w:t>
      </w:r>
    </w:p>
    <w:p>
      <w:pPr>
        <w:pStyle w:val="Heading2"/>
      </w:pPr>
      <w:bookmarkStart w:id="23" w:name="X3079f7af49edad91e37b36a92779d5997bbf644"/>
      <w:r>
        <w:t xml:space="preserve">Ecological interactions on establishment probability</w:t>
      </w:r>
      <w:bookmarkEnd w:id="23"/>
    </w:p>
    <w:p>
      <w:pPr>
        <w:pStyle w:val="FirstParagraph"/>
      </w:pPr>
      <w:r>
        <w:t xml:space="preserve">To incorporate all possible ecological interactions, we start by representing the interaction network by a community matrix</w:t>
      </w:r>
      <w:r>
        <w:t xml:space="preserve"> </w:t>
      </w:r>
      <m:oMath>
        <m:r>
          <m:rPr>
            <m:sty m:val="b"/>
          </m:rPr>
          <m:t>A</m:t>
        </m:r>
      </m:oMath>
      <w:r>
        <w:t xml:space="preserve"> </w:t>
      </w:r>
      <w:r>
        <w:t xml:space="preserve">of</w:t>
      </w:r>
      <w:r>
        <w:t xml:space="preserve"> </w:t>
      </w:r>
      <m:oMath>
        <m:r>
          <m:t>R</m:t>
        </m:r>
      </m:oMath>
      <w:r>
        <w:t xml:space="preserve"> </w:t>
      </w:r>
      <w:r>
        <w:t xml:space="preserve">species. The elements</w:t>
      </w:r>
      <w:r>
        <w:t xml:space="preserve"> </w:t>
      </w:r>
      <m:oMath>
        <m:sSub>
          <m:e>
            <m:r>
              <m:t>α</m:t>
            </m:r>
          </m:e>
          <m:sub>
            <m:r>
              <m:t>i</m:t>
            </m:r>
            <m:r>
              <m:t>j</m:t>
            </m:r>
          </m:sub>
        </m:sSub>
      </m:oMath>
      <w:r>
        <w:t xml:space="preserve"> </w:t>
      </w:r>
      <w:r>
        <w:t xml:space="preserve">of</w:t>
      </w:r>
      <w:r>
        <w:t xml:space="preserve"> </w:t>
      </w:r>
      <m:oMath>
        <m:r>
          <m:rPr>
            <m:sty m:val="b"/>
          </m:rPr>
          <m:t>A</m:t>
        </m:r>
      </m:oMath>
      <w:r>
        <w:t xml:space="preserve"> </w:t>
      </w:r>
      <w:r>
        <w:t xml:space="preserve">quantify the effect of species</w:t>
      </w:r>
      <w:r>
        <w:t xml:space="preserve"> </w:t>
      </w:r>
      <m:oMath>
        <m:r>
          <m:t>j</m:t>
        </m:r>
      </m:oMath>
      <w:r>
        <w:t xml:space="preserve"> </w:t>
      </w:r>
      <w:r>
        <w:t xml:space="preserve">on the dynamics of species</w:t>
      </w:r>
      <w:r>
        <w:t xml:space="preserve"> </w:t>
      </w:r>
      <m:oMath>
        <m:r>
          <m:t>i</m:t>
        </m:r>
      </m:oMath>
      <w:r>
        <w:t xml:space="preserve">. When</w:t>
      </w:r>
      <w:r>
        <w:t xml:space="preserve"> </w:t>
      </w:r>
      <m:oMath>
        <m:sSub>
          <m:e>
            <m:r>
              <m:t>α</m:t>
            </m:r>
          </m:e>
          <m:sub>
            <m:r>
              <m:t>i</m:t>
            </m:r>
            <m:r>
              <m:t>j</m:t>
            </m:r>
          </m:sub>
        </m:sSub>
      </m:oMath>
      <w:r>
        <w:t xml:space="preserve"> </w:t>
      </w:r>
      <w:r>
        <w:t xml:space="preserve">is negative, the colonization probability of species</w:t>
      </w:r>
      <w:r>
        <w:t xml:space="preserve"> </w:t>
      </w:r>
      <m:oMath>
        <m:r>
          <m:t>i</m:t>
        </m:r>
      </m:oMath>
      <w:r>
        <w:t xml:space="preserve"> </w:t>
      </w:r>
      <w:r>
        <w:t xml:space="preserve">decreases and/or its extinction probability increases when</w:t>
      </w:r>
      <w:r>
        <w:t xml:space="preserve"> </w:t>
      </w:r>
      <m:oMath>
        <m:r>
          <m:t>j</m:t>
        </m:r>
      </m:oMath>
      <w:r>
        <w:t xml:space="preserve"> </w:t>
      </w:r>
      <w:r>
        <w:t xml:space="preserve">is found locally. Inversely, when</w:t>
      </w:r>
      <w:r>
        <w:t xml:space="preserve"> </w:t>
      </w:r>
      <m:oMath>
        <m:sSub>
          <m:e>
            <m:r>
              <m:t>α</m:t>
            </m:r>
          </m:e>
          <m:sub>
            <m:r>
              <m:t>i</m:t>
            </m:r>
            <m:r>
              <m:t>j</m:t>
            </m:r>
          </m:sub>
        </m:sSub>
      </m:oMath>
      <w:r>
        <w:t xml:space="preserve"> </w:t>
      </w:r>
      <w:r>
        <w:t xml:space="preserve">is positive, the colonization probability increases and/or the extinction probability decreases. To account for the cumulative effects of local interactions on transition probabilities, we make colonization and extinction probabilities community dependent. As explained above, at a time</w:t>
      </w:r>
      <w:r>
        <w:t xml:space="preserve"> </w:t>
      </w:r>
      <m:oMath>
        <m:r>
          <m:t>t</m:t>
        </m:r>
      </m:oMath>
      <w:r>
        <w:t xml:space="preserve">, the</w:t>
      </w:r>
      <w:r>
        <w:t xml:space="preserve"> </w:t>
      </w:r>
      <m:oMath>
        <m:sSub>
          <m:e>
            <m:r>
              <m:rPr>
                <m:sty m:val="b"/>
              </m:rPr>
              <m:t>Y</m:t>
            </m:r>
          </m:e>
          <m:sub>
            <m:r>
              <m:t>z</m:t>
            </m:r>
            <m:r>
              <m:t>,</m:t>
            </m:r>
            <m:r>
              <m:t>t</m:t>
            </m:r>
          </m:sub>
        </m:sSub>
      </m:oMath>
      <w:r>
        <w:t xml:space="preserve"> </w:t>
      </w:r>
      <w:r>
        <w:t xml:space="preserve">vector gives the local assemblages. We calculate the sum of interactions at any time and for each species as</w:t>
      </w:r>
      <w:r>
        <w:t xml:space="preserve"> </w:t>
      </w:r>
      <m:oMath>
        <m:r>
          <m:t>ν</m:t>
        </m:r>
        <m:r>
          <m:t>=</m:t>
        </m:r>
        <m:sSub>
          <m:e>
            <m:r>
              <m:rPr>
                <m:sty m:val="b"/>
              </m:rPr>
              <m:t>A</m:t>
            </m:r>
          </m:e>
          <m:sub>
            <m:r>
              <m:t>z</m:t>
            </m:r>
            <m:r>
              <m:t>,</m:t>
            </m:r>
            <m:r>
              <m:t>t</m:t>
            </m:r>
          </m:sub>
        </m:sSub>
        <m:sSub>
          <m:e>
            <m:r>
              <m:rPr>
                <m:sty m:val="b"/>
              </m:rPr>
              <m:t>Y</m:t>
            </m:r>
          </m:e>
          <m:sub>
            <m:r>
              <m:t>z</m:t>
            </m:r>
            <m:r>
              <m:t>,</m:t>
            </m:r>
            <m:r>
              <m:t>t</m:t>
            </m:r>
          </m:sub>
        </m:sSub>
      </m:oMath>
      <w:r>
        <w:t xml:space="preserve">. Our approach can be interpreted as a spatial analogue to the generalized Lotka–Volterra model because it takes into account the impact of the whole network of interactions on each species dynamics and can deal with any type of interaction. We now define the function</w:t>
      </w:r>
    </w:p>
    <w:p>
      <w:pPr>
        <w:pStyle w:val="BodyText"/>
      </w:pPr>
      <m:oMathPara>
        <m:oMathParaPr>
          <m:jc m:val="center"/>
        </m:oMathParaPr>
        <m:oMath>
          <m:sSub>
            <m:e>
              <m:r>
                <m:t>C</m:t>
              </m:r>
            </m:e>
            <m:sub>
              <m:r>
                <m:t>i</m:t>
              </m:r>
              <m:r>
                <m:t>,</m:t>
              </m:r>
              <m:r>
                <m:t>z</m:t>
              </m:r>
              <m:r>
                <m:t>,</m:t>
              </m:r>
              <m:r>
                <m:t>t</m:t>
              </m:r>
            </m:sub>
          </m:sSub>
          <m:r>
            <m:t>=</m:t>
          </m:r>
          <m:r>
            <m:t>g</m:t>
          </m:r>
          <m:r>
            <m:t>(</m:t>
          </m:r>
          <m:sSub>
            <m:e>
              <m:r>
                <m:t>ν</m:t>
              </m:r>
            </m:e>
            <m:sub>
              <m:r>
                <m:t>i</m:t>
              </m:r>
            </m:sub>
          </m:sSub>
          <m:r>
            <m:t>,</m:t>
          </m:r>
          <m:r>
            <m:t>z</m:t>
          </m:r>
          <m:r>
            <m:t>,</m:t>
          </m:r>
          <m:r>
            <m:t>t</m:t>
          </m:r>
          <m:r>
            <m:t>)</m:t>
          </m:r>
        </m:oMath>
      </m:oMathPara>
    </w:p>
    <w:p>
      <w:pPr>
        <w:pStyle w:val="FirstParagraph"/>
      </w:pPr>
      <w:r>
        <w:t xml:space="preserve">representing the total effect of ecological interactions on the colonization probability. For convenience, we will use a sigmoid function, with</w:t>
      </w:r>
      <w:r>
        <w:t xml:space="preserve"> </w:t>
      </w:r>
      <m:oMath>
        <m:r>
          <m:t>g</m:t>
        </m:r>
      </m:oMath>
      <w:r>
        <w:t xml:space="preserve"> </w:t>
      </w:r>
      <w:r>
        <w:t xml:space="preserve">ranging between</w:t>
      </w:r>
      <w:r>
        <w:t xml:space="preserve"> </w:t>
      </w:r>
      <m:oMath>
        <m:sSub>
          <m:e>
            <m:r>
              <m:t>c</m:t>
            </m:r>
          </m:e>
          <m:sub>
            <m:r>
              <m:t>m</m:t>
            </m:r>
            <m:r>
              <m:t>i</m:t>
            </m:r>
            <m:r>
              <m:t>n</m:t>
            </m:r>
          </m:sub>
        </m:sSub>
      </m:oMath>
      <w:r>
        <w:t xml:space="preserve"> </w:t>
      </w:r>
      <w:r>
        <w:t xml:space="preserve">at high negative interactions and</w:t>
      </w:r>
      <w:r>
        <w:t xml:space="preserve"> </w:t>
      </w:r>
      <m:oMath>
        <m:sSub>
          <m:e>
            <m:r>
              <m:t>c</m:t>
            </m:r>
          </m:e>
          <m:sub>
            <m:r>
              <m:t>m</m:t>
            </m:r>
            <m:r>
              <m:t>a</m:t>
            </m:r>
            <m:r>
              <m:t>x</m:t>
            </m:r>
          </m:sub>
        </m:sSub>
      </m:oMath>
      <w:r>
        <w:t xml:space="preserve"> </w:t>
      </w:r>
      <w:r>
        <w:t xml:space="preserve">at high positive interactions, where</w:t>
      </w:r>
      <w:r>
        <w:t xml:space="preserve"> </w:t>
      </w:r>
      <m:oMath>
        <m:sSub>
          <m:e>
            <m:r>
              <m:t>c</m:t>
            </m:r>
          </m:e>
          <m:sub>
            <m:r>
              <m:t>m</m:t>
            </m:r>
            <m:r>
              <m:t>a</m:t>
            </m:r>
            <m:r>
              <m:t>x</m:t>
            </m:r>
          </m:sub>
        </m:sSub>
      </m:oMath>
      <w:r>
        <w:t xml:space="preserve"> </w:t>
      </w:r>
      <w:r>
        <w:t xml:space="preserve">should be interpreted as the maximal colonization probability when the environmental conditions are optimal and there are no dispersal limitations.</w:t>
      </w:r>
    </w:p>
    <w:p>
      <w:pPr>
        <w:pStyle w:val="Heading2"/>
      </w:pPr>
      <w:bookmarkStart w:id="24" w:name="patch-extinction"/>
      <w:r>
        <w:t xml:space="preserve">Patch Extinction</w:t>
      </w:r>
      <w:bookmarkEnd w:id="24"/>
    </w:p>
    <w:p>
      <w:pPr>
        <w:pStyle w:val="FirstParagraph"/>
      </w:pPr>
      <w:r>
        <w:t xml:space="preserve">The definition of the extinction probability follows exactly the same rules as for colonization, except that extinction is independent of the neighborhood composition. We follow the same logic to define the effect of ecological interactions and of variation in the environment. Consequently, we get the Markovian process:</w:t>
      </w:r>
      <w:r>
        <w:t xml:space="preserve"> </w:t>
      </w:r>
      <w:r>
        <w:t xml:space="preserve"> </w:t>
      </w:r>
    </w:p>
    <w:p>
      <w:pPr>
        <w:pStyle w:val="BodyText"/>
      </w:pPr>
      <m:oMathPara>
        <m:oMathParaPr>
          <m:jc m:val="center"/>
        </m:oMathParaPr>
        <m:oMath>
          <m:r>
            <m:t>P</m:t>
          </m:r>
          <m:d>
            <m:dPr>
              <m:begChr m:val="("/>
              <m:endChr m:val=")"/>
              <m:grow/>
            </m:dPr>
            <m:e>
              <m:sSub>
                <m:e>
                  <m:r>
                    <m:t>X</m:t>
                  </m:r>
                </m:e>
                <m:sub>
                  <m:r>
                    <m:t>i</m:t>
                  </m:r>
                  <m:r>
                    <m:t>,</m:t>
                  </m:r>
                  <m:r>
                    <m:t>z</m:t>
                  </m:r>
                  <m:r>
                    <m:t>,</m:t>
                  </m:r>
                  <m:r>
                    <m:t>t</m:t>
                  </m:r>
                  <m:r>
                    <m:t>+</m:t>
                  </m:r>
                  <m:r>
                    <m:t>Δ</m:t>
                  </m:r>
                  <m:r>
                    <m:t>t</m:t>
                  </m:r>
                </m:sub>
              </m:sSub>
              <m:r>
                <m:t>=</m:t>
              </m:r>
              <m:r>
                <m:t>1</m:t>
              </m:r>
              <m:r>
                <m:t>│</m:t>
              </m:r>
              <m:sSub>
                <m:e>
                  <m:r>
                    <m:t>X</m:t>
                  </m:r>
                </m:e>
                <m:sub>
                  <m:r>
                    <m:t>i</m:t>
                  </m:r>
                  <m:r>
                    <m:t>,</m:t>
                  </m:r>
                  <m:r>
                    <m:t>z</m:t>
                  </m:r>
                  <m:r>
                    <m:t>,</m:t>
                  </m:r>
                  <m:r>
                    <m:t>t</m:t>
                  </m:r>
                </m:sub>
              </m:sSub>
              <m:r>
                <m:t>=</m:t>
              </m:r>
              <m:r>
                <m:t>0</m:t>
              </m:r>
            </m:e>
          </m:d>
          <m:r>
            <m:t>=</m:t>
          </m:r>
          <m:sSub>
            <m:e>
              <m:r>
                <m:t>M</m:t>
              </m:r>
            </m:e>
            <m:sub>
              <m:r>
                <m:t>i</m:t>
              </m:r>
              <m:r>
                <m:t>,</m:t>
              </m:r>
              <m:r>
                <m:t>z</m:t>
              </m:r>
              <m:r>
                <m:t>,</m:t>
              </m:r>
              <m:r>
                <m:t>t</m:t>
              </m:r>
            </m:sub>
          </m:sSub>
          <m:sSub>
            <m:e>
              <m:r>
                <m:t>E</m:t>
              </m:r>
            </m:e>
            <m:sub>
              <m:r>
                <m:t>i</m:t>
              </m:r>
              <m:r>
                <m:t>,</m:t>
              </m:r>
              <m:r>
                <m:t>z</m:t>
              </m:r>
              <m:r>
                <m:t>,</m:t>
              </m:r>
              <m:r>
                <m:t>t</m:t>
              </m:r>
            </m:sub>
          </m:sSub>
        </m:oMath>
      </m:oMathPara>
    </w:p>
    <w:p>
      <w:pPr>
        <w:pStyle w:val="FirstParagraph"/>
      </w:pPr>
    </w:p>
    <w:p>
      <w:pPr>
        <w:pStyle w:val="BodyText"/>
      </w:pPr>
      <w:r>
        <w:t xml:space="preserve">where</w:t>
      </w:r>
      <w:r>
        <w:t xml:space="preserve"> </w:t>
      </w:r>
      <m:oMath>
        <m:sSub>
          <m:e>
            <m:r>
              <m:t>M</m:t>
            </m:r>
          </m:e>
          <m:sub>
            <m:r>
              <m:t>i</m:t>
            </m:r>
            <m:r>
              <m:t>,</m:t>
            </m:r>
            <m:r>
              <m:t>z</m:t>
            </m:r>
            <m:r>
              <m:t>,</m:t>
            </m:r>
            <m:r>
              <m:t>t</m:t>
            </m:r>
          </m:sub>
        </m:sSub>
      </m:oMath>
      <w:r>
        <w:t xml:space="preserve"> </w:t>
      </w:r>
      <w:r>
        <w:t xml:space="preserve">and</w:t>
      </w:r>
      <w:r>
        <w:t xml:space="preserve"> </w:t>
      </w:r>
      <m:oMath>
        <m:sSub>
          <m:e>
            <m:r>
              <m:t>E</m:t>
            </m:r>
          </m:e>
          <m:sub>
            <m:r>
              <m:t>i</m:t>
            </m:r>
            <m:r>
              <m:t>,</m:t>
            </m:r>
            <m:r>
              <m:t>z</m:t>
            </m:r>
            <m:r>
              <m:t>,</m:t>
            </m:r>
            <m:r>
              <m:t>t</m:t>
            </m:r>
          </m:sub>
        </m:sSub>
      </m:oMath>
      <w:r>
        <w:t xml:space="preserve"> </w:t>
      </w:r>
      <w:r>
        <w:t xml:space="preserve">are the responses of the extinction probability to the local environment and to ecological interactions, respectively. The difference with the colonization functions defined in the previous section is that the extinction probability must be larger when interactions are negative and smaller when they are positive. In addition, the extinction rate should be minimal (instead of maximal) at environmental optimum.</w:t>
      </w:r>
    </w:p>
    <w:p>
      <w:pPr>
        <w:pStyle w:val="Heading2"/>
      </w:pPr>
      <w:bookmarkStart w:id="25" w:name="interpretation"/>
      <w:r>
        <w:t xml:space="preserve">Interpretation</w:t>
      </w:r>
      <w:bookmarkEnd w:id="25"/>
    </w:p>
    <w:p>
      <w:pPr>
        <w:pStyle w:val="FirstParagraph"/>
      </w:pPr>
      <w:r>
        <w:t xml:space="preserve">To interpret the model, note that, at steady state, for each species, we obtain the expected occurrence probability</w:t>
      </w:r>
      <w:r>
        <w:t xml:space="preserve"> </w:t>
      </w:r>
      <m:oMath>
        <m:r>
          <m:t>(</m:t>
        </m:r>
        <m:acc>
          <m:accPr>
            <m:chr m:val="̂"/>
          </m:accPr>
          <m:e>
            <m:r>
              <m:t>P</m:t>
            </m:r>
          </m:e>
        </m:acc>
        <m:r>
          <m:t>)</m:t>
        </m:r>
      </m:oMath>
      <w:r>
        <w:t xml:space="preserve"> </w:t>
      </w:r>
      <w:r>
        <w:t xml:space="preserve">at each site as:</w:t>
      </w:r>
      <w:r>
        <w:t xml:space="preserve"> </w:t>
      </w:r>
      <w:r>
        <w:t xml:space="preserve"> </w:t>
      </w:r>
    </w:p>
    <w:p>
      <w:pPr>
        <w:pStyle w:val="BodyText"/>
      </w:pPr>
      <m:oMathPara>
        <m:oMathParaPr>
          <m:jc m:val="center"/>
        </m:oMathParaPr>
        <m:oMath>
          <m:f>
            <m:fPr>
              <m:type m:val="bar"/>
            </m:fPr>
            <m:num>
              <m:sSup>
                <m:e>
                  <m:acc>
                    <m:accPr>
                      <m:chr m:val="̂"/>
                    </m:accPr>
                    <m:e>
                      <m:r>
                        <m:t>P</m:t>
                      </m:r>
                    </m:e>
                  </m:acc>
                </m:e>
                <m:sup>
                  <m:r>
                    <m:t>i</m:t>
                  </m:r>
                  <m:r>
                    <m:t>z</m:t>
                  </m:r>
                </m:sup>
              </m:sSup>
            </m:num>
            <m:den>
              <m:r>
                <m:t>1</m:t>
              </m:r>
              <m:r>
                <m:t>−</m:t>
              </m:r>
              <m:sSup>
                <m:e>
                  <m:acc>
                    <m:accPr>
                      <m:chr m:val="̂"/>
                    </m:accPr>
                    <m:e>
                      <m:r>
                        <m:t>P</m:t>
                      </m:r>
                    </m:e>
                  </m:acc>
                </m:e>
                <m:sup>
                  <m:r>
                    <m:t>i</m:t>
                  </m:r>
                  <m:r>
                    <m:t>z</m:t>
                  </m:r>
                </m:sup>
              </m:sSup>
            </m:den>
          </m:f>
          <m:r>
            <m:t>=</m:t>
          </m:r>
          <m:f>
            <m:fPr>
              <m:type m:val="bar"/>
            </m:fPr>
            <m:num>
              <m:sSup>
                <m:e>
                  <m:r>
                    <m:t>I</m:t>
                  </m:r>
                </m:e>
                <m:sup>
                  <m:r>
                    <m:t>i</m:t>
                  </m:r>
                  <m:r>
                    <m:t>z</m:t>
                  </m:r>
                </m:sup>
              </m:sSup>
              <m:r>
                <m:t>⋅</m:t>
              </m:r>
              <m:sSup>
                <m:e>
                  <m:r>
                    <m:t>S</m:t>
                  </m:r>
                </m:e>
                <m:sup>
                  <m:r>
                    <m:t>i</m:t>
                  </m:r>
                  <m:r>
                    <m:t>z</m:t>
                  </m:r>
                </m:sup>
              </m:sSup>
              <m:r>
                <m:t>⋅</m:t>
              </m:r>
              <m:sSup>
                <m:e>
                  <m:r>
                    <m:t>C</m:t>
                  </m:r>
                </m:e>
                <m:sup>
                  <m:r>
                    <m:t>i</m:t>
                  </m:r>
                  <m:r>
                    <m:t>z</m:t>
                  </m:r>
                </m:sup>
              </m:sSup>
            </m:num>
            <m:den>
              <m:sSup>
                <m:e>
                  <m:r>
                    <m:t>M</m:t>
                  </m:r>
                </m:e>
                <m:sup>
                  <m:r>
                    <m:t>i</m:t>
                  </m:r>
                  <m:r>
                    <m:t>z</m:t>
                  </m:r>
                </m:sup>
              </m:sSup>
              <m:r>
                <m:t>⋅</m:t>
              </m:r>
              <m:sSup>
                <m:e>
                  <m:r>
                    <m:t>E</m:t>
                  </m:r>
                </m:e>
                <m:sup>
                  <m:r>
                    <m:t>i</m:t>
                  </m:r>
                  <m:r>
                    <m:t>z</m:t>
                  </m:r>
                </m:sup>
              </m:sSup>
            </m:den>
          </m:f>
        </m:oMath>
      </m:oMathPara>
    </w:p>
    <w:p>
      <w:pPr>
        <w:pStyle w:val="FirstParagraph"/>
      </w:pPr>
      <w:r>
        <w:t xml:space="preserve"> </w:t>
      </w:r>
      <w:r>
        <w:t xml:space="preserve">After a log transformation, this yields:</w:t>
      </w:r>
    </w:p>
    <w:p>
      <w:pPr>
        <w:pStyle w:val="BodyText"/>
      </w:pPr>
      <m:oMathPara>
        <m:oMathParaPr>
          <m:jc m:val="center"/>
        </m:oMathParaPr>
        <m:oMath>
          <m:r>
            <m:rPr>
              <m:sty m:val="p"/>
            </m:rPr>
            <m:t>log</m:t>
          </m:r>
          <m:d>
            <m:dPr>
              <m:begChr m:val="("/>
              <m:endChr m:val=")"/>
              <m:grow/>
            </m:dPr>
            <m:e>
              <m:f>
                <m:fPr>
                  <m:type m:val="bar"/>
                </m:fPr>
                <m:num>
                  <m:sSup>
                    <m:e>
                      <m:acc>
                        <m:accPr>
                          <m:chr m:val="̂"/>
                        </m:accPr>
                        <m:e>
                          <m:r>
                            <m:t>P</m:t>
                          </m:r>
                        </m:e>
                      </m:acc>
                    </m:e>
                    <m:sup>
                      <m:r>
                        <m:t>i</m:t>
                      </m:r>
                      <m:r>
                        <m:t>z</m:t>
                      </m:r>
                    </m:sup>
                  </m:sSup>
                </m:num>
                <m:den>
                  <m:r>
                    <m:t>1</m:t>
                  </m:r>
                  <m:r>
                    <m:t>−</m:t>
                  </m:r>
                  <m:sSup>
                    <m:e>
                      <m:acc>
                        <m:accPr>
                          <m:chr m:val="̂"/>
                        </m:accPr>
                        <m:e>
                          <m:r>
                            <m:t>P</m:t>
                          </m:r>
                        </m:e>
                      </m:acc>
                    </m:e>
                    <m:sup>
                      <m:r>
                        <m:t>i</m:t>
                      </m:r>
                      <m:r>
                        <m:t>z</m:t>
                      </m:r>
                    </m:sup>
                  </m:sSup>
                </m:den>
              </m:f>
            </m:e>
          </m:d>
          <m:r>
            <m:t>=</m:t>
          </m:r>
          <m:r>
            <m:rPr>
              <m:sty m:val="p"/>
            </m:rPr>
            <m:t>log</m:t>
          </m:r>
          <m:d>
            <m:dPr>
              <m:begChr m:val="("/>
              <m:endChr m:val=")"/>
              <m:grow/>
            </m:dPr>
            <m:e>
              <m:sSup>
                <m:e>
                  <m:r>
                    <m:t>I</m:t>
                  </m:r>
                </m:e>
                <m:sup>
                  <m:r>
                    <m:t>i</m:t>
                  </m:r>
                  <m:r>
                    <m:t>z</m:t>
                  </m:r>
                </m:sup>
              </m:sSup>
            </m:e>
          </m:d>
          <m:r>
            <m:t>+</m:t>
          </m:r>
          <m:r>
            <m:rPr>
              <m:sty m:val="p"/>
            </m:rPr>
            <m:t>log</m:t>
          </m:r>
          <m:d>
            <m:dPr>
              <m:begChr m:val="("/>
              <m:endChr m:val=")"/>
              <m:grow/>
            </m:dPr>
            <m:e>
              <m:f>
                <m:fPr>
                  <m:type m:val="bar"/>
                </m:fPr>
                <m:num>
                  <m:sSup>
                    <m:e>
                      <m:r>
                        <m:t>S</m:t>
                      </m:r>
                    </m:e>
                    <m:sup>
                      <m:r>
                        <m:t>i</m:t>
                      </m:r>
                      <m:r>
                        <m:t>z</m:t>
                      </m:r>
                    </m:sup>
                  </m:sSup>
                </m:num>
                <m:den>
                  <m:sSup>
                    <m:e>
                      <m:r>
                        <m:t>M</m:t>
                      </m:r>
                    </m:e>
                    <m:sup>
                      <m:r>
                        <m:t>i</m:t>
                      </m:r>
                      <m:r>
                        <m:t>z</m:t>
                      </m:r>
                    </m:sup>
                  </m:sSup>
                </m:den>
              </m:f>
            </m:e>
          </m:d>
          <m:r>
            <m:t>+</m:t>
          </m:r>
          <m:r>
            <m:rPr>
              <m:sty m:val="p"/>
            </m:rPr>
            <m:t>log</m:t>
          </m:r>
          <m:d>
            <m:dPr>
              <m:begChr m:val="("/>
              <m:endChr m:val=")"/>
              <m:grow/>
            </m:dPr>
            <m:e>
              <m:f>
                <m:fPr>
                  <m:type m:val="bar"/>
                </m:fPr>
                <m:num>
                  <m:sSup>
                    <m:e>
                      <m:r>
                        <m:t>C</m:t>
                      </m:r>
                    </m:e>
                    <m:sup>
                      <m:r>
                        <m:t>i</m:t>
                      </m:r>
                      <m:r>
                        <m:t>z</m:t>
                      </m:r>
                    </m:sup>
                  </m:sSup>
                </m:num>
                <m:den>
                  <m:sSup>
                    <m:e>
                      <m:r>
                        <m:t>E</m:t>
                      </m:r>
                    </m:e>
                    <m:sup>
                      <m:r>
                        <m:t>i</m:t>
                      </m:r>
                      <m:r>
                        <m:t>z</m:t>
                      </m:r>
                    </m:sup>
                  </m:sSup>
                </m:den>
              </m:f>
            </m:e>
          </m:d>
        </m:oMath>
      </m:oMathPara>
    </w:p>
    <w:p>
      <w:pPr>
        <w:pStyle w:val="FirstParagraph"/>
      </w:pPr>
    </w:p>
    <w:p>
      <w:pPr>
        <w:pStyle w:val="BodyText"/>
      </w:pPr>
      <w:r>
        <w:t xml:space="preserve">The last equation can be interpreted as a macroscopic description of the expected species distribution pattern (Thuiller et al. 2013). In this formulation,</w:t>
      </w:r>
      <w:r>
        <w:t xml:space="preserve"> </w:t>
      </w:r>
      <m:oMath>
        <m:r>
          <m:rPr>
            <m:sty m:val="p"/>
          </m:rPr>
          <m:t>log</m:t>
        </m:r>
        <m:r>
          <m:t>(</m:t>
        </m:r>
        <m:r>
          <m:t>I</m:t>
        </m:r>
        <m:r>
          <m:t>)</m:t>
        </m:r>
      </m:oMath>
      <w:r>
        <w:t xml:space="preserve"> </w:t>
      </w:r>
      <w:r>
        <w:t xml:space="preserve">describes the tendency of a patch to resemble other nearby patches due to the spatial contagion by dispersal,</w:t>
      </w:r>
      <w:r>
        <w:t xml:space="preserve"> </w:t>
      </w:r>
      <m:oMath>
        <m:r>
          <m:rPr>
            <m:sty m:val="p"/>
          </m:rPr>
          <m:t>log</m:t>
        </m:r>
        <m:d>
          <m:dPr>
            <m:begChr m:val="("/>
            <m:endChr m:val=")"/>
            <m:grow/>
          </m:dPr>
          <m:e>
            <m:f>
              <m:fPr>
                <m:type m:val="bar"/>
              </m:fPr>
              <m:num>
                <m:r>
                  <m:t>S</m:t>
                </m:r>
              </m:num>
              <m:den>
                <m:r>
                  <m:t>M</m:t>
                </m:r>
              </m:den>
            </m:f>
          </m:e>
        </m:d>
      </m:oMath>
      <w:r>
        <w:t xml:space="preserve"> </w:t>
      </w:r>
      <w:r>
        <w:t xml:space="preserve">describes the tendency of sites to be occupied by species with similar fitness responses to environmental gradients, and</w:t>
      </w:r>
      <w:r>
        <w:t xml:space="preserve"> </w:t>
      </w:r>
      <m:oMath>
        <m:r>
          <m:rPr>
            <m:sty m:val="p"/>
          </m:rPr>
          <m:t>log</m:t>
        </m:r>
        <m:d>
          <m:dPr>
            <m:begChr m:val="("/>
            <m:endChr m:val=")"/>
            <m:grow/>
          </m:dPr>
          <m:e>
            <m:f>
              <m:fPr>
                <m:type m:val="bar"/>
              </m:fPr>
              <m:num>
                <m:r>
                  <m:t>C</m:t>
                </m:r>
              </m:num>
              <m:den>
                <m:r>
                  <m:t>E</m:t>
                </m:r>
              </m:den>
            </m:f>
          </m:e>
        </m:d>
      </m:oMath>
      <w:r>
        <w:t xml:space="preserve"> </w:t>
      </w:r>
      <w:r>
        <w:t xml:space="preserve">describes the remaining influence of other species on co-occurrence due to interactions among species. The values for these indices will depend on what choices are made for the components of eq. 1 (see Supporting Information for details on how we implemented this simulations model).</w:t>
      </w:r>
    </w:p>
    <w:p>
      <w:pPr>
        <w:pStyle w:val="BodyText"/>
      </w:pPr>
      <w:r>
        <w:t xml:space="preserve">This modeling framework can represent the classical archetypes (Box 1), but also permits more intricate (and likely far more realistic) metacommunity scenarios and predictions. For example, we could use the model to examine how species traits (and environmental context) link to metacommunity dynamics. Moreover, continuous mixtures of different metacommunity extremes (archetypes) can be represented by appropriate choices for dispersal, competitive abilities, and environmental preferences. For instance, species sorting would require a relatively large colonization to extinction ratio along with species-specific environmental requirements and regional similarity (sensu Mouquet and Loreau, 2002). Alternatively, coexistence within competition-colonization trade-offs requires species to have similar responses to the environment and appropriate heterogeneities in the</w:t>
      </w:r>
      <w:r>
        <w:t xml:space="preserve"> </w:t>
      </w:r>
      <m:oMath>
        <m:r>
          <m:t>I</m:t>
        </m:r>
      </m:oMath>
      <w:r>
        <w:t xml:space="preserve">,</w:t>
      </w:r>
      <w:r>
        <w:t xml:space="preserve"> </w:t>
      </w:r>
      <m:oMath>
        <m:r>
          <m:t>C</m:t>
        </m:r>
      </m:oMath>
      <w:r>
        <w:t xml:space="preserve"> </w:t>
      </w:r>
      <w:r>
        <w:t xml:space="preserve">and</w:t>
      </w:r>
      <w:r>
        <w:t xml:space="preserve"> </w:t>
      </w:r>
      <m:oMath>
        <m:r>
          <m:t>E</m:t>
        </m:r>
      </m:oMath>
      <w:r>
        <w:t xml:space="preserve"> </w:t>
      </w:r>
      <w:r>
        <w:t xml:space="preserve">functions, but no environmental preferences.</w:t>
      </w:r>
    </w:p>
    <w:p>
      <w:pPr>
        <w:pStyle w:val="BodyText"/>
      </w:pPr>
      <w:r>
        <w:t xml:space="preserve">The implemented mechanisms in the simulation model can be partly mapped onto variation partitioning components. For instance, at equilibrium, we could expect dispersal limitation (the</w:t>
      </w:r>
      <w:r>
        <w:t xml:space="preserve"> </w:t>
      </w:r>
      <m:oMath>
        <m:r>
          <m:rPr>
            <m:sty m:val="p"/>
          </m:rPr>
          <m:t>log</m:t>
        </m:r>
        <m:r>
          <m:t>(</m:t>
        </m:r>
        <m:r>
          <m:t>I</m:t>
        </m:r>
        <m:r>
          <m:t>)</m:t>
        </m:r>
      </m:oMath>
      <w:r>
        <w:t xml:space="preserve"> </w:t>
      </w:r>
      <w:r>
        <w:t xml:space="preserve">term in equation 3) to create positive spatial autocorrelation at the dispersal scale (the [S/E] fraction in variation partitioning). Environmental filtering (the</w:t>
      </w:r>
      <w:r>
        <w:t xml:space="preserve"> </w:t>
      </w:r>
      <m:oMath>
        <m:r>
          <m:rPr>
            <m:sty m:val="p"/>
          </m:rPr>
          <m:t>log</m:t>
        </m:r>
        <m:d>
          <m:dPr>
            <m:begChr m:val="("/>
            <m:endChr m:val=")"/>
            <m:grow/>
          </m:dPr>
          <m:e>
            <m:f>
              <m:fPr>
                <m:type m:val="bar"/>
              </m:fPr>
              <m:num>
                <m:r>
                  <m:t>S</m:t>
                </m:r>
              </m:num>
              <m:den>
                <m:r>
                  <m:t>M</m:t>
                </m:r>
              </m:den>
            </m:f>
          </m:e>
        </m:d>
      </m:oMath>
      <w:r>
        <w:t xml:space="preserve"> </w:t>
      </w:r>
      <w:r>
        <w:t xml:space="preserve">term in equation 3) should lead to a correlation between composition and environment (the [E/S] fraction in variation partitioning). The last term in equation 3, however, describing the effect of interactions on distribution (the</w:t>
      </w:r>
      <w:r>
        <w:t xml:space="preserve"> </w:t>
      </w:r>
      <m:oMath>
        <m:r>
          <m:rPr>
            <m:sty m:val="p"/>
          </m:rPr>
          <m:t>log</m:t>
        </m:r>
        <m:d>
          <m:dPr>
            <m:begChr m:val="("/>
            <m:endChr m:val=")"/>
            <m:grow/>
          </m:dPr>
          <m:e>
            <m:f>
              <m:fPr>
                <m:type m:val="bar"/>
              </m:fPr>
              <m:num>
                <m:r>
                  <m:t>C</m:t>
                </m:r>
              </m:num>
              <m:den>
                <m:r>
                  <m:t>E</m:t>
                </m:r>
              </m:den>
            </m:f>
          </m:e>
        </m:d>
      </m:oMath>
      <w:r>
        <w:t xml:space="preserve">), is novel and has no equivalent in the context of classical variation partitioning.</w:t>
      </w:r>
    </w:p>
    <w:p>
      <w:pPr>
        <w:pStyle w:val="Heading2"/>
      </w:pPr>
      <w:bookmarkStart w:id="26" w:name="X4a0051a8452eab4b66c0852ce111fe7dec4c879"/>
      <w:r>
        <w:t xml:space="preserve">Parameterization and Simulation Scenarios</w:t>
      </w:r>
      <w:bookmarkEnd w:id="26"/>
    </w:p>
    <w:p>
      <w:pPr>
        <w:pStyle w:val="FirstParagraph"/>
      </w:pPr>
      <w:r>
        <w:t xml:space="preserve">We simulated metacommunity dynamics with a landscape of 1000 patches over 200 time steps and an initial occupancy of 0.8. Patches were placed randomly in a two-dimensional plane with coordinates drawn from a uniform distribution with a minimum of 0 and a maximum of 1. The environment varied spatially, with values drawn from a random distribution between 0 and 1. In the specific simulations we studied in the paper, colonization was the only component of the species that were affected by the environment (i.e. </w:t>
      </w:r>
      <m:oMath>
        <m:sSub>
          <m:e>
            <m:r>
              <m:t>E</m:t>
            </m:r>
          </m:e>
          <m:sub>
            <m:r>
              <m:t>i</m:t>
            </m:r>
            <m:r>
              <m:t>,</m:t>
            </m:r>
            <m:r>
              <m:t>z</m:t>
            </m:r>
            <m:r>
              <m:t>,</m:t>
            </m:r>
            <m:r>
              <m:t>t</m:t>
            </m:r>
          </m:sub>
        </m:sSub>
        <m:r>
          <m:t>=</m:t>
        </m:r>
        <m:r>
          <m:t>1</m:t>
        </m:r>
      </m:oMath>
      <w:r>
        <w:t xml:space="preserve">). Specifically, colonization reacted to the environment following a quadratic curve.</w:t>
      </w:r>
    </w:p>
    <w:p>
      <w:pPr>
        <w:pStyle w:val="BodyText"/>
      </w:pPr>
      <w:r>
        <w:t xml:space="preserve">For all scenarios considered, we simulated 12 species. Niche optimums for the species were evenly distributed between 0.1 and 0.9 while niche breadth was set to 0.8 for simulations with narrow niches (scenarios A, B, E, F, G), and to 2 for simulations where niche was assumed to be broad (scenarios C and D). For dispersal, we considered an exponential dispersal kernel, with a distance-independent immigration probability of 0.001 and an</w:t>
      </w:r>
      <w:r>
        <w:t xml:space="preserve"> </w:t>
      </w:r>
      <m:oMath>
        <m:r>
          <m:t>α</m:t>
        </m:r>
      </m:oMath>
      <w:r>
        <w:t xml:space="preserve"> </w:t>
      </w:r>
      <w:r>
        <w:t xml:space="preserve">parameter of 0.05. For scenario G, where we have variable dispersal kernels (Figure 3),</w:t>
      </w:r>
      <w:r>
        <w:t xml:space="preserve"> </w:t>
      </w:r>
      <m:oMath>
        <m:r>
          <m:t>α</m:t>
        </m:r>
      </m:oMath>
      <w:r>
        <w:t xml:space="preserve"> </w:t>
      </w:r>
      <w:r>
        <w:t xml:space="preserve">was 0.01 for 1/3 of species, 0.05 for 1/3 of species, and 0.1 for the other 1/3 of species. We used a sigmoid function to relate the total number of interactions with colonization and extinction coefficients following the implementation by Cazelles et al. (2016). Colonization probability in the absence of interactions was set at 0.4, which tends to zero as negative interactions tend to infinity, while it asymptotes at a 1 with infinite positive interactions. All other aspects of the colonization-interaction curve were the same for all scenarios. Similarly, extinction in the absence of interactions was set at 0.025, and tended to 1 with infinite negative interactions, while its asymptote tended to 0 with infinite positive interactions. In both cases, the parameter setting the shape of the sigmoid function was set to 0 for the scenarios without competition (scenarios A, B, and F), and 1.5 in the presence of competition (scenarios C, D, E, G) . If there were interactions, then a focal species only interacted with the two species that had the closest niches.</w:t>
      </w:r>
      <w:r>
        <w:t xml:space="preserve"> </w:t>
      </w:r>
      <w:r>
        <w:t xml:space="preserve">For all scenarios, five sets of metacommunities were simulated and analyzed to obtain the results found in Figures 2, 3, and 4 in the main text, and supplementary figures.</w:t>
      </w:r>
    </w:p>
    <w:p>
      <w:pPr>
        <w:pStyle w:val="BodyText"/>
      </w:pPr>
      <w:r>
        <w:t xml:space="preserve">All scenarios have been implemented in R and the project’s repository can be found here:</w:t>
      </w:r>
      <w:r>
        <w:t xml:space="preserve"> </w:t>
      </w:r>
      <w:hyperlink r:id="rId27">
        <w:r>
          <w:rPr>
            <w:rStyle w:val="Hyperlink"/>
          </w:rPr>
          <w:t xml:space="preserve">github.com/javirudolph/testingHMSC</w:t>
        </w:r>
      </w:hyperlink>
    </w:p>
    <w:p>
      <w:pPr>
        <w:pStyle w:val="BodyText"/>
      </w:pPr>
      <w:r>
        <w:t xml:space="preserve">Supplementary Figure 2. Species interactions for all scenarios.</w:t>
      </w:r>
    </w:p>
    <w:p>
      <w:pPr>
        <w:pStyle w:val="BodyText"/>
      </w:pPr>
      <w:r>
        <w:drawing>
          <wp:inline>
            <wp:extent cx="3810000" cy="2540000"/>
            <wp:effectExtent b="0" l="0" r="0" t="0"/>
            <wp:docPr descr="" title="" id="1" name="Picture"/>
            <a:graphic>
              <a:graphicData uri="http://schemas.openxmlformats.org/drawingml/2006/picture">
                <pic:pic>
                  <pic:nvPicPr>
                    <pic:cNvPr descr="manuscript_outputs/%20tiff_files/Sup_F2_interactions.tif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Supplementary Figure 3. In which we have half of the species with interactions and the other without.</w:t>
      </w:r>
    </w:p>
    <w:p>
      <w:pPr>
        <w:pStyle w:val="BodyText"/>
      </w:pPr>
      <w:r>
        <w:drawing>
          <wp:inline>
            <wp:extent cx="3810000" cy="2540000"/>
            <wp:effectExtent b="0" l="0" r="0" t="0"/>
            <wp:docPr descr="" title="" id="1" name="Picture"/>
            <a:graphic>
              <a:graphicData uri="http://schemas.openxmlformats.org/drawingml/2006/picture">
                <pic:pic>
                  <pic:nvPicPr>
                    <pic:cNvPr descr="manuscript_outputs/%20tiff_files/Sup_F3_scenE.tif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Supplementary Figure 4. In which we change dispersal only,</w:t>
      </w:r>
      <w:r>
        <w:t xml:space="preserve"> </w:t>
      </w:r>
      <m:oMath>
        <m:r>
          <m:t>α</m:t>
        </m:r>
      </m:oMath>
      <w:r>
        <w:t xml:space="preserve"> </w:t>
      </w:r>
      <w:r>
        <w:t xml:space="preserve">was 0.01 for 1/3 of species, 0.05 for 1/3 of species, and 0.1 for the other 1/3 of species.</w:t>
      </w:r>
    </w:p>
    <w:p>
      <w:pPr>
        <w:pStyle w:val="BodyText"/>
      </w:pPr>
      <w:r>
        <w:drawing>
          <wp:inline>
            <wp:extent cx="3810000" cy="2540000"/>
            <wp:effectExtent b="0" l="0" r="0" t="0"/>
            <wp:docPr descr="" title="" id="1" name="Picture"/>
            <a:graphic>
              <a:graphicData uri="http://schemas.openxmlformats.org/drawingml/2006/picture">
                <pic:pic>
                  <pic:nvPicPr>
                    <pic:cNvPr descr="manuscript_outputs/%20tiff_files/Sup_F4_ScenF.tif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31" w:name="description-of-the-statistical-framework"/>
      <w:r>
        <w:t xml:space="preserve">Description of the Statistical Framework</w:t>
      </w:r>
      <w:bookmarkEnd w:id="31"/>
    </w:p>
    <w:p>
      <w:pPr>
        <w:pStyle w:val="Heading3"/>
      </w:pPr>
      <w:bookmarkStart w:id="32" w:name="hierarchical-community-models"/>
      <w:r>
        <w:t xml:space="preserve">Hierarchical Community Models</w:t>
      </w:r>
      <w:bookmarkEnd w:id="32"/>
    </w:p>
    <w:p>
      <w:pPr>
        <w:pStyle w:val="FirstParagraph"/>
      </w:pPr>
      <w:r>
        <w:t xml:space="preserve">In their simplest form, Hierarchical Community Models (HCMs) resemble standard species distribution models that regress species presences/absences against environmental predictors. However, to reduce model complexity, HCMs assume that all species in a metacommunity will react to environmental heterogeneity following a similar response function (e.g., linear vs quadratic or Gaussian). To account for spatial autocorrelation, either spatial variables such as Moran’s eigenvectors maps (MEM, Dray et al. 2006) or spatially auto-correlated latent variables (Ovaskainen et al. 2016b) can be incorporated to the model. To account for biotic interactions, non-spatially auto-correlated latent variables are used. If we use a linear specification approach (here, this can also include quadratic terms that capture Gaussian responses to environment as imposed in our model), we can write:</w:t>
      </w:r>
    </w:p>
    <w:p>
      <w:pPr>
        <w:pStyle w:val="BodyText"/>
      </w:pPr>
      <m:oMathPara>
        <m:oMathParaPr>
          <m:jc m:val="center"/>
        </m:oMathParaPr>
        <m:oMath>
          <m:sSup>
            <m:e>
              <m:r>
                <m:rPr>
                  <m:sty m:val="b"/>
                </m:rPr>
                <m:t>L</m:t>
              </m:r>
            </m:e>
            <m:sup>
              <m:r>
                <m:t>z</m:t>
              </m:r>
              <m:r>
                <m:t>i</m:t>
              </m:r>
            </m:sup>
          </m:sSup>
          <m:r>
            <m:t>=</m:t>
          </m:r>
          <m:sSup>
            <m:e>
              <m:r>
                <m:rPr>
                  <m:sty m:val="b"/>
                </m:rPr>
                <m:t>X</m:t>
              </m:r>
            </m:e>
            <m:sup>
              <m:r>
                <m:t>z</m:t>
              </m:r>
              <m:r>
                <m:t>k</m:t>
              </m:r>
            </m:sup>
          </m:sSup>
          <m:sSup>
            <m:e>
              <m:r>
                <m:rPr>
                  <m:sty m:val="b"/>
                </m:rPr>
                <m:t>B</m:t>
              </m:r>
            </m:e>
            <m:sup>
              <m:r>
                <m:t>k</m:t>
              </m:r>
              <m:r>
                <m:t>i</m:t>
              </m:r>
            </m:sup>
          </m:sSup>
          <m:r>
            <m:t>+</m:t>
          </m:r>
          <m:sSup>
            <m:e>
              <m:r>
                <m:rPr>
                  <m:sty m:val="b"/>
                </m:rPr>
                <m:t>ϵ</m:t>
              </m:r>
            </m:e>
            <m:sup>
              <m:r>
                <m:t>z</m:t>
              </m:r>
              <m:r>
                <m:t>i</m:t>
              </m:r>
            </m:sup>
          </m:sSup>
        </m:oMath>
      </m:oMathPara>
    </w:p>
    <w:p>
      <w:pPr>
        <w:pStyle w:val="FirstParagraph"/>
      </w:pPr>
    </w:p>
    <w:p>
      <w:pPr>
        <w:pStyle w:val="BodyText"/>
      </w:pPr>
      <w:r>
        <w:t xml:space="preserve">with</w:t>
      </w:r>
    </w:p>
    <w:p>
      <w:pPr>
        <w:pStyle w:val="BodyText"/>
      </w:pPr>
      <m:oMathPara>
        <m:oMathParaPr>
          <m:jc m:val="center"/>
        </m:oMathParaPr>
        <m:oMath>
          <m:sSup>
            <m:e>
              <m:r>
                <m:rPr>
                  <m:sty m:val="b"/>
                </m:rPr>
                <m:t>B</m:t>
              </m:r>
            </m:e>
            <m:sup>
              <m:r>
                <m:t>k</m:t>
              </m:r>
              <m:r>
                <m:t>i</m:t>
              </m:r>
            </m:sup>
          </m:sSup>
          <m:acc>
            <m:accPr>
              <m:chr m:val="̃"/>
            </m:accPr>
            <m:e>
              <m:r>
                <m:t>​</m:t>
              </m:r>
            </m:e>
          </m:acc>
          <m:r>
            <m:t>N</m:t>
          </m:r>
          <m:r>
            <m:t>(</m:t>
          </m:r>
          <m:r>
            <m:rPr>
              <m:sty m:val="b"/>
            </m:rPr>
            <m:t>μ</m:t>
          </m:r>
          <m:r>
            <m:t>,</m:t>
          </m:r>
          <m:r>
            <m:rPr>
              <m:sty m:val="b"/>
            </m:rPr>
            <m:t>Σ</m:t>
          </m:r>
          <m:r>
            <m:t>)</m:t>
          </m:r>
        </m:oMath>
      </m:oMathPara>
    </w:p>
    <w:p>
      <w:pPr>
        <w:pStyle w:val="FirstParagraph"/>
      </w:pPr>
    </w:p>
    <w:p>
      <w:pPr>
        <w:pStyle w:val="BodyText"/>
      </w:pPr>
      <w:r>
        <w:t xml:space="preserve">where</w:t>
      </w:r>
      <w:r>
        <w:t xml:space="preserve"> </w:t>
      </w:r>
      <m:oMath>
        <m:sSup>
          <m:e>
            <m:r>
              <m:rPr>
                <m:sty m:val="b"/>
              </m:rPr>
              <m:t>L</m:t>
            </m:r>
          </m:e>
          <m:sup>
            <m:r>
              <m:t>z</m:t>
            </m:r>
            <m:r>
              <m:t>i</m:t>
            </m:r>
          </m:sup>
        </m:sSup>
      </m:oMath>
      <w:r>
        <w:t xml:space="preserve"> </w:t>
      </w:r>
      <w:r>
        <w:t xml:space="preserve">is the presence (or absence) of species</w:t>
      </w:r>
      <w:r>
        <w:t xml:space="preserve"> </w:t>
      </w:r>
      <m:oMath>
        <m:r>
          <m:t>i</m:t>
        </m:r>
      </m:oMath>
      <w:r>
        <w:t xml:space="preserve"> </w:t>
      </w:r>
      <w:r>
        <w:t xml:space="preserve">(out of</w:t>
      </w:r>
      <w:r>
        <w:t xml:space="preserve"> </w:t>
      </w:r>
      <m:oMath>
        <m:r>
          <m:t>m</m:t>
        </m:r>
      </m:oMath>
      <w:r>
        <w:t xml:space="preserve"> </w:t>
      </w:r>
      <w:r>
        <w:t xml:space="preserve">species) at patch</w:t>
      </w:r>
      <w:r>
        <w:t xml:space="preserve"> </w:t>
      </w:r>
      <m:oMath>
        <m:r>
          <m:t>z</m:t>
        </m:r>
      </m:oMath>
      <w:r>
        <w:t xml:space="preserve"> </w:t>
      </w:r>
      <w:r>
        <w:t xml:space="preserve">(out of</w:t>
      </w:r>
      <w:r>
        <w:t xml:space="preserve"> </w:t>
      </w:r>
      <m:oMath>
        <m:r>
          <m:t>n</m:t>
        </m:r>
      </m:oMath>
      <w:r>
        <w:t xml:space="preserve"> </w:t>
      </w:r>
      <w:r>
        <w:t xml:space="preserve">patches),</w:t>
      </w:r>
      <w:r>
        <w:t xml:space="preserve"> </w:t>
      </w:r>
      <m:oMath>
        <m:sSup>
          <m:e>
            <m:r>
              <m:rPr>
                <m:sty m:val="b"/>
              </m:rPr>
              <m:t>X</m:t>
            </m:r>
          </m:e>
          <m:sup>
            <m:r>
              <m:t>z</m:t>
            </m:r>
            <m:r>
              <m:t>k</m:t>
            </m:r>
          </m:sup>
        </m:sSup>
      </m:oMath>
      <w:r>
        <w:t xml:space="preserve"> </w:t>
      </w:r>
      <w:r>
        <w:t xml:space="preserve">is the value of the environmental variable</w:t>
      </w:r>
      <w:r>
        <w:t xml:space="preserve"> </w:t>
      </w:r>
      <m:oMath>
        <m:r>
          <m:t>k</m:t>
        </m:r>
      </m:oMath>
      <w:r>
        <w:t xml:space="preserve"> </w:t>
      </w:r>
      <w:r>
        <w:t xml:space="preserve">(out of</w:t>
      </w:r>
      <w:r>
        <w:t xml:space="preserve"> </w:t>
      </w:r>
      <m:oMath>
        <m:r>
          <m:t>p</m:t>
        </m:r>
      </m:oMath>
      <w:r>
        <w:t xml:space="preserve"> </w:t>
      </w:r>
      <w:r>
        <w:t xml:space="preserve">variables) at site</w:t>
      </w:r>
      <w:r>
        <w:t xml:space="preserve"> </w:t>
      </w:r>
      <m:oMath>
        <m:r>
          <m:t>z</m:t>
        </m:r>
      </m:oMath>
      <w:r>
        <w:t xml:space="preserve">,</w:t>
      </w:r>
      <w:r>
        <w:t xml:space="preserve"> </w:t>
      </w:r>
      <m:oMath>
        <m:r>
          <m:rPr>
            <m:sty m:val="b"/>
          </m:rPr>
          <m:t>B</m:t>
        </m:r>
      </m:oMath>
      <w:r>
        <w:t xml:space="preserve"> </w:t>
      </w:r>
      <w:r>
        <w:t xml:space="preserve">is a matrix of regression parameters,</w:t>
      </w:r>
      <w:r>
        <w:t xml:space="preserve"> </w:t>
      </w:r>
      <m:oMath>
        <m:r>
          <m:rPr>
            <m:sty m:val="b"/>
          </m:rPr>
          <m:t>μ</m:t>
        </m:r>
      </m:oMath>
      <w:r>
        <w:t xml:space="preserve"> </w:t>
      </w:r>
      <w:r>
        <w:t xml:space="preserve">is a vector of length</w:t>
      </w:r>
      <w:r>
        <w:t xml:space="preserve"> </w:t>
      </w:r>
      <m:oMath>
        <m:r>
          <m:t>p</m:t>
        </m:r>
      </m:oMath>
      <w:r>
        <w:t xml:space="preserve"> </w:t>
      </w:r>
      <w:r>
        <w:t xml:space="preserve">that describes the mean environmental response of all species,</w:t>
      </w:r>
      <w:r>
        <w:t xml:space="preserve"> </w:t>
      </w:r>
      <m:oMath>
        <m:r>
          <m:t>Σ</m:t>
        </m:r>
      </m:oMath>
      <w:r>
        <w:t xml:space="preserve"> </w:t>
      </w:r>
      <w:r>
        <w:t xml:space="preserve">is a</w:t>
      </w:r>
      <w:r>
        <w:t xml:space="preserve"> </w:t>
      </w:r>
      <m:oMath>
        <m:r>
          <m:t>p</m:t>
        </m:r>
        <m:r>
          <m:t>×</m:t>
        </m:r>
        <m:r>
          <m:t>p</m:t>
        </m:r>
      </m:oMath>
      <w:r>
        <w:t xml:space="preserve"> </w:t>
      </w:r>
      <w:r>
        <w:t xml:space="preserve">covariance matrix that describes how species vary (diagonal) and co-vary (off-diagonal) around the mean environmental response (Ovaskainen and Soininen 2011), and</w:t>
      </w:r>
      <w:r>
        <w:t xml:space="preserve"> </w:t>
      </w:r>
      <m:oMath>
        <m:sSup>
          <m:e>
            <m:r>
              <m:rPr>
                <m:sty m:val="b"/>
              </m:rPr>
              <m:t>ϵ</m:t>
            </m:r>
          </m:e>
          <m:sup>
            <m:r>
              <m:t>z</m:t>
            </m:r>
            <m:r>
              <m:t>i</m:t>
            </m:r>
          </m:sup>
        </m:sSup>
      </m:oMath>
      <w:r>
        <w:t xml:space="preserve"> </w:t>
      </w:r>
      <w:r>
        <w:t xml:space="preserve">is a residual value. Estimating species parameters hierarchically around a community mean reduces the degrees of freedom and makes the model easier to fit with limited data. Both</w:t>
      </w:r>
      <w:r>
        <w:t xml:space="preserve"> </w:t>
      </w:r>
      <m:oMath>
        <m:r>
          <m:rPr>
            <m:sty m:val="b"/>
          </m:rPr>
          <m:t>μ</m:t>
        </m:r>
      </m:oMath>
      <w:r>
        <w:t xml:space="preserve"> </w:t>
      </w:r>
      <w:r>
        <w:t xml:space="preserve">and</w:t>
      </w:r>
      <w:r>
        <w:t xml:space="preserve"> </w:t>
      </w:r>
      <m:oMath>
        <m:r>
          <m:t>Σ</m:t>
        </m:r>
      </m:oMath>
      <w:r>
        <w:t xml:space="preserve"> </w:t>
      </w:r>
      <w:r>
        <w:t xml:space="preserve">can be further informed or constrained by species traits or phylogeny if desired (Ovaskainen et al. 2017).</w:t>
      </w:r>
      <w:r>
        <w:t xml:space="preserve"> </w:t>
      </w:r>
      <w:r>
        <w:t xml:space="preserve">To account for biotic interactions, we consider latent variables</w:t>
      </w:r>
      <w:r>
        <w:t xml:space="preserve"> </w:t>
      </w:r>
      <m:oMath>
        <m:sSup>
          <m:e>
            <m:r>
              <m:rPr>
                <m:sty m:val="b"/>
              </m:rPr>
              <m:t>H</m:t>
            </m:r>
          </m:e>
          <m:sup>
            <m:r>
              <m:t>z</m:t>
            </m:r>
            <m:r>
              <m:t>l</m:t>
            </m:r>
          </m:sup>
        </m:sSup>
      </m:oMath>
      <w:r>
        <w:t xml:space="preserve"> </w:t>
      </w:r>
      <w:r>
        <w:t xml:space="preserve">(where</w:t>
      </w:r>
      <w:r>
        <w:t xml:space="preserve"> </w:t>
      </w:r>
      <m:oMath>
        <m:r>
          <m:t>l</m:t>
        </m:r>
      </m:oMath>
      <w:r>
        <w:t xml:space="preserve"> </w:t>
      </w:r>
      <w:r>
        <w:t xml:space="preserve">refers to a latent variable measured at site</w:t>
      </w:r>
      <w:r>
        <w:t xml:space="preserve"> </w:t>
      </w:r>
      <m:oMath>
        <m:r>
          <m:t>z</m:t>
        </m:r>
      </m:oMath>
      <w:r>
        <w:t xml:space="preserve">) and their associated parameters</w:t>
      </w:r>
      <w:r>
        <w:t xml:space="preserve"> </w:t>
      </w:r>
      <m:oMath>
        <m:sSup>
          <m:e>
            <m:r>
              <m:rPr>
                <m:sty m:val="b"/>
              </m:rPr>
              <m:t>Λ</m:t>
            </m:r>
          </m:e>
          <m:sup>
            <m:r>
              <m:t>l</m:t>
            </m:r>
            <m:r>
              <m:t>i</m:t>
            </m:r>
          </m:sup>
        </m:sSup>
      </m:oMath>
      <w:r>
        <w:t xml:space="preserve"> </w:t>
      </w:r>
      <w:r>
        <w:t xml:space="preserve">(Ovaskainen et al. 2016a). This yields:</w:t>
      </w:r>
    </w:p>
    <w:p>
      <w:pPr>
        <w:pStyle w:val="BodyText"/>
      </w:pPr>
      <m:oMathPara>
        <m:oMathParaPr>
          <m:jc m:val="center"/>
        </m:oMathParaPr>
        <m:oMath>
          <m:sSup>
            <m:e>
              <m:r>
                <m:rPr>
                  <m:sty m:val="b"/>
                </m:rPr>
                <m:t>L</m:t>
              </m:r>
            </m:e>
            <m:sup>
              <m:r>
                <m:t>z</m:t>
              </m:r>
              <m:r>
                <m:t>i</m:t>
              </m:r>
            </m:sup>
          </m:sSup>
          <m:r>
            <m:t>=</m:t>
          </m:r>
          <m:sSup>
            <m:e>
              <m:r>
                <m:rPr>
                  <m:sty m:val="b"/>
                </m:rPr>
                <m:t>X</m:t>
              </m:r>
            </m:e>
            <m:sup>
              <m:r>
                <m:t>z</m:t>
              </m:r>
              <m:r>
                <m:t>k</m:t>
              </m:r>
            </m:sup>
          </m:sSup>
          <m:sSup>
            <m:e>
              <m:r>
                <m:rPr>
                  <m:sty m:val="b"/>
                </m:rPr>
                <m:t>B</m:t>
              </m:r>
            </m:e>
            <m:sup>
              <m:r>
                <m:t>k</m:t>
              </m:r>
              <m:r>
                <m:t>i</m:t>
              </m:r>
            </m:sup>
          </m:sSup>
          <m:r>
            <m:t>+</m:t>
          </m:r>
          <m:sSup>
            <m:e>
              <m:r>
                <m:rPr>
                  <m:sty m:val="b"/>
                </m:rPr>
                <m:t>H</m:t>
              </m:r>
            </m:e>
            <m:sup>
              <m:r>
                <m:t>z</m:t>
              </m:r>
              <m:r>
                <m:t>l</m:t>
              </m:r>
            </m:sup>
          </m:sSup>
          <m:sSup>
            <m:e>
              <m:r>
                <m:rPr>
                  <m:sty m:val="b"/>
                </m:rPr>
                <m:t>Λ</m:t>
              </m:r>
            </m:e>
            <m:sup>
              <m:r>
                <m:t>l</m:t>
              </m:r>
              <m:r>
                <m:t>i</m:t>
              </m:r>
            </m:sup>
          </m:sSup>
          <m:r>
            <m:t>+</m:t>
          </m:r>
          <m:sSup>
            <m:e>
              <m:r>
                <m:rPr>
                  <m:sty m:val="b"/>
                </m:rPr>
                <m:t>ϵ</m:t>
              </m:r>
            </m:e>
            <m:sup>
              <m:r>
                <m:t>z</m:t>
              </m:r>
              <m:r>
                <m:t>i</m:t>
              </m:r>
            </m:sup>
          </m:sSup>
        </m:oMath>
      </m:oMathPara>
    </w:p>
    <w:p>
      <w:pPr>
        <w:pStyle w:val="FirstParagraph"/>
      </w:pPr>
    </w:p>
    <w:p>
      <w:pPr>
        <w:pStyle w:val="BodyText"/>
      </w:pPr>
      <w:r>
        <w:t xml:space="preserve">Note that it is not necessary to always include all of these components in one model; they can be considered in any combination deemed relevant for a particular question.</w:t>
      </w:r>
      <w:r>
        <w:t xml:space="preserve"> </w:t>
      </w:r>
      <w:r>
        <w:t xml:space="preserve">In this paper, we used Moran’s Eigenvector Maps (MEMs; Dray et al. 2006), a powerful and commonly used method to account for space in statistical models involving species distributions. Note that we could have also used autocorrelated latent variables (Ovaskainen et al. 2016b) to account for the space into the model.</w:t>
      </w:r>
      <w:r>
        <w:br w:type="textWrapping"/>
      </w:r>
      <w:r>
        <w:t xml:space="preserve">Calculating Variation Partitioning for the HCM</w:t>
      </w:r>
      <w:r>
        <w:t xml:space="preserve"> </w:t>
      </w:r>
      <w:r>
        <w:t xml:space="preserve">As in any generalized linear mixed effect model, we can now partition the explained variation into different components, notably environmental heterogeneity, co-distribution (biotic interactions), space and unexplained variation (Figure S1). To estimate the unique contributions of each of these four fractions for each species, we calculated semi-partial coefficients of determination (i.e., based on Type III sum-of-squares as specified in Peres-Neto et al. 2006) using the implementation suggested by Tjur (2009) as being more appropriate for presence-absence data (i.e., logit link) than the traditional variation partitioning based on an identity link. To adjust for the number of variables used to quantify each fraction of the variation partitioning analysis, we applied the adjustment to the coefficient of determination proposed by Gelman and Pardoe (2006) in the variation partitioning analysis, which is designed for hierarchical models. As shown in Figure A1, the different partitions were combined so that a unique value was associated to environment (fractions [a], [d]/2, [f] and [g]/2), co-distribution (fraction [c]), space (fractions [b], [d]/2, [e] and [g]/2) and the unexplained portion of the variation (fraction [h]). Latent variables are quite powerful to isolate structure in the data. As such, in the calculation of the variation partitioning, latent variables will capture almost all variation associated to the environment and space, giving an artificial inflation of the overlapping partitions between co-distribution and environment and co-distribution and space. For this reason, all partitions overlapping with co-distribution (fractions [e], [f] and [g]) were associated to either environment (fractions [f] and [g]) or space (factions [e] and [g]). In this calculation, a unique measure of explained variation (in adjusted R2) is associated to co-distribution (fraction [c]) but this is not the case for environment and space. To associate a unique value to environment and space, and represent the results as we did in Figure 2 and 3 we divided the fractions overlapping environment and space between these two components. As such, the sum of fractions [a], [f], half of fraction [d] and half of fraction [g] were used to measure the effect of the environment while fractions was considered [b], [e], half of fraction [d] and half of fraction [g] were used to measure the effect of space.</w:t>
      </w:r>
    </w:p>
    <w:p>
      <w:pPr>
        <w:pStyle w:val="BodyText"/>
      </w:pPr>
      <w:r>
        <w:t xml:space="preserve">Supplementary Figure 1.</w:t>
      </w:r>
      <w:r>
        <w:t xml:space="preserve"> </w:t>
      </w:r>
      <w:r>
        <w:drawing>
          <wp:inline>
            <wp:extent cx="3259342" cy="2255732"/>
            <wp:effectExtent b="0" l="0" r="0" t="0"/>
            <wp:docPr descr="" title="" id="1" name="Picture"/>
            <a:graphic>
              <a:graphicData uri="http://schemas.openxmlformats.org/drawingml/2006/picture">
                <pic:pic>
                  <pic:nvPicPr>
                    <pic:cNvPr descr="figA1.png" id="0" name="Picture"/>
                    <pic:cNvPicPr>
                      <a:picLocks noChangeArrowheads="1" noChangeAspect="1"/>
                    </pic:cNvPicPr>
                  </pic:nvPicPr>
                  <pic:blipFill>
                    <a:blip r:embed="rId33"/>
                    <a:stretch>
                      <a:fillRect/>
                    </a:stretch>
                  </pic:blipFill>
                  <pic:spPr bwMode="auto">
                    <a:xfrm>
                      <a:off x="0" y="0"/>
                      <a:ext cx="3259342" cy="2255732"/>
                    </a:xfrm>
                    <a:prstGeom prst="rect">
                      <a:avLst/>
                    </a:prstGeom>
                    <a:noFill/>
                    <a:ln w="9525">
                      <a:noFill/>
                      <a:headEnd/>
                      <a:tailEnd/>
                    </a:ln>
                  </pic:spPr>
                </pic:pic>
              </a:graphicData>
            </a:graphic>
          </wp:inline>
        </w:drawing>
      </w:r>
    </w:p>
    <w:p>
      <w:pPr>
        <w:pStyle w:val="Heading2"/>
      </w:pPr>
      <w:bookmarkStart w:id="34" w:name="Xe7704b399ce05ad1067edf64952dddff33d0f07"/>
      <w:r>
        <w:t xml:space="preserve">Calculation of the coefficient of determination</w:t>
      </w:r>
      <w:bookmarkEnd w:id="34"/>
    </w:p>
    <w:p>
      <w:pPr>
        <w:pStyle w:val="Heading3"/>
      </w:pPr>
      <w:bookmarkStart w:id="35" w:name="classic-coefficient-of-determination"/>
      <w:r>
        <w:t xml:space="preserve">Classic coefficient of determination</w:t>
      </w:r>
      <w:bookmarkEnd w:id="35"/>
    </w:p>
    <w:p>
      <w:pPr>
        <w:pStyle w:val="FirstParagraph"/>
      </w:pPr>
      <w:r>
        <w:t xml:space="preserve">The coefficient of determination,</w:t>
      </w:r>
      <w:r>
        <w:t xml:space="preserve"> </w:t>
      </w:r>
      <m:oMath>
        <m:sSup>
          <m:e>
            <m:r>
              <m:t>R</m:t>
            </m:r>
          </m:e>
          <m:sup>
            <m:r>
              <m:t>2</m:t>
            </m:r>
          </m:sup>
        </m:sSup>
      </m:oMath>
      <w:r>
        <w:t xml:space="preserve">, that was partitioned in the variation partitioning analysis (Appendix XX) is calculated for species</w:t>
      </w:r>
      <w:r>
        <w:t xml:space="preserve"> </w:t>
      </w:r>
      <m:oMath>
        <m:r>
          <m:t>j</m:t>
        </m:r>
      </m:oMath>
      <w:r>
        <w:t xml:space="preserve"> </w:t>
      </w:r>
      <w:r>
        <w:t xml:space="preserve">as</w:t>
      </w:r>
    </w:p>
    <w:p>
      <w:pPr>
        <w:pStyle w:val="BodyText"/>
      </w:pPr>
      <m:oMathPara>
        <m:oMathParaPr>
          <m:jc m:val="center"/>
        </m:oMathParaPr>
        <m:oMath>
          <m:sSubSup>
            <m:e>
              <m:r>
                <m:t>R</m:t>
              </m:r>
            </m:e>
            <m:sub>
              <m:r>
                <m:t>j</m:t>
              </m:r>
            </m:sub>
            <m:sup>
              <m:r>
                <m:t>2</m:t>
              </m:r>
            </m:sup>
          </m:sSubSup>
          <m:r>
            <m:t>=</m:t>
          </m:r>
          <m:r>
            <m:t>1</m:t>
          </m:r>
          <m:r>
            <m:t>−</m:t>
          </m:r>
          <m:f>
            <m:fPr>
              <m:type m:val="bar"/>
            </m:fPr>
            <m:num>
              <m:nary>
                <m:naryPr>
                  <m:chr m:val="∑"/>
                  <m:limLoc m:val="undOvr"/>
                  <m:subHide m:val="0"/>
                  <m:supHide m:val="0"/>
                </m:naryPr>
                <m:sub>
                  <m:r>
                    <m:t>i</m:t>
                  </m:r>
                  <m:r>
                    <m:t>=</m:t>
                  </m:r>
                  <m:r>
                    <m:t>1</m:t>
                  </m:r>
                </m:sub>
                <m:sup>
                  <m:r>
                    <m:t>n</m:t>
                  </m:r>
                </m:sup>
                <m:e>
                  <m:r>
                    <m:t>(</m:t>
                  </m:r>
                </m:e>
              </m:nary>
              <m:sSub>
                <m:e>
                  <m:r>
                    <m:t>y</m:t>
                  </m:r>
                </m:e>
                <m:sub>
                  <m:r>
                    <m:t>i</m:t>
                  </m:r>
                  <m:r>
                    <m:t>j</m:t>
                  </m:r>
                </m:sub>
              </m:sSub>
              <m:r>
                <m:t>−</m:t>
              </m:r>
              <m:sSub>
                <m:e>
                  <m:acc>
                    <m:accPr>
                      <m:chr m:val="̂"/>
                    </m:accPr>
                    <m:e>
                      <m:r>
                        <m:t>y</m:t>
                      </m:r>
                    </m:e>
                  </m:acc>
                </m:e>
                <m:sub>
                  <m:r>
                    <m:t>i</m:t>
                  </m:r>
                  <m:r>
                    <m:t>j</m:t>
                  </m:r>
                </m:sub>
              </m:sSub>
              <m:sSup>
                <m:e>
                  <m:r>
                    <m:t>)</m:t>
                  </m:r>
                </m:e>
                <m:sup>
                  <m:r>
                    <m:t>2</m:t>
                  </m:r>
                </m:sup>
              </m:sSup>
            </m:num>
            <m:den>
              <m:nary>
                <m:naryPr>
                  <m:chr m:val="∑"/>
                  <m:limLoc m:val="undOvr"/>
                  <m:subHide m:val="0"/>
                  <m:supHide m:val="0"/>
                </m:naryPr>
                <m:sub>
                  <m:r>
                    <m:t>i</m:t>
                  </m:r>
                  <m:r>
                    <m:t>=</m:t>
                  </m:r>
                  <m:r>
                    <m:t>1</m:t>
                  </m:r>
                </m:sub>
                <m:sup>
                  <m:r>
                    <m:t>n</m:t>
                  </m:r>
                </m:sup>
                <m:e>
                  <m:r>
                    <m:t>(</m:t>
                  </m:r>
                </m:e>
              </m:nary>
              <m:sSub>
                <m:e>
                  <m:r>
                    <m:t>y</m:t>
                  </m:r>
                </m:e>
                <m:sub>
                  <m:r>
                    <m:t>i</m:t>
                  </m:r>
                  <m:r>
                    <m:t>j</m:t>
                  </m:r>
                </m:sub>
              </m:sSub>
              <m:r>
                <m:t>−</m:t>
              </m:r>
              <m:sSub>
                <m:e>
                  <m:bar>
                    <m:barPr>
                      <m:pos m:val="top"/>
                    </m:barPr>
                    <m:e>
                      <m:r>
                        <m:t>y</m:t>
                      </m:r>
                    </m:e>
                  </m:bar>
                </m:e>
                <m:sub>
                  <m:r>
                    <m:t>i</m:t>
                  </m:r>
                  <m:r>
                    <m:t>j</m:t>
                  </m:r>
                </m:sub>
              </m:sSub>
              <m:sSup>
                <m:e>
                  <m:r>
                    <m:t>)</m:t>
                  </m:r>
                </m:e>
                <m:sup>
                  <m:r>
                    <m:t>2</m:t>
                  </m:r>
                </m:sup>
              </m:sSup>
              <m:r>
                <m:t>)</m:t>
              </m:r>
            </m:den>
          </m:f>
        </m:oMath>
      </m:oMathPara>
    </w:p>
    <w:p>
      <w:pPr>
        <w:pStyle w:val="FirstParagraph"/>
      </w:pPr>
      <w:r>
        <w:t xml:space="preserve"> </w:t>
      </w:r>
      <w:r>
        <w:t xml:space="preserve">where</w:t>
      </w:r>
      <w:r>
        <w:t xml:space="preserve"> </w:t>
      </w:r>
      <m:oMath>
        <m:sSub>
          <m:e>
            <m:r>
              <m:t>y</m:t>
            </m:r>
          </m:e>
          <m:sub>
            <m:r>
              <m:t>i</m:t>
            </m:r>
          </m:sub>
        </m:sSub>
        <m:r>
          <m:t>j</m:t>
        </m:r>
      </m:oMath>
      <w:r>
        <w:t xml:space="preserve"> </w:t>
      </w:r>
      <w:r>
        <w:t xml:space="preserve">is the data associated with species</w:t>
      </w:r>
      <w:r>
        <w:t xml:space="preserve"> </w:t>
      </w:r>
      <m:oMath>
        <m:r>
          <m:t>j</m:t>
        </m:r>
      </m:oMath>
      <w:r>
        <w:t xml:space="preserve"> </w:t>
      </w:r>
      <w:r>
        <w:t xml:space="preserve">(out of</w:t>
      </w:r>
      <w:r>
        <w:t xml:space="preserve"> </w:t>
      </w:r>
      <m:oMath>
        <m:r>
          <m:t>p</m:t>
        </m:r>
      </m:oMath>
      <w:r>
        <w:t xml:space="preserve"> </w:t>
      </w:r>
      <w:r>
        <w:t xml:space="preserve">species) at site</w:t>
      </w:r>
      <w:r>
        <w:t xml:space="preserve"> </w:t>
      </w:r>
      <m:oMath>
        <m:r>
          <m:t>i</m:t>
        </m:r>
      </m:oMath>
      <w:r>
        <w:t xml:space="preserve"> </w:t>
      </w:r>
      <w:r>
        <w:t xml:space="preserve">(out of</w:t>
      </w:r>
      <w:r>
        <w:t xml:space="preserve"> </w:t>
      </w:r>
      <m:oMath>
        <m:r>
          <m:t>n</m:t>
        </m:r>
      </m:oMath>
      <w:r>
        <w:t xml:space="preserve"> </w:t>
      </w:r>
      <w:r>
        <w:t xml:space="preserve">sites),</w:t>
      </w:r>
      <w:r>
        <w:t xml:space="preserve"> </w:t>
      </w:r>
      <m:oMath>
        <m:sSub>
          <m:e>
            <m:acc>
              <m:accPr>
                <m:chr m:val="̂"/>
              </m:accPr>
              <m:e>
                <m:r>
                  <m:t>y</m:t>
                </m:r>
              </m:e>
            </m:acc>
          </m:e>
          <m:sub>
            <m:r>
              <m:t>i</m:t>
            </m:r>
            <m:r>
              <m:t>j</m:t>
            </m:r>
          </m:sub>
        </m:sSub>
      </m:oMath>
      <w:r>
        <w:t xml:space="preserve"> </w:t>
      </w:r>
      <w:r>
        <w:t xml:space="preserve">is the model associated to species</w:t>
      </w:r>
      <w:r>
        <w:t xml:space="preserve"> </w:t>
      </w:r>
      <m:oMath>
        <m:r>
          <m:t>j</m:t>
        </m:r>
      </m:oMath>
      <w:r>
        <w:t xml:space="preserve"> </w:t>
      </w:r>
      <w:r>
        <w:t xml:space="preserve">at site</w:t>
      </w:r>
      <w:r>
        <w:t xml:space="preserve"> </w:t>
      </w:r>
      <m:oMath>
        <m:r>
          <m:t>i</m:t>
        </m:r>
      </m:oMath>
      <w:r>
        <w:t xml:space="preserve"> </w:t>
      </w:r>
      <w:r>
        <w:t xml:space="preserve">and</w:t>
      </w:r>
      <w:r>
        <w:t xml:space="preserve"> </w:t>
      </w:r>
      <m:oMath>
        <m:sSub>
          <m:e>
            <m:bar>
              <m:barPr>
                <m:pos m:val="top"/>
              </m:barPr>
              <m:e>
                <m:r>
                  <m:t>y</m:t>
                </m:r>
              </m:e>
            </m:bar>
          </m:e>
          <m:sub>
            <m:r>
              <m:t>j</m:t>
            </m:r>
          </m:sub>
        </m:sSub>
      </m:oMath>
      <w:r>
        <w:t xml:space="preserve"> </w:t>
      </w:r>
      <w:r>
        <w:t xml:space="preserve">is the average of the data for species</w:t>
      </w:r>
      <w:r>
        <w:t xml:space="preserve"> </w:t>
      </w:r>
      <m:oMath>
        <m:r>
          <m:t>j</m:t>
        </m:r>
      </m:oMath>
      <w:r>
        <w:t xml:space="preserve"> </w:t>
      </w:r>
      <w:r>
        <w:t xml:space="preserve">across all sites.</w:t>
      </w:r>
    </w:p>
    <w:p>
      <w:pPr>
        <w:pStyle w:val="Heading3"/>
      </w:pPr>
      <w:bookmarkStart w:id="36" w:name="Xc157e01445a43c58e3f9888b9f6270dc5cab110"/>
      <w:r>
        <w:t xml:space="preserve">Community-level coefficient of determination</w:t>
      </w:r>
      <w:bookmarkEnd w:id="36"/>
    </w:p>
    <w:p>
      <w:pPr>
        <w:pStyle w:val="FirstParagraph"/>
      </w:pPr>
      <w:r>
        <w:t xml:space="preserve">Although having an</w:t>
      </w:r>
      <w:r>
        <w:t xml:space="preserve"> </w:t>
      </w:r>
      <m:oMath>
        <m:sSubSup>
          <m:e>
            <m:r>
              <m:t>R</m:t>
            </m:r>
          </m:e>
          <m:sub>
            <m:r>
              <m:t>j</m:t>
            </m:r>
          </m:sub>
          <m:sup>
            <m:r>
              <m:t>2</m:t>
            </m:r>
          </m:sup>
        </m:sSubSup>
      </m:oMath>
      <w:r>
        <w:t xml:space="preserve"> </w:t>
      </w:r>
      <w:r>
        <w:t xml:space="preserve">for each species</w:t>
      </w:r>
      <w:r>
        <w:t xml:space="preserve"> </w:t>
      </w:r>
      <m:oMath>
        <m:r>
          <m:t>j</m:t>
        </m:r>
      </m:oMath>
      <w:r>
        <w:t xml:space="preserve"> </w:t>
      </w:r>
      <w:r>
        <w:t xml:space="preserve">can be highly informative, it is sometimes useful to also have a single</w:t>
      </w:r>
      <w:r>
        <w:t xml:space="preserve"> </w:t>
      </w:r>
      <m:oMath>
        <m:sSup>
          <m:e>
            <m:r>
              <m:t>R</m:t>
            </m:r>
          </m:e>
          <m:sup>
            <m:r>
              <m:t>2</m:t>
            </m:r>
          </m:sup>
        </m:sSup>
      </m:oMath>
      <w:r>
        <w:t xml:space="preserve"> </w:t>
      </w:r>
      <w:r>
        <w:t xml:space="preserve">for the entire community. This is obtained by averaging all</w:t>
      </w:r>
      <w:r>
        <w:t xml:space="preserve"> </w:t>
      </w:r>
      <m:oMath>
        <m:sSubSup>
          <m:e>
            <m:r>
              <m:t>R</m:t>
            </m:r>
          </m:e>
          <m:sub>
            <m:r>
              <m:t>j</m:t>
            </m:r>
          </m:sub>
          <m:sup>
            <m:r>
              <m:t>2</m:t>
            </m:r>
          </m:sup>
        </m:sSubSup>
      </m:oMath>
    </w:p>
    <w:p>
      <w:pPr>
        <w:pStyle w:val="BodyText"/>
      </w:pPr>
      <m:oMathPara>
        <m:oMathParaPr>
          <m:jc m:val="center"/>
        </m:oMathParaPr>
        <m:oMath>
          <m:sSup>
            <m:e>
              <m:r>
                <m:t>​</m:t>
              </m:r>
            </m:e>
            <m:sup>
              <m:r>
                <m:t>C</m:t>
              </m:r>
            </m:sup>
          </m:sSup>
          <m:sSup>
            <m:e>
              <m:r>
                <m:t>R</m:t>
              </m:r>
            </m:e>
            <m:sup>
              <m:r>
                <m:t>2</m:t>
              </m:r>
            </m:sup>
          </m:sSup>
          <m:r>
            <m:t>=</m:t>
          </m:r>
          <m:f>
            <m:fPr>
              <m:type m:val="bar"/>
            </m:fPr>
            <m:num>
              <m:nary>
                <m:naryPr>
                  <m:chr m:val="∑"/>
                  <m:limLoc m:val="undOvr"/>
                  <m:subHide m:val="0"/>
                  <m:supHide m:val="0"/>
                </m:naryPr>
                <m:sub>
                  <m:r>
                    <m:t>j</m:t>
                  </m:r>
                  <m:r>
                    <m:t>=</m:t>
                  </m:r>
                  <m:r>
                    <m:t>1</m:t>
                  </m:r>
                </m:sub>
                <m:sup>
                  <m:r>
                    <m:t>p</m:t>
                  </m:r>
                </m:sup>
                <m:e>
                  <m:sSubSup>
                    <m:e>
                      <m:r>
                        <m:t>R</m:t>
                      </m:r>
                    </m:e>
                    <m:sub>
                      <m:r>
                        <m:t>j</m:t>
                      </m:r>
                    </m:sub>
                    <m:sup>
                      <m:r>
                        <m:t>2</m:t>
                      </m:r>
                    </m:sup>
                  </m:sSubSup>
                </m:e>
              </m:nary>
            </m:num>
            <m:den>
              <m:r>
                <m:t>p</m:t>
              </m:r>
            </m:den>
          </m:f>
        </m:oMath>
      </m:oMathPara>
    </w:p>
    <w:p>
      <w:pPr>
        <w:pStyle w:val="FirstParagraph"/>
      </w:pPr>
      <w:r>
        <w:t xml:space="preserve"> </w:t>
      </w:r>
      <w:r>
        <w:t xml:space="preserve">where the</w:t>
      </w:r>
      <w:r>
        <w:t xml:space="preserve"> </w:t>
      </w:r>
      <m:oMath>
        <m:sSup>
          <m:e>
            <m:r>
              <m:t>​</m:t>
            </m:r>
          </m:e>
          <m:sup>
            <m:r>
              <m:t>C</m:t>
            </m:r>
          </m:sup>
        </m:sSup>
        <m:sSup>
          <m:e>
            <m:r>
              <m:t>R</m:t>
            </m:r>
          </m:e>
          <m:sup>
            <m:r>
              <m:t>2</m:t>
            </m:r>
          </m:sup>
        </m:sSup>
      </m:oMath>
      <w:r>
        <w:t xml:space="preserve"> </w:t>
      </w:r>
      <w:r>
        <w:t xml:space="preserve">is the community-level</w:t>
      </w:r>
      <w:r>
        <w:t xml:space="preserve"> </w:t>
      </w:r>
      <m:oMath>
        <m:sSup>
          <m:e>
            <m:r>
              <m:t>R</m:t>
            </m:r>
          </m:e>
          <m:sup>
            <m:r>
              <m:t>2</m:t>
            </m:r>
          </m:sup>
        </m:sSup>
      </m:oMath>
      <w:r>
        <w:t xml:space="preserve">.</w:t>
      </w:r>
    </w:p>
    <w:p>
      <w:pPr>
        <w:pStyle w:val="Heading3"/>
      </w:pPr>
      <w:bookmarkStart w:id="37" w:name="X4a40d0ba7056a368ccaa4db195f7bd15711f55b"/>
      <w:r>
        <w:t xml:space="preserve">Site contribution to the coefficient of determination</w:t>
      </w:r>
      <w:bookmarkEnd w:id="37"/>
    </w:p>
    <w:p>
      <w:pPr>
        <w:pStyle w:val="FirstParagraph"/>
      </w:pPr>
      <w:r>
        <w:t xml:space="preserve">In the paper, we use the contribution of each site to</w:t>
      </w:r>
      <w:r>
        <w:t xml:space="preserve"> </w:t>
      </w:r>
      <m:oMath>
        <m:sSubSup>
          <m:e>
            <m:r>
              <m:t>R</m:t>
            </m:r>
          </m:e>
          <m:sub>
            <m:r>
              <m:t>j</m:t>
            </m:r>
          </m:sub>
          <m:sup>
            <m:r>
              <m:t>2</m:t>
            </m:r>
          </m:sup>
        </m:sSubSup>
      </m:oMath>
      <w:r>
        <w:t xml:space="preserve"> </w:t>
      </w:r>
      <w:r>
        <w:t xml:space="preserve">to present how each site contributes differently to the environment, space and co-distribution for the community. The calculation of the site</w:t>
      </w:r>
      <w:r>
        <w:t xml:space="preserve"> </w:t>
      </w:r>
      <m:oMath>
        <m:r>
          <m:t>i</m:t>
        </m:r>
      </m:oMath>
      <w:r>
        <w:t xml:space="preserve"> </w:t>
      </w:r>
      <w:r>
        <w:t xml:space="preserve">contribution to the</w:t>
      </w:r>
      <w:r>
        <w:t xml:space="preserve"> </w:t>
      </w:r>
      <m:oMath>
        <m:sSubSup>
          <m:e>
            <m:r>
              <m:t>R</m:t>
            </m:r>
          </m:e>
          <m:sub>
            <m:r>
              <m:t>j</m:t>
            </m:r>
          </m:sub>
          <m:sup>
            <m:r>
              <m:t>2</m:t>
            </m:r>
          </m:sup>
        </m:sSubSup>
      </m:oMath>
      <w:r>
        <w:t xml:space="preserve">, is calculated as</w:t>
      </w:r>
      <w:r>
        <w:t xml:space="preserve"> </w:t>
      </w:r>
      <w:r>
        <w:t xml:space="preserve"> </w:t>
      </w:r>
    </w:p>
    <w:p>
      <w:pPr>
        <w:pStyle w:val="BodyText"/>
      </w:pPr>
      <m:oMathPara>
        <m:oMathParaPr>
          <m:jc m:val="center"/>
        </m:oMathParaPr>
        <m:oMath>
          <m:sSubSup>
            <m:e>
              <m:r>
                <m:t>R</m:t>
              </m:r>
            </m:e>
            <m:sub>
              <m:r>
                <m:t>i</m:t>
              </m:r>
              <m:r>
                <m:t>j</m:t>
              </m:r>
            </m:sub>
            <m:sup>
              <m:r>
                <m:t>2</m:t>
              </m:r>
            </m:sup>
          </m:sSubSup>
          <m:r>
            <m:t>=</m:t>
          </m:r>
          <m:f>
            <m:fPr>
              <m:type m:val="bar"/>
            </m:fPr>
            <m:num>
              <m:r>
                <m:t>1</m:t>
              </m:r>
            </m:num>
            <m:den>
              <m:r>
                <m:t>n</m:t>
              </m:r>
            </m:den>
          </m:f>
          <m:r>
            <m:t>−</m:t>
          </m:r>
          <m:f>
            <m:fPr>
              <m:type m:val="bar"/>
            </m:fPr>
            <m:num>
              <m:r>
                <m:t>(</m:t>
              </m:r>
              <m:sSub>
                <m:e>
                  <m:r>
                    <m:t>y</m:t>
                  </m:r>
                </m:e>
                <m:sub>
                  <m:r>
                    <m:t>i</m:t>
                  </m:r>
                  <m:r>
                    <m:t>j</m:t>
                  </m:r>
                </m:sub>
              </m:sSub>
              <m:r>
                <m:t>−</m:t>
              </m:r>
              <m:sSub>
                <m:e>
                  <m:acc>
                    <m:accPr>
                      <m:chr m:val="̂"/>
                    </m:accPr>
                    <m:e>
                      <m:r>
                        <m:t>y</m:t>
                      </m:r>
                    </m:e>
                  </m:acc>
                </m:e>
                <m:sub>
                  <m:r>
                    <m:t>i</m:t>
                  </m:r>
                  <m:r>
                    <m:t>j</m:t>
                  </m:r>
                </m:sub>
              </m:sSub>
              <m:sSup>
                <m:e>
                  <m:r>
                    <m:t>)</m:t>
                  </m:r>
                </m:e>
                <m:sup>
                  <m:r>
                    <m:t>2</m:t>
                  </m:r>
                </m:sup>
              </m:sSup>
            </m:num>
            <m:den>
              <m:r>
                <m:t>(</m:t>
              </m:r>
              <m:sSub>
                <m:e>
                  <m:r>
                    <m:t>y</m:t>
                  </m:r>
                </m:e>
                <m:sub>
                  <m:r>
                    <m:t>i</m:t>
                  </m:r>
                  <m:r>
                    <m:t>j</m:t>
                  </m:r>
                </m:sub>
              </m:sSub>
              <m:r>
                <m:t>−</m:t>
              </m:r>
              <m:sSub>
                <m:e>
                  <m:bar>
                    <m:barPr>
                      <m:pos m:val="top"/>
                    </m:barPr>
                    <m:e>
                      <m:r>
                        <m:t>y</m:t>
                      </m:r>
                    </m:e>
                  </m:bar>
                </m:e>
                <m:sub>
                  <m:r>
                    <m:t>i</m:t>
                  </m:r>
                  <m:r>
                    <m:t>j</m:t>
                  </m:r>
                </m:sub>
              </m:sSub>
              <m:sSup>
                <m:e>
                  <m:r>
                    <m:t>)</m:t>
                  </m:r>
                </m:e>
                <m:sup>
                  <m:r>
                    <m:t>2</m:t>
                  </m:r>
                </m:sup>
              </m:sSup>
            </m:den>
          </m:f>
        </m:oMath>
      </m:oMathPara>
    </w:p>
    <w:p>
      <w:pPr>
        <w:pStyle w:val="FirstParagraph"/>
      </w:pPr>
      <w:r>
        <w:t xml:space="preserve"> </w:t>
      </w:r>
      <w:r>
        <w:t xml:space="preserve">When studying equation A12, a few considerations can be made. The first part of the equation where the 1 of the classic</w:t>
      </w:r>
      <w:r>
        <w:t xml:space="preserve"> </w:t>
      </w:r>
      <m:oMath>
        <m:sSubSup>
          <m:e>
            <m:r>
              <m:t>R</m:t>
            </m:r>
          </m:e>
          <m:sub>
            <m:r>
              <m:t>j</m:t>
            </m:r>
          </m:sub>
          <m:sup>
            <m:r>
              <m:t>2</m:t>
            </m:r>
          </m:sup>
        </m:sSubSup>
      </m:oMath>
      <w:r>
        <w:t xml:space="preserve"> </w:t>
      </w:r>
      <w:r>
        <w:t xml:space="preserve">is divided by</w:t>
      </w:r>
      <w:r>
        <w:t xml:space="preserve"> </w:t>
      </w:r>
      <m:oMath>
        <m:r>
          <m:t>n</m:t>
        </m:r>
      </m:oMath>
      <w:r>
        <w:t xml:space="preserve"> </w:t>
      </w:r>
      <w:r>
        <w:t xml:space="preserve">is included to make sure that if we sum all</w:t>
      </w:r>
      <w:r>
        <w:t xml:space="preserve"> </w:t>
      </w:r>
      <m:oMath>
        <m:sSubSup>
          <m:e>
            <m:r>
              <m:t>R</m:t>
            </m:r>
          </m:e>
          <m:sub>
            <m:r>
              <m:t>i</m:t>
            </m:r>
            <m:r>
              <m:t>j</m:t>
            </m:r>
          </m:sub>
          <m:sup>
            <m:r>
              <m:t>2</m:t>
            </m:r>
          </m:sup>
        </m:sSubSup>
      </m:oMath>
      <w:r>
        <w:t xml:space="preserve"> </w:t>
      </w:r>
      <w:r>
        <w:t xml:space="preserve">across all sites for species</w:t>
      </w:r>
      <w:r>
        <w:t xml:space="preserve"> </w:t>
      </w:r>
      <m:oMath>
        <m:r>
          <m:t>j</m:t>
        </m:r>
      </m:oMath>
      <w:r>
        <w:t xml:space="preserve">, the resulting value is</w:t>
      </w:r>
      <w:r>
        <w:t xml:space="preserve"> </w:t>
      </w:r>
      <m:oMath>
        <m:sSubSup>
          <m:e>
            <m:r>
              <m:t>R</m:t>
            </m:r>
          </m:e>
          <m:sub>
            <m:r>
              <m:t>j</m:t>
            </m:r>
          </m:sub>
          <m:sup>
            <m:r>
              <m:t>2</m:t>
            </m:r>
          </m:sup>
        </m:sSubSup>
      </m:oMath>
      <w:r>
        <w:t xml:space="preserve"> </w:t>
      </w:r>
      <w:r>
        <w:t xml:space="preserve">and not some other value.</w:t>
      </w:r>
    </w:p>
    <w:p>
      <w:pPr>
        <w:pStyle w:val="BodyText"/>
      </w:pPr>
      <w:r>
        <w:t xml:space="preserve">More importantly, what can be noticed is that by calculating</w:t>
      </w:r>
      <w:r>
        <w:t xml:space="preserve"> </w:t>
      </w:r>
      <m:oMath>
        <m:sSubSup>
          <m:e>
            <m:r>
              <m:t>R</m:t>
            </m:r>
          </m:e>
          <m:sub>
            <m:r>
              <m:t>i</m:t>
            </m:r>
            <m:r>
              <m:t>j</m:t>
            </m:r>
          </m:sub>
          <m:sup>
            <m:r>
              <m:t>2</m:t>
            </m:r>
          </m:sup>
        </m:sSubSup>
      </m:oMath>
      <w:r>
        <w:t xml:space="preserve">, the contribution of sites to each species</w:t>
      </w:r>
      <w:r>
        <w:t xml:space="preserve"> </w:t>
      </w:r>
      <m:oMath>
        <m:sSubSup>
          <m:e>
            <m:r>
              <m:t>R</m:t>
            </m:r>
          </m:e>
          <m:sub>
            <m:r>
              <m:t>j</m:t>
            </m:r>
          </m:sub>
          <m:sup>
            <m:r>
              <m:t>2</m:t>
            </m:r>
          </m:sup>
        </m:sSubSup>
      </m:oMath>
      <w:r>
        <w:t xml:space="preserve">, we obtain a matrix that has the same dimension as the site by species matrix (an</w:t>
      </w:r>
      <w:r>
        <w:t xml:space="preserve"> </w:t>
      </w:r>
      <m:oMath>
        <m:r>
          <m:t>n</m:t>
        </m:r>
        <m:r>
          <m:t>×</m:t>
        </m:r>
        <m:r>
          <m:t>p</m:t>
        </m:r>
      </m:oMath>
      <w:r>
        <w:t xml:space="preserve"> </w:t>
      </w:r>
      <w:r>
        <w:t xml:space="preserve">matrix). Using this matrix, if we sum across all sites, we obtain the</w:t>
      </w:r>
      <w:r>
        <w:t xml:space="preserve"> </w:t>
      </w:r>
      <m:oMath>
        <m:sSubSup>
          <m:e>
            <m:r>
              <m:t>R</m:t>
            </m:r>
          </m:e>
          <m:sub>
            <m:r>
              <m:t>j</m:t>
            </m:r>
          </m:sub>
          <m:sup>
            <m:r>
              <m:t>2</m:t>
            </m:r>
          </m:sup>
        </m:sSubSup>
      </m:oMath>
      <w:r>
        <w:t xml:space="preserve">. However, if we average across the species for site</w:t>
      </w:r>
      <w:r>
        <w:t xml:space="preserve"> </w:t>
      </w:r>
      <m:oMath>
        <m:r>
          <m:t>i</m:t>
        </m:r>
      </m:oMath>
      <w:r>
        <w:t xml:space="preserve"> </w:t>
      </w:r>
      <w:r>
        <w:t xml:space="preserve">we obtain the site’s contribution to the community-level</w:t>
      </w:r>
      <w:r>
        <w:t xml:space="preserve"> </w:t>
      </w:r>
      <m:oMath>
        <m:sSup>
          <m:e>
            <m:r>
              <m:t>​</m:t>
            </m:r>
          </m:e>
          <m:sup>
            <m:r>
              <m:t>C</m:t>
            </m:r>
          </m:sup>
        </m:sSup>
        <m:sSup>
          <m:e>
            <m:r>
              <m:t>R</m:t>
            </m:r>
          </m:e>
          <m:sup>
            <m:r>
              <m:t>2</m:t>
            </m:r>
          </m:sup>
        </m:sSup>
      </m:oMath>
      <w:r>
        <w:t xml:space="preserve"> </w:t>
      </w:r>
      <w:r>
        <w:t xml:space="preserve">or</w:t>
      </w:r>
      <w:r>
        <w:t xml:space="preserve"> </w:t>
      </w:r>
      <m:oMath>
        <m:sSup>
          <m:e>
            <m:r>
              <m:t>​</m:t>
            </m:r>
          </m:e>
          <m:sup>
            <m:r>
              <m:t>C</m:t>
            </m:r>
          </m:sup>
        </m:sSup>
        <m:sSubSup>
          <m:e>
            <m:r>
              <m:t>R</m:t>
            </m:r>
          </m:e>
          <m:sub>
            <m:r>
              <m:t>i</m:t>
            </m:r>
          </m:sub>
          <m:sup>
            <m:r>
              <m:t>2</m:t>
            </m:r>
          </m:sup>
        </m:sSubSup>
      </m:oMath>
      <w:r>
        <w:t xml:space="preserve">.</w:t>
      </w:r>
    </w:p>
    <w:p>
      <w:pPr>
        <w:pStyle w:val="BodyText"/>
      </w:pPr>
      <w:r>
        <w:t xml:space="preserve">The amount of variation expressed by the</w:t>
      </w:r>
      <w:r>
        <w:t xml:space="preserve"> </w:t>
      </w:r>
      <m:oMath>
        <m:sSubSup>
          <m:e>
            <m:r>
              <m:t>R</m:t>
            </m:r>
          </m:e>
          <m:sub>
            <m:r>
              <m:t>j</m:t>
            </m:r>
          </m:sub>
          <m:sup>
            <m:r>
              <m:t>2</m:t>
            </m:r>
          </m:sup>
        </m:sSubSup>
      </m:oMath>
      <w:r>
        <w:t xml:space="preserve">, the</w:t>
      </w:r>
      <w:r>
        <w:t xml:space="preserve"> </w:t>
      </w:r>
      <m:oMath>
        <m:sSup>
          <m:e>
            <m:r>
              <m:t>​</m:t>
            </m:r>
          </m:e>
          <m:sup>
            <m:r>
              <m:t>C</m:t>
            </m:r>
          </m:sup>
        </m:sSup>
        <m:sSup>
          <m:e>
            <m:r>
              <m:t>R</m:t>
            </m:r>
          </m:e>
          <m:sup>
            <m:r>
              <m:t>2</m:t>
            </m:r>
          </m:sup>
        </m:sSup>
      </m:oMath>
      <w:r>
        <w:t xml:space="preserve"> </w:t>
      </w:r>
      <w:r>
        <w:t xml:space="preserve">, the</w:t>
      </w:r>
      <w:r>
        <w:t xml:space="preserve"> </w:t>
      </w:r>
      <m:oMath>
        <m:sSubSup>
          <m:e>
            <m:r>
              <m:t>R</m:t>
            </m:r>
          </m:e>
          <m:sub>
            <m:r>
              <m:t>i</m:t>
            </m:r>
            <m:r>
              <m:t>j</m:t>
            </m:r>
          </m:sub>
          <m:sup>
            <m:r>
              <m:t>2</m:t>
            </m:r>
          </m:sup>
        </m:sSubSup>
      </m:oMath>
      <w:r>
        <w:t xml:space="preserve"> </w:t>
      </w:r>
      <w:r>
        <w:t xml:space="preserve">or the</w:t>
      </w:r>
      <w:r>
        <w:t xml:space="preserve"> </w:t>
      </w:r>
      <m:oMath>
        <m:sSup>
          <m:e>
            <m:r>
              <m:t>​</m:t>
            </m:r>
          </m:e>
          <m:sup>
            <m:r>
              <m:t>C</m:t>
            </m:r>
          </m:sup>
        </m:sSup>
        <m:sSubSup>
          <m:e>
            <m:r>
              <m:t>R</m:t>
            </m:r>
          </m:e>
          <m:sub>
            <m:r>
              <m:t>i</m:t>
            </m:r>
          </m:sub>
          <m:sup>
            <m:r>
              <m:t>2</m:t>
            </m:r>
          </m:sup>
        </m:sSubSup>
      </m:oMath>
      <w:r>
        <w:t xml:space="preserve"> </w:t>
      </w:r>
      <w:r>
        <w:t xml:space="preserve">can all be partitioned in its environmental, spatial and co-distribution component following the procedure presented in (Appendix XX).</w:t>
      </w:r>
    </w:p>
    <w:p>
      <w:pPr>
        <w:pStyle w:val="Heading3"/>
      </w:pPr>
      <w:bookmarkStart w:id="38" w:name="pseudo-coefficient-of-determination"/>
      <w:r>
        <w:t xml:space="preserve">Pseudo coefficient of determination</w:t>
      </w:r>
      <w:bookmarkEnd w:id="38"/>
    </w:p>
    <w:p>
      <w:pPr>
        <w:pStyle w:val="FirstParagraph"/>
      </w:pPr>
      <w:r>
        <w:t xml:space="preserve">There exist different variants of</w:t>
      </w:r>
      <w:r>
        <w:t xml:space="preserve"> </w:t>
      </w:r>
      <m:oMath>
        <m:r>
          <m:rPr>
            <m:sty m:val="p"/>
          </m:rPr>
          <m:t>pseudo-</m:t>
        </m:r>
        <m:sSup>
          <m:e>
            <m:r>
              <m:t>R</m:t>
            </m:r>
          </m:e>
          <m:sup>
            <m:r>
              <m:t>2</m:t>
            </m:r>
          </m:sup>
        </m:sSup>
      </m:oMath>
      <w:r>
        <w:t xml:space="preserve"> </w:t>
      </w:r>
      <w:r>
        <w:t xml:space="preserve">that can be applied to specific types of data (e.g. Tjur’s D (Tjur 2009) is designed to presence-absence data) or more broadly (e.g. Efron’s</w:t>
      </w:r>
      <w:r>
        <w:t xml:space="preserve"> </w:t>
      </w:r>
      <m:oMath>
        <m:r>
          <m:rPr>
            <m:sty m:val="p"/>
          </m:rPr>
          <m:t>pseudo-</m:t>
        </m:r>
        <m:sSup>
          <m:e>
            <m:r>
              <m:t>R</m:t>
            </m:r>
          </m:e>
          <m:sup>
            <m:r>
              <m:t>2</m:t>
            </m:r>
          </m:sup>
        </m:sSup>
      </m:oMath>
      <w:r>
        <w:t xml:space="preserve"> </w:t>
      </w:r>
      <w:r>
        <w:t xml:space="preserve">(Efron 1978)). Because all the different variants of</w:t>
      </w:r>
      <w:r>
        <w:t xml:space="preserve"> </w:t>
      </w:r>
      <m:oMath>
        <m:r>
          <m:rPr>
            <m:sty m:val="p"/>
          </m:rPr>
          <m:t>pseudo-</m:t>
        </m:r>
        <m:sSup>
          <m:e>
            <m:r>
              <m:t>R</m:t>
            </m:r>
          </m:e>
          <m:sup>
            <m:r>
              <m:t>2</m:t>
            </m:r>
          </m:sup>
        </m:sSup>
      </m:oMath>
      <w:r>
        <w:t xml:space="preserve"> </w:t>
      </w:r>
      <w:r>
        <w:t xml:space="preserve">can be applied to a model with a single response variable (i.e. a single species), community-level</w:t>
      </w:r>
      <w:r>
        <w:t xml:space="preserve"> </w:t>
      </w:r>
      <m:oMath>
        <m:r>
          <m:rPr>
            <m:sty m:val="p"/>
          </m:rPr>
          <m:t>pseudo-</m:t>
        </m:r>
        <m:sSup>
          <m:e>
            <m:r>
              <m:t>R</m:t>
            </m:r>
          </m:e>
          <m:sup>
            <m:r>
              <m:t>2</m:t>
            </m:r>
          </m:sup>
        </m:sSup>
      </m:oMath>
      <w:r>
        <w:t xml:space="preserve"> </w:t>
      </w:r>
      <w:r>
        <w:t xml:space="preserve">can be obtained following the approach mentioned above. However, this is not always possible when the interest is to calculate the sites’ contribution to a</w:t>
      </w:r>
      <w:r>
        <w:t xml:space="preserve"> </w:t>
      </w:r>
      <m:oMath>
        <m:r>
          <m:rPr>
            <m:sty m:val="p"/>
          </m:rPr>
          <m:t>pseudo-</m:t>
        </m:r>
        <m:sSup>
          <m:e>
            <m:r>
              <m:t>R</m:t>
            </m:r>
          </m:e>
          <m:sup>
            <m:r>
              <m:t>2</m:t>
            </m:r>
          </m:sup>
        </m:sSup>
      </m:oMath>
      <w:r>
        <w:t xml:space="preserve">, especially for variants of</w:t>
      </w:r>
      <w:r>
        <w:t xml:space="preserve"> </w:t>
      </w:r>
      <m:oMath>
        <m:r>
          <m:rPr>
            <m:sty m:val="p"/>
          </m:rPr>
          <m:t>pseudo-</m:t>
        </m:r>
        <m:sSup>
          <m:e>
            <m:r>
              <m:t>R</m:t>
            </m:r>
          </m:e>
          <m:sup>
            <m:r>
              <m:t>2</m:t>
            </m:r>
          </m:sup>
        </m:sSup>
      </m:oMath>
      <w:r>
        <w:t xml:space="preserve"> </w:t>
      </w:r>
      <w:r>
        <w:t xml:space="preserve">that do not have a mathematical structure similar to the classical</w:t>
      </w:r>
      <w:r>
        <w:t xml:space="preserve"> </w:t>
      </w:r>
      <m:oMath>
        <m:sSup>
          <m:e>
            <m:r>
              <m:t>R</m:t>
            </m:r>
          </m:e>
          <m:sup>
            <m:r>
              <m:t>2</m:t>
            </m:r>
          </m:sup>
        </m:sSup>
      </m:oMath>
      <w:r>
        <w:t xml:space="preserve">.</w:t>
      </w:r>
    </w:p>
    <w:p>
      <w:pPr>
        <w:pStyle w:val="Heading2"/>
      </w:pPr>
      <w:bookmarkStart w:id="39" w:name="X9e797bd2bfd2155a93a48458d222fffc92daae9"/>
      <w:r>
        <w:t xml:space="preserve">Example of metacommunity simulation functions</w:t>
      </w:r>
      <w:bookmarkEnd w:id="39"/>
    </w:p>
    <w:p>
      <w:pPr>
        <w:pStyle w:val="FirstParagraph"/>
      </w:pPr>
      <w:r>
        <w:t xml:space="preserve">The following example of code shows the overall processes involved in the metacommunity simulation for our model. This example shows the scenario for 20 patches and one environmental variable. The model gives the option for a random or spatially aggregated structure for the patches. In the aggregated case, we determined four clusters, denoted by</w:t>
      </w:r>
      <w:r>
        <w:t xml:space="preserve"> </w:t>
      </w:r>
      <w:r>
        <w:rPr>
          <w:rStyle w:val="VerbatimChar"/>
        </w:rPr>
        <w:t xml:space="preserve">Nclusters</w:t>
      </w:r>
      <w:r>
        <w:t xml:space="preserve"> </w:t>
      </w:r>
      <w:r>
        <w:t xml:space="preserve">in the code below. The value of the environmental variable for each patch is shown with the color hue. In this case, the environmental variable is randomly distributed.</w:t>
      </w:r>
    </w:p>
    <w:p>
      <w:pPr>
        <w:pStyle w:val="SourceCode"/>
      </w:pPr>
      <w:r>
        <w:rPr>
          <w:rStyle w:val="KeywordTok"/>
        </w:rPr>
        <w:t xml:space="preserve">set.seed</w:t>
      </w:r>
      <w:r>
        <w:rPr>
          <w:rStyle w:val="NormalTok"/>
        </w:rPr>
        <w:t xml:space="preserve">(</w:t>
      </w:r>
      <w:r>
        <w:rPr>
          <w:rStyle w:val="DecValTok"/>
        </w:rPr>
        <w:t xml:space="preserve">227</w:t>
      </w:r>
      <w:r>
        <w:rPr>
          <w:rStyle w:val="NormalTok"/>
        </w:rPr>
        <w:t xml:space="preserve">)</w:t>
      </w:r>
      <w:r>
        <w:br w:type="textWrapping"/>
      </w:r>
      <w:r>
        <w:rPr>
          <w:rStyle w:val="CommentTok"/>
        </w:rPr>
        <w:t xml:space="preserve"># Random XY coordinates</w:t>
      </w:r>
      <w:r>
        <w:br w:type="textWrapping"/>
      </w:r>
      <w:r>
        <w:rPr>
          <w:rStyle w:val="CommentTok"/>
        </w:rPr>
        <w:t xml:space="preserve"># Each coordinate is drawn from a random uniform distribution</w:t>
      </w:r>
      <w:r>
        <w:br w:type="textWrapping"/>
      </w:r>
      <w:r>
        <w:rPr>
          <w:rStyle w:val="NormalTok"/>
        </w:rPr>
        <w:t xml:space="preserve">get_XY =</w:t>
      </w:r>
      <w:r>
        <w:rPr>
          <w:rStyle w:val="StringTok"/>
        </w:rPr>
        <w:t xml:space="preserve"> </w:t>
      </w:r>
      <w:r>
        <w:rPr>
          <w:rStyle w:val="ControlFlowTok"/>
        </w:rPr>
        <w:t xml:space="preserve">function</w:t>
      </w:r>
      <w:r>
        <w:rPr>
          <w:rStyle w:val="NormalTok"/>
        </w:rPr>
        <w:t xml:space="preserve">(N) </w:t>
      </w:r>
      <w:r>
        <w:rPr>
          <w:rStyle w:val="KeywordTok"/>
        </w:rPr>
        <w:t xml:space="preserve">cbind</w:t>
      </w:r>
      <w:r>
        <w:rPr>
          <w:rStyle w:val="NormalTok"/>
        </w:rPr>
        <w:t xml:space="preserve">(</w:t>
      </w:r>
      <w:r>
        <w:rPr>
          <w:rStyle w:val="KeywordTok"/>
        </w:rPr>
        <w:t xml:space="preserve">runif</w:t>
      </w:r>
      <w:r>
        <w:rPr>
          <w:rStyle w:val="NormalTok"/>
        </w:rPr>
        <w:t xml:space="preserve">(N),</w:t>
      </w:r>
      <w:r>
        <w:rPr>
          <w:rStyle w:val="KeywordTok"/>
        </w:rPr>
        <w:t xml:space="preserve">runif</w:t>
      </w:r>
      <w:r>
        <w:rPr>
          <w:rStyle w:val="NormalTok"/>
        </w:rPr>
        <w:t xml:space="preserve">(N))</w:t>
      </w:r>
      <w:r>
        <w:br w:type="textWrapping"/>
      </w:r>
      <w:r>
        <w:br w:type="textWrapping"/>
      </w:r>
      <w:r>
        <w:rPr>
          <w:rStyle w:val="CommentTok"/>
        </w:rPr>
        <w:t xml:space="preserve"># Aggregation of XY coordinates</w:t>
      </w:r>
      <w:r>
        <w:br w:type="textWrapping"/>
      </w:r>
      <w:r>
        <w:rPr>
          <w:rStyle w:val="NormalTok"/>
        </w:rPr>
        <w:t xml:space="preserve">get_XY_agg =</w:t>
      </w:r>
      <w:r>
        <w:rPr>
          <w:rStyle w:val="StringTok"/>
        </w:rPr>
        <w:t xml:space="preserve"> </w:t>
      </w:r>
      <w:r>
        <w:rPr>
          <w:rStyle w:val="ControlFlowTok"/>
        </w:rPr>
        <w:t xml:space="preserve">function</w:t>
      </w:r>
      <w:r>
        <w:rPr>
          <w:rStyle w:val="NormalTok"/>
        </w:rPr>
        <w:t xml:space="preserve">(N, Nclusters, sd_xy) {</w:t>
      </w:r>
      <w:r>
        <w:br w:type="textWrapping"/>
      </w:r>
      <w:r>
        <w:rPr>
          <w:rStyle w:val="NormalTok"/>
        </w:rPr>
        <w:t xml:space="preserve">  </w:t>
      </w:r>
      <w:r>
        <w:br w:type="textWrapping"/>
      </w:r>
      <w:r>
        <w:rPr>
          <w:rStyle w:val="NormalTok"/>
        </w:rPr>
        <w:t xml:space="preserve">  Xclust =</w:t>
      </w:r>
      <w:r>
        <w:rPr>
          <w:rStyle w:val="StringTok"/>
        </w:rPr>
        <w:t xml:space="preserve"> </w:t>
      </w:r>
      <w:r>
        <w:rPr>
          <w:rStyle w:val="KeywordTok"/>
        </w:rPr>
        <w:t xml:space="preserve">runif</w:t>
      </w:r>
      <w:r>
        <w:rPr>
          <w:rStyle w:val="NormalTok"/>
        </w:rPr>
        <w:t xml:space="preserve">(Nclusters)</w:t>
      </w:r>
      <w:r>
        <w:br w:type="textWrapping"/>
      </w:r>
      <w:r>
        <w:rPr>
          <w:rStyle w:val="NormalTok"/>
        </w:rPr>
        <w:t xml:space="preserve">  Yclust =</w:t>
      </w:r>
      <w:r>
        <w:rPr>
          <w:rStyle w:val="StringTok"/>
        </w:rPr>
        <w:t xml:space="preserve"> </w:t>
      </w:r>
      <w:r>
        <w:rPr>
          <w:rStyle w:val="KeywordTok"/>
        </w:rPr>
        <w:t xml:space="preserve">runif</w:t>
      </w:r>
      <w:r>
        <w:rPr>
          <w:rStyle w:val="NormalTok"/>
        </w:rPr>
        <w:t xml:space="preserve">(Nclusters)</w:t>
      </w:r>
      <w:r>
        <w:br w:type="textWrapping"/>
      </w:r>
      <w:r>
        <w:rPr>
          <w:rStyle w:val="NormalTok"/>
        </w:rPr>
        <w:t xml:space="preserve">  </w:t>
      </w:r>
      <w:r>
        <w:br w:type="textWrapping"/>
      </w:r>
      <w:r>
        <w:rPr>
          <w:rStyle w:val="NormalTok"/>
        </w:rPr>
        <w:t xml:space="preserve">  X =</w:t>
      </w:r>
      <w:r>
        <w:rPr>
          <w:rStyle w:val="StringTok"/>
        </w:rPr>
        <w:t xml:space="preserve"> </w:t>
      </w:r>
      <w:r>
        <w:rPr>
          <w:rStyle w:val="KeywordTok"/>
        </w:rPr>
        <w:t xml:space="preserve">rnorm</w:t>
      </w:r>
      <w:r>
        <w:rPr>
          <w:rStyle w:val="NormalTok"/>
        </w:rPr>
        <w:t xml:space="preserve">(N, </w:t>
      </w:r>
      <w:r>
        <w:rPr>
          <w:rStyle w:val="KeywordTok"/>
        </w:rPr>
        <w:t xml:space="preserve">rep</w:t>
      </w:r>
      <w:r>
        <w:rPr>
          <w:rStyle w:val="NormalTok"/>
        </w:rPr>
        <w:t xml:space="preserve">(Xclust,N</w:t>
      </w:r>
      <w:r>
        <w:rPr>
          <w:rStyle w:val="OperatorTok"/>
        </w:rPr>
        <w:t xml:space="preserve">/</w:t>
      </w:r>
      <w:r>
        <w:rPr>
          <w:rStyle w:val="NormalTok"/>
        </w:rPr>
        <w:t xml:space="preserve">Nclusters), sd_xy)</w:t>
      </w:r>
      <w:r>
        <w:br w:type="textWrapping"/>
      </w:r>
      <w:r>
        <w:rPr>
          <w:rStyle w:val="NormalTok"/>
        </w:rPr>
        <w:t xml:space="preserve">  Y =</w:t>
      </w:r>
      <w:r>
        <w:rPr>
          <w:rStyle w:val="StringTok"/>
        </w:rPr>
        <w:t xml:space="preserve"> </w:t>
      </w:r>
      <w:r>
        <w:rPr>
          <w:rStyle w:val="KeywordTok"/>
        </w:rPr>
        <w:t xml:space="preserve">rnorm</w:t>
      </w:r>
      <w:r>
        <w:rPr>
          <w:rStyle w:val="NormalTok"/>
        </w:rPr>
        <w:t xml:space="preserve">(N, </w:t>
      </w:r>
      <w:r>
        <w:rPr>
          <w:rStyle w:val="KeywordTok"/>
        </w:rPr>
        <w:t xml:space="preserve">rep</w:t>
      </w:r>
      <w:r>
        <w:rPr>
          <w:rStyle w:val="NormalTok"/>
        </w:rPr>
        <w:t xml:space="preserve">(Yclust,N</w:t>
      </w:r>
      <w:r>
        <w:rPr>
          <w:rStyle w:val="OperatorTok"/>
        </w:rPr>
        <w:t xml:space="preserve">/</w:t>
      </w:r>
      <w:r>
        <w:rPr>
          <w:rStyle w:val="NormalTok"/>
        </w:rPr>
        <w:t xml:space="preserve">Nclusters), sd_xy)</w:t>
      </w:r>
      <w:r>
        <w:br w:type="textWrapping"/>
      </w:r>
      <w:r>
        <w:rPr>
          <w:rStyle w:val="NormalTok"/>
        </w:rPr>
        <w:t xml:space="preserve">  </w:t>
      </w:r>
      <w:r>
        <w:br w:type="textWrapping"/>
      </w:r>
      <w:r>
        <w:rPr>
          <w:rStyle w:val="NormalTok"/>
        </w:rPr>
        <w:t xml:space="preserve">  </w:t>
      </w:r>
      <w:r>
        <w:rPr>
          <w:rStyle w:val="KeywordTok"/>
        </w:rPr>
        <w:t xml:space="preserve">cbind</w:t>
      </w:r>
      <w:r>
        <w:rPr>
          <w:rStyle w:val="NormalTok"/>
        </w:rPr>
        <w:t xml:space="preserve">(X,Y)</w:t>
      </w:r>
      <w:r>
        <w:br w:type="textWrapping"/>
      </w:r>
      <w:r>
        <w:rPr>
          <w:rStyle w:val="NormalTok"/>
        </w:rPr>
        <w:t xml:space="preserve">}</w:t>
      </w:r>
      <w:r>
        <w:br w:type="textWrapping"/>
      </w:r>
      <w:r>
        <w:br w:type="textWrapping"/>
      </w:r>
      <w:r>
        <w:rPr>
          <w:rStyle w:val="CommentTok"/>
        </w:rPr>
        <w:t xml:space="preserve"># Random uniform environmental values</w:t>
      </w:r>
      <w:r>
        <w:br w:type="textWrapping"/>
      </w:r>
      <w:r>
        <w:rPr>
          <w:rStyle w:val="NormalTok"/>
        </w:rPr>
        <w:t xml:space="preserve">get_E =</w:t>
      </w:r>
      <w:r>
        <w:rPr>
          <w:rStyle w:val="StringTok"/>
        </w:rPr>
        <w:t xml:space="preserve"> </w:t>
      </w:r>
      <w:r>
        <w:rPr>
          <w:rStyle w:val="ControlFlowTok"/>
        </w:rPr>
        <w:t xml:space="preserve">function</w:t>
      </w:r>
      <w:r>
        <w:rPr>
          <w:rStyle w:val="NormalTok"/>
        </w:rPr>
        <w:t xml:space="preserve">(D, N) </w:t>
      </w:r>
      <w:r>
        <w:rPr>
          <w:rStyle w:val="KeywordTok"/>
        </w:rPr>
        <w:t xml:space="preserve">matrix</w:t>
      </w:r>
      <w:r>
        <w:rPr>
          <w:rStyle w:val="NormalTok"/>
        </w:rPr>
        <w:t xml:space="preserve">(</w:t>
      </w:r>
      <w:r>
        <w:rPr>
          <w:rStyle w:val="KeywordTok"/>
        </w:rPr>
        <w:t xml:space="preserve">runif</w:t>
      </w:r>
      <w:r>
        <w:rPr>
          <w:rStyle w:val="NormalTok"/>
        </w:rPr>
        <w:t xml:space="preserve">(D</w:t>
      </w:r>
      <w:r>
        <w:rPr>
          <w:rStyle w:val="OperatorTok"/>
        </w:rPr>
        <w:t xml:space="preserve">*</w:t>
      </w:r>
      <w:r>
        <w:rPr>
          <w:rStyle w:val="NormalTok"/>
        </w:rPr>
        <w:t xml:space="preserve">N), </w:t>
      </w:r>
      <w:r>
        <w:rPr>
          <w:rStyle w:val="DataTypeTok"/>
        </w:rPr>
        <w:t xml:space="preserve">nr =</w:t>
      </w:r>
      <w:r>
        <w:rPr>
          <w:rStyle w:val="NormalTok"/>
        </w:rPr>
        <w:t xml:space="preserve"> N, </w:t>
      </w:r>
      <w:r>
        <w:rPr>
          <w:rStyle w:val="DataTypeTok"/>
        </w:rPr>
        <w:t xml:space="preserve">nc =</w:t>
      </w:r>
      <w:r>
        <w:rPr>
          <w:rStyle w:val="NormalTok"/>
        </w:rPr>
        <w:t xml:space="preserve"> D)</w:t>
      </w:r>
    </w:p>
    <w:p>
      <w:pPr>
        <w:pStyle w:val="FirstParagraph"/>
      </w:pPr>
      <w:r>
        <w:t xml:space="preserve">Here, we set N, the number of patches to 20, and D, the number of environmental variables to one.</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D &lt;-</w:t>
      </w:r>
      <w:r>
        <w:rPr>
          <w:rStyle w:val="StringTok"/>
        </w:rPr>
        <w:t xml:space="preserve"> </w:t>
      </w:r>
      <w:r>
        <w:rPr>
          <w:rStyle w:val="DecValTok"/>
        </w:rPr>
        <w:t xml:space="preserve">1</w:t>
      </w:r>
      <w:r>
        <w:br w:type="textWrapping"/>
      </w:r>
      <w:r>
        <w:br w:type="textWrapping"/>
      </w:r>
      <w:r>
        <w:rPr>
          <w:rStyle w:val="NormalTok"/>
        </w:rPr>
        <w:t xml:space="preserve">rXY &lt;-</w:t>
      </w:r>
      <w:r>
        <w:rPr>
          <w:rStyle w:val="StringTok"/>
        </w:rPr>
        <w:t xml:space="preserve"> </w:t>
      </w:r>
      <w:r>
        <w:rPr>
          <w:rStyle w:val="KeywordTok"/>
        </w:rPr>
        <w:t xml:space="preserve">get_XY</w:t>
      </w:r>
      <w:r>
        <w:rPr>
          <w:rStyle w:val="NormalTok"/>
        </w:rPr>
        <w:t xml:space="preserve">(N)</w:t>
      </w:r>
      <w:r>
        <w:br w:type="textWrapping"/>
      </w:r>
      <w:r>
        <w:rPr>
          <w:rStyle w:val="NormalTok"/>
        </w:rPr>
        <w:t xml:space="preserve">agXY &lt;-</w:t>
      </w:r>
      <w:r>
        <w:rPr>
          <w:rStyle w:val="StringTok"/>
        </w:rPr>
        <w:t xml:space="preserve"> </w:t>
      </w:r>
      <w:r>
        <w:rPr>
          <w:rStyle w:val="KeywordTok"/>
        </w:rPr>
        <w:t xml:space="preserve">get_XY_agg</w:t>
      </w:r>
      <w:r>
        <w:rPr>
          <w:rStyle w:val="NormalTok"/>
        </w:rPr>
        <w:t xml:space="preserve">(N, </w:t>
      </w:r>
      <w:r>
        <w:rPr>
          <w:rStyle w:val="DecValTok"/>
        </w:rPr>
        <w:t xml:space="preserve">4</w:t>
      </w:r>
      <w:r>
        <w:rPr>
          <w:rStyle w:val="NormalTok"/>
        </w:rPr>
        <w:t xml:space="preserve">, </w:t>
      </w:r>
      <w:r>
        <w:rPr>
          <w:rStyle w:val="FloatTok"/>
        </w:rPr>
        <w:t xml:space="preserve">0.02</w:t>
      </w:r>
      <w:r>
        <w:rPr>
          <w:rStyle w:val="NormalTok"/>
        </w:rPr>
        <w:t xml:space="preserve">)</w:t>
      </w:r>
      <w:r>
        <w:br w:type="textWrapping"/>
      </w:r>
      <w:r>
        <w:rPr>
          <w:rStyle w:val="NormalTok"/>
        </w:rPr>
        <w:t xml:space="preserve">E &lt;-</w:t>
      </w:r>
      <w:r>
        <w:rPr>
          <w:rStyle w:val="StringTok"/>
        </w:rPr>
        <w:t xml:space="preserve"> </w:t>
      </w:r>
      <w:r>
        <w:rPr>
          <w:rStyle w:val="KeywordTok"/>
        </w:rPr>
        <w:t xml:space="preserve">get_E</w:t>
      </w:r>
      <w:r>
        <w:rPr>
          <w:rStyle w:val="NormalTok"/>
        </w:rPr>
        <w:t xml:space="preserve">(</w:t>
      </w:r>
      <w:r>
        <w:rPr>
          <w:rStyle w:val="DataTypeTok"/>
        </w:rPr>
        <w:t xml:space="preserve">D =</w:t>
      </w:r>
      <w:r>
        <w:rPr>
          <w:rStyle w:val="NormalTok"/>
        </w:rPr>
        <w:t xml:space="preserve"> D, </w:t>
      </w:r>
      <w:r>
        <w:rPr>
          <w:rStyle w:val="DataTypeTok"/>
        </w:rPr>
        <w:t xml:space="preserve">N =</w:t>
      </w:r>
      <w:r>
        <w:rPr>
          <w:rStyle w:val="NormalTok"/>
        </w:rPr>
        <w:t xml:space="preserve"> N)</w:t>
      </w:r>
    </w:p>
    <w:p>
      <w:pPr>
        <w:pStyle w:val="FirstParagraph"/>
      </w:pPr>
      <w:r>
        <w:t xml:space="preserve">The following figure shows a side by side comparisson between random and aggregated patches obtained from our functions.</w:t>
      </w:r>
      <w:r>
        <w:br w:type="textWrapping"/>
      </w:r>
      <w:r>
        <w:drawing>
          <wp:inline>
            <wp:extent cx="5334000" cy="2000250"/>
            <wp:effectExtent b="0" l="0" r="0" t="0"/>
            <wp:docPr descr="" title="" id="1" name="Picture"/>
            <a:graphic>
              <a:graphicData uri="http://schemas.openxmlformats.org/drawingml/2006/picture">
                <pic:pic>
                  <pic:nvPicPr>
                    <pic:cNvPr descr="Supplement_word_files/figure-docx/plotEnvSpa-1.png" id="0" name="Picture"/>
                    <pic:cNvPicPr>
                      <a:picLocks noChangeArrowheads="1" noChangeAspect="1"/>
                    </pic:cNvPicPr>
                  </pic:nvPicPr>
                  <pic:blipFill>
                    <a:blip r:embed="rId40"/>
                    <a:stretch>
                      <a:fillRect/>
                    </a:stretch>
                  </pic:blipFill>
                  <pic:spPr bwMode="auto">
                    <a:xfrm>
                      <a:off x="0" y="0"/>
                      <a:ext cx="5334000" cy="2000250"/>
                    </a:xfrm>
                    <a:prstGeom prst="rect">
                      <a:avLst/>
                    </a:prstGeom>
                    <a:noFill/>
                    <a:ln w="9525">
                      <a:noFill/>
                      <a:headEnd/>
                      <a:tailEnd/>
                    </a:ln>
                  </pic:spPr>
                </pic:pic>
              </a:graphicData>
            </a:graphic>
          </wp:inline>
        </w:drawing>
      </w:r>
    </w:p>
    <w:p>
      <w:pPr>
        <w:pStyle w:val="Heading1"/>
      </w:pPr>
      <w:bookmarkStart w:id="41" w:name="initial-occupancy"/>
      <w:r>
        <w:t xml:space="preserve">Initial Occupancy</w:t>
      </w:r>
      <w:bookmarkEnd w:id="41"/>
    </w:p>
    <w:p>
      <w:pPr>
        <w:pStyle w:val="FirstParagraph"/>
      </w:pPr>
      <w:r>
        <w:t xml:space="preserve">The toy model allows for setitng the initial occupancy in the metacommunity. For example, to create the initial conditions,</w:t>
      </w:r>
      <w:r>
        <w:t xml:space="preserve"> </w:t>
      </w:r>
      <m:oMath>
        <m:r>
          <m:t>t</m:t>
        </m:r>
        <m:r>
          <m:t>=</m:t>
        </m:r>
        <m:r>
          <m:t>0</m:t>
        </m:r>
      </m:oMath>
      <w:r>
        <w:t xml:space="preserve">, of presence absence, species occupancy is drawn from a random uniform distribution, and values smaller than</w:t>
      </w:r>
      <w:r>
        <w:t xml:space="preserve"> </w:t>
      </w:r>
      <m:oMath>
        <m:r>
          <m:t>0.8</m:t>
        </m:r>
      </m:oMath>
      <w:r>
        <w:t xml:space="preserve"> </w:t>
      </w:r>
      <w:r>
        <w:t xml:space="preserve">are considered as species presence. Patches or locations</w:t>
      </w:r>
      <w:r>
        <w:t xml:space="preserve"> </w:t>
      </w:r>
      <m:oMath>
        <m:r>
          <m:t>z</m:t>
        </m:r>
      </m:oMath>
      <w:r>
        <w:t xml:space="preserve"> </w:t>
      </w:r>
      <w:r>
        <w:t xml:space="preserve">are represented by rows in the matrix, whereas each species is a column. Each cell in the matrix is</w:t>
      </w:r>
      <w:r>
        <w:t xml:space="preserve"> </w:t>
      </w:r>
      <m:oMath>
        <m:sSub>
          <m:e>
            <m:r>
              <m:t>X</m:t>
            </m:r>
          </m:e>
          <m:sub>
            <m:r>
              <m:t>i</m:t>
            </m:r>
            <m:r>
              <m:t>,</m:t>
            </m:r>
            <m:r>
              <m:t>z</m:t>
            </m:r>
            <m:r>
              <m:t>,</m:t>
            </m:r>
            <m:r>
              <m:t>t</m:t>
            </m:r>
          </m:sub>
        </m:sSub>
      </m:oMath>
      <w:r>
        <w:t xml:space="preserve"> </w:t>
      </w:r>
      <w:r>
        <w:t xml:space="preserve">and each row is</w:t>
      </w:r>
      <w:r>
        <w:t xml:space="preserve"> </w:t>
      </w:r>
      <m:oMath>
        <m:sSub>
          <m:e>
            <m:r>
              <m:rPr>
                <m:sty m:val="b"/>
              </m:rPr>
              <m:t>Y</m:t>
            </m:r>
          </m:e>
          <m:sub>
            <m:r>
              <m:t>z</m:t>
            </m:r>
            <m:r>
              <m:t>,</m:t>
            </m:r>
            <m:r>
              <m:t>t</m:t>
            </m:r>
          </m:sub>
        </m:sSub>
      </m:oMath>
      <w:r>
        <w:t xml:space="preserve"> </w:t>
      </w:r>
      <w:r>
        <w:t xml:space="preserve">for</w:t>
      </w:r>
      <w:r>
        <w:t xml:space="preserve"> </w:t>
      </w:r>
      <m:oMath>
        <m:r>
          <m:t>t</m:t>
        </m:r>
        <m:r>
          <m:t>=</m:t>
        </m:r>
        <m:r>
          <m:t>0</m:t>
        </m:r>
      </m:oMath>
      <w:r>
        <w:t xml:space="preserve">. The following figure shows three different iterations of this process, where areas in black represent occupancy = 1, and white denotes an absence.</w:t>
      </w:r>
    </w:p>
    <w:p>
      <w:pPr>
        <w:pStyle w:val="SourceCode"/>
      </w:pPr>
      <w:r>
        <w:rPr>
          <w:rStyle w:val="CommentTok"/>
        </w:rPr>
        <w:t xml:space="preserve">#Get your initial conditions:</w:t>
      </w:r>
      <w:r>
        <w:br w:type="textWrapping"/>
      </w:r>
      <w:r>
        <w:rPr>
          <w:rStyle w:val="NormalTok"/>
        </w:rPr>
        <w:t xml:space="preserve">R &lt;-</w:t>
      </w:r>
      <w:r>
        <w:rPr>
          <w:rStyle w:val="StringTok"/>
        </w:rPr>
        <w:t xml:space="preserve"> </w:t>
      </w:r>
      <w:r>
        <w:rPr>
          <w:rStyle w:val="DecValTok"/>
        </w:rPr>
        <w:t xml:space="preserve">8</w:t>
      </w:r>
      <w:r>
        <w:br w:type="textWrapping"/>
      </w:r>
      <w:r>
        <w:rPr>
          <w:rStyle w:val="NormalTok"/>
        </w:rPr>
        <w:t xml:space="preserve">Y0 =</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N, </w:t>
      </w:r>
      <w:r>
        <w:rPr>
          <w:rStyle w:val="DataTypeTok"/>
        </w:rPr>
        <w:t xml:space="preserve">ncol =</w:t>
      </w:r>
      <w:r>
        <w:rPr>
          <w:rStyle w:val="NormalTok"/>
        </w:rPr>
        <w:t xml:space="preserve"> R)</w:t>
      </w:r>
      <w:r>
        <w:br w:type="textWrapping"/>
      </w:r>
      <w:r>
        <w:rPr>
          <w:rStyle w:val="NormalTok"/>
        </w:rPr>
        <w:t xml:space="preserve">rand =</w:t>
      </w:r>
      <w:r>
        <w:rPr>
          <w:rStyle w:val="StringTok"/>
        </w:rPr>
        <w:t xml:space="preserve"> </w:t>
      </w:r>
      <w:r>
        <w:rPr>
          <w:rStyle w:val="KeywordTok"/>
        </w:rPr>
        <w:t xml:space="preserve">matrix</w:t>
      </w:r>
      <w:r>
        <w:rPr>
          <w:rStyle w:val="NormalTok"/>
        </w:rPr>
        <w:t xml:space="preserve">(</w:t>
      </w:r>
      <w:r>
        <w:rPr>
          <w:rStyle w:val="KeywordTok"/>
        </w:rPr>
        <w:t xml:space="preserve">runif</w:t>
      </w:r>
      <w:r>
        <w:rPr>
          <w:rStyle w:val="NormalTok"/>
        </w:rPr>
        <w:t xml:space="preserve">(N</w:t>
      </w:r>
      <w:r>
        <w:rPr>
          <w:rStyle w:val="OperatorTok"/>
        </w:rPr>
        <w:t xml:space="preserve">*</w:t>
      </w:r>
      <w:r>
        <w:rPr>
          <w:rStyle w:val="NormalTok"/>
        </w:rPr>
        <w:t xml:space="preserve">R), </w:t>
      </w:r>
      <w:r>
        <w:rPr>
          <w:rStyle w:val="DataTypeTok"/>
        </w:rPr>
        <w:t xml:space="preserve">nr =</w:t>
      </w:r>
      <w:r>
        <w:rPr>
          <w:rStyle w:val="NormalTok"/>
        </w:rPr>
        <w:t xml:space="preserve"> N, </w:t>
      </w:r>
      <w:r>
        <w:rPr>
          <w:rStyle w:val="DataTypeTok"/>
        </w:rPr>
        <w:t xml:space="preserve">nc =</w:t>
      </w:r>
      <w:r>
        <w:rPr>
          <w:rStyle w:val="NormalTok"/>
        </w:rPr>
        <w:t xml:space="preserve"> R)</w:t>
      </w:r>
      <w:r>
        <w:br w:type="textWrapping"/>
      </w:r>
      <w:r>
        <w:rPr>
          <w:rStyle w:val="NormalTok"/>
        </w:rPr>
        <w:t xml:space="preserve">Y0[rand </w:t>
      </w:r>
      <w:r>
        <w:rPr>
          <w:rStyle w:val="OperatorTok"/>
        </w:rPr>
        <w:t xml:space="preserve">&lt;</w:t>
      </w:r>
      <w:r>
        <w:rPr>
          <w:rStyle w:val="StringTok"/>
        </w:rPr>
        <w:t xml:space="preserve"> </w:t>
      </w:r>
      <w:r>
        <w:rPr>
          <w:rStyle w:val="FloatTok"/>
        </w:rPr>
        <w:t xml:space="preserve">0.8</w:t>
      </w:r>
      <w:r>
        <w:rPr>
          <w:rStyle w:val="NormalTok"/>
        </w:rPr>
        <w:t xml:space="preserve">] =</w:t>
      </w:r>
      <w:r>
        <w:rPr>
          <w:rStyle w:val="StringTok"/>
        </w:rPr>
        <w:t xml:space="preserve"> </w:t>
      </w:r>
      <w:r>
        <w:rPr>
          <w:rStyle w:val="DecValTok"/>
        </w:rPr>
        <w:t xml:space="preserve">1</w:t>
      </w:r>
      <w:r>
        <w:br w:type="textWrapping"/>
      </w:r>
      <w:r>
        <w:br w:type="textWrapping"/>
      </w:r>
      <w:r>
        <w:rPr>
          <w:rStyle w:val="KeywordTok"/>
        </w:rPr>
        <w:t xml:space="preserve">ggplot</w:t>
      </w:r>
      <w:r>
        <w:rPr>
          <w:rStyle w:val="NormalTok"/>
        </w:rPr>
        <w:t xml:space="preserve">(</w:t>
      </w:r>
      <w:r>
        <w:rPr>
          <w:rStyle w:val="KeywordTok"/>
        </w:rPr>
        <w:t xml:space="preserve">melt</w:t>
      </w:r>
      <w:r>
        <w:rPr>
          <w:rStyle w:val="NormalTok"/>
        </w:rPr>
        <w:t xml:space="preserve">(Y0),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 Var2, </w:t>
      </w:r>
      <w:r>
        <w:rPr>
          <w:rStyle w:val="DataTypeTok"/>
        </w:rPr>
        <w:t xml:space="preserve">fill =</w:t>
      </w:r>
      <w:r>
        <w:rPr>
          <w:rStyle w:val="NormalTok"/>
        </w:rPr>
        <w:t xml:space="preserve"> value)) </w:t>
      </w:r>
      <w:r>
        <w:rPr>
          <w:rStyle w:val="OperatorTok"/>
        </w:rPr>
        <w:t xml:space="preserve">+</w:t>
      </w:r>
      <w:r>
        <w:br w:type="textWrapping"/>
      </w:r>
      <w:r>
        <w:rPr>
          <w:rStyle w:val="StringTok"/>
        </w:rPr>
        <w:t xml:space="preserve">  </w:t>
      </w:r>
      <w:r>
        <w:rPr>
          <w:rStyle w:val="KeywordTok"/>
        </w:rPr>
        <w:t xml:space="preserve">geom_tile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"black"</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"Plot number"</w:t>
      </w:r>
      <w:r>
        <w:rPr>
          <w:rStyle w:val="NormalTok"/>
        </w:rPr>
        <w:t xml:space="preserve">, </w:t>
      </w:r>
      <w:r>
        <w:rPr>
          <w:rStyle w:val="DataTypeTok"/>
        </w:rPr>
        <w:t xml:space="preserve">y =</w:t>
      </w:r>
      <w:r>
        <w:rPr>
          <w:rStyle w:val="NormalTok"/>
        </w:rPr>
        <w:t xml:space="preserve"> </w:t>
      </w:r>
      <w:r>
        <w:rPr>
          <w:rStyle w:val="StringTok"/>
        </w:rPr>
        <w:t xml:space="preserve">"Species"</w:t>
      </w:r>
      <w:r>
        <w:rPr>
          <w:rStyle w:val="NormalTok"/>
        </w:rPr>
        <w:t xml:space="preserve">, </w:t>
      </w:r>
      <w:r>
        <w:rPr>
          <w:rStyle w:val="DataTypeTok"/>
        </w:rPr>
        <w:t xml:space="preserve">subtitle =</w:t>
      </w:r>
      <w:r>
        <w:rPr>
          <w:rStyle w:val="NormalTok"/>
        </w:rPr>
        <w:t xml:space="preserve"> </w:t>
      </w:r>
      <w:r>
        <w:rPr>
          <w:rStyle w:val="StringTok"/>
        </w:rPr>
        <w:t xml:space="preserve">"Iteration 1"</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-&gt;</w:t>
      </w:r>
      <w:r>
        <w:rPr>
          <w:rStyle w:val="StringTok"/>
        </w:rPr>
        <w:t xml:space="preserve"> </w:t>
      </w:r>
      <w:r>
        <w:rPr>
          <w:rStyle w:val="NormalTok"/>
        </w:rPr>
        <w:t xml:space="preserve">A</w:t>
      </w:r>
      <w:r>
        <w:br w:type="textWrapping"/>
      </w:r>
      <w:r>
        <w:br w:type="textWrapping"/>
      </w:r>
      <w:r>
        <w:rPr>
          <w:rStyle w:val="CommentTok"/>
        </w:rPr>
        <w:t xml:space="preserve"># Second iteration for the same initial conditions</w:t>
      </w:r>
      <w:r>
        <w:br w:type="textWrapping"/>
      </w:r>
      <w:r>
        <w:rPr>
          <w:rStyle w:val="NormalTok"/>
        </w:rPr>
        <w:t xml:space="preserve">Y0 =</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N, </w:t>
      </w:r>
      <w:r>
        <w:rPr>
          <w:rStyle w:val="DataTypeTok"/>
        </w:rPr>
        <w:t xml:space="preserve">ncol =</w:t>
      </w:r>
      <w:r>
        <w:rPr>
          <w:rStyle w:val="NormalTok"/>
        </w:rPr>
        <w:t xml:space="preserve"> R)</w:t>
      </w:r>
      <w:r>
        <w:br w:type="textWrapping"/>
      </w:r>
      <w:r>
        <w:rPr>
          <w:rStyle w:val="NormalTok"/>
        </w:rPr>
        <w:t xml:space="preserve">rand =</w:t>
      </w:r>
      <w:r>
        <w:rPr>
          <w:rStyle w:val="StringTok"/>
        </w:rPr>
        <w:t xml:space="preserve"> </w:t>
      </w:r>
      <w:r>
        <w:rPr>
          <w:rStyle w:val="KeywordTok"/>
        </w:rPr>
        <w:t xml:space="preserve">matrix</w:t>
      </w:r>
      <w:r>
        <w:rPr>
          <w:rStyle w:val="NormalTok"/>
        </w:rPr>
        <w:t xml:space="preserve">(</w:t>
      </w:r>
      <w:r>
        <w:rPr>
          <w:rStyle w:val="KeywordTok"/>
        </w:rPr>
        <w:t xml:space="preserve">runif</w:t>
      </w:r>
      <w:r>
        <w:rPr>
          <w:rStyle w:val="NormalTok"/>
        </w:rPr>
        <w:t xml:space="preserve">(N</w:t>
      </w:r>
      <w:r>
        <w:rPr>
          <w:rStyle w:val="OperatorTok"/>
        </w:rPr>
        <w:t xml:space="preserve">*</w:t>
      </w:r>
      <w:r>
        <w:rPr>
          <w:rStyle w:val="NormalTok"/>
        </w:rPr>
        <w:t xml:space="preserve">R), </w:t>
      </w:r>
      <w:r>
        <w:rPr>
          <w:rStyle w:val="DataTypeTok"/>
        </w:rPr>
        <w:t xml:space="preserve">nr =</w:t>
      </w:r>
      <w:r>
        <w:rPr>
          <w:rStyle w:val="NormalTok"/>
        </w:rPr>
        <w:t xml:space="preserve"> N, </w:t>
      </w:r>
      <w:r>
        <w:rPr>
          <w:rStyle w:val="DataTypeTok"/>
        </w:rPr>
        <w:t xml:space="preserve">nc =</w:t>
      </w:r>
      <w:r>
        <w:rPr>
          <w:rStyle w:val="NormalTok"/>
        </w:rPr>
        <w:t xml:space="preserve"> R)</w:t>
      </w:r>
      <w:r>
        <w:br w:type="textWrapping"/>
      </w:r>
      <w:r>
        <w:rPr>
          <w:rStyle w:val="NormalTok"/>
        </w:rPr>
        <w:t xml:space="preserve">Y0[rand </w:t>
      </w:r>
      <w:r>
        <w:rPr>
          <w:rStyle w:val="OperatorTok"/>
        </w:rPr>
        <w:t xml:space="preserve">&lt;</w:t>
      </w:r>
      <w:r>
        <w:rPr>
          <w:rStyle w:val="StringTok"/>
        </w:rPr>
        <w:t xml:space="preserve"> </w:t>
      </w:r>
      <w:r>
        <w:rPr>
          <w:rStyle w:val="FloatTok"/>
        </w:rPr>
        <w:t xml:space="preserve">0.8</w:t>
      </w:r>
      <w:r>
        <w:rPr>
          <w:rStyle w:val="NormalTok"/>
        </w:rPr>
        <w:t xml:space="preserve">] =</w:t>
      </w:r>
      <w:r>
        <w:rPr>
          <w:rStyle w:val="StringTok"/>
        </w:rPr>
        <w:t xml:space="preserve"> </w:t>
      </w:r>
      <w:r>
        <w:rPr>
          <w:rStyle w:val="DecValTok"/>
        </w:rPr>
        <w:t xml:space="preserve">1</w:t>
      </w:r>
      <w:r>
        <w:br w:type="textWrapping"/>
      </w:r>
      <w:r>
        <w:br w:type="textWrapping"/>
      </w:r>
      <w:r>
        <w:rPr>
          <w:rStyle w:val="KeywordTok"/>
        </w:rPr>
        <w:t xml:space="preserve">ggplot</w:t>
      </w:r>
      <w:r>
        <w:rPr>
          <w:rStyle w:val="NormalTok"/>
        </w:rPr>
        <w:t xml:space="preserve">(</w:t>
      </w:r>
      <w:r>
        <w:rPr>
          <w:rStyle w:val="KeywordTok"/>
        </w:rPr>
        <w:t xml:space="preserve">melt</w:t>
      </w:r>
      <w:r>
        <w:rPr>
          <w:rStyle w:val="NormalTok"/>
        </w:rPr>
        <w:t xml:space="preserve">(Y0),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 Var2, </w:t>
      </w:r>
      <w:r>
        <w:rPr>
          <w:rStyle w:val="DataTypeTok"/>
        </w:rPr>
        <w:t xml:space="preserve">fill =</w:t>
      </w:r>
      <w:r>
        <w:rPr>
          <w:rStyle w:val="NormalTok"/>
        </w:rPr>
        <w:t xml:space="preserve"> value)) </w:t>
      </w:r>
      <w:r>
        <w:rPr>
          <w:rStyle w:val="OperatorTok"/>
        </w:rPr>
        <w:t xml:space="preserve">+</w:t>
      </w:r>
      <w:r>
        <w:br w:type="textWrapping"/>
      </w:r>
      <w:r>
        <w:rPr>
          <w:rStyle w:val="StringTok"/>
        </w:rPr>
        <w:t xml:space="preserve">  </w:t>
      </w:r>
      <w:r>
        <w:rPr>
          <w:rStyle w:val="KeywordTok"/>
        </w:rPr>
        <w:t xml:space="preserve">geom_tile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"black"</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"Plot number"</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 , </w:t>
      </w:r>
      <w:r>
        <w:rPr>
          <w:rStyle w:val="DataTypeTok"/>
        </w:rPr>
        <w:t xml:space="preserve">subtitle =</w:t>
      </w:r>
      <w:r>
        <w:rPr>
          <w:rStyle w:val="NormalTok"/>
        </w:rPr>
        <w:t xml:space="preserve"> </w:t>
      </w:r>
      <w:r>
        <w:rPr>
          <w:rStyle w:val="StringTok"/>
        </w:rPr>
        <w:t xml:space="preserve">"Iteration 2"</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-&gt;</w:t>
      </w:r>
      <w:r>
        <w:rPr>
          <w:rStyle w:val="StringTok"/>
        </w:rPr>
        <w:t xml:space="preserve"> </w:t>
      </w:r>
      <w:r>
        <w:rPr>
          <w:rStyle w:val="NormalTok"/>
        </w:rPr>
        <w:t xml:space="preserve">B</w:t>
      </w:r>
      <w:r>
        <w:br w:type="textWrapping"/>
      </w:r>
      <w:r>
        <w:br w:type="textWrapping"/>
      </w:r>
      <w:r>
        <w:rPr>
          <w:rStyle w:val="CommentTok"/>
        </w:rPr>
        <w:t xml:space="preserve"># Third iteration</w:t>
      </w:r>
      <w:r>
        <w:br w:type="textWrapping"/>
      </w:r>
      <w:r>
        <w:rPr>
          <w:rStyle w:val="NormalTok"/>
        </w:rPr>
        <w:t xml:space="preserve">Y0 =</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N, </w:t>
      </w:r>
      <w:r>
        <w:rPr>
          <w:rStyle w:val="DataTypeTok"/>
        </w:rPr>
        <w:t xml:space="preserve">ncol =</w:t>
      </w:r>
      <w:r>
        <w:rPr>
          <w:rStyle w:val="NormalTok"/>
        </w:rPr>
        <w:t xml:space="preserve"> R)</w:t>
      </w:r>
      <w:r>
        <w:br w:type="textWrapping"/>
      </w:r>
      <w:r>
        <w:rPr>
          <w:rStyle w:val="NormalTok"/>
        </w:rPr>
        <w:t xml:space="preserve">rand =</w:t>
      </w:r>
      <w:r>
        <w:rPr>
          <w:rStyle w:val="StringTok"/>
        </w:rPr>
        <w:t xml:space="preserve"> </w:t>
      </w:r>
      <w:r>
        <w:rPr>
          <w:rStyle w:val="KeywordTok"/>
        </w:rPr>
        <w:t xml:space="preserve">matrix</w:t>
      </w:r>
      <w:r>
        <w:rPr>
          <w:rStyle w:val="NormalTok"/>
        </w:rPr>
        <w:t xml:space="preserve">(</w:t>
      </w:r>
      <w:r>
        <w:rPr>
          <w:rStyle w:val="KeywordTok"/>
        </w:rPr>
        <w:t xml:space="preserve">runif</w:t>
      </w:r>
      <w:r>
        <w:rPr>
          <w:rStyle w:val="NormalTok"/>
        </w:rPr>
        <w:t xml:space="preserve">(N</w:t>
      </w:r>
      <w:r>
        <w:rPr>
          <w:rStyle w:val="OperatorTok"/>
        </w:rPr>
        <w:t xml:space="preserve">*</w:t>
      </w:r>
      <w:r>
        <w:rPr>
          <w:rStyle w:val="NormalTok"/>
        </w:rPr>
        <w:t xml:space="preserve">R), </w:t>
      </w:r>
      <w:r>
        <w:rPr>
          <w:rStyle w:val="DataTypeTok"/>
        </w:rPr>
        <w:t xml:space="preserve">nr =</w:t>
      </w:r>
      <w:r>
        <w:rPr>
          <w:rStyle w:val="NormalTok"/>
        </w:rPr>
        <w:t xml:space="preserve"> N, </w:t>
      </w:r>
      <w:r>
        <w:rPr>
          <w:rStyle w:val="DataTypeTok"/>
        </w:rPr>
        <w:t xml:space="preserve">nc =</w:t>
      </w:r>
      <w:r>
        <w:rPr>
          <w:rStyle w:val="NormalTok"/>
        </w:rPr>
        <w:t xml:space="preserve"> R)</w:t>
      </w:r>
      <w:r>
        <w:br w:type="textWrapping"/>
      </w:r>
      <w:r>
        <w:rPr>
          <w:rStyle w:val="NormalTok"/>
        </w:rPr>
        <w:t xml:space="preserve">Y0[rand </w:t>
      </w:r>
      <w:r>
        <w:rPr>
          <w:rStyle w:val="OperatorTok"/>
        </w:rPr>
        <w:t xml:space="preserve">&lt;</w:t>
      </w:r>
      <w:r>
        <w:rPr>
          <w:rStyle w:val="StringTok"/>
        </w:rPr>
        <w:t xml:space="preserve"> </w:t>
      </w:r>
      <w:r>
        <w:rPr>
          <w:rStyle w:val="FloatTok"/>
        </w:rPr>
        <w:t xml:space="preserve">0.8</w:t>
      </w:r>
      <w:r>
        <w:rPr>
          <w:rStyle w:val="NormalTok"/>
        </w:rPr>
        <w:t xml:space="preserve">] =</w:t>
      </w:r>
      <w:r>
        <w:rPr>
          <w:rStyle w:val="StringTok"/>
        </w:rPr>
        <w:t xml:space="preserve"> </w:t>
      </w:r>
      <w:r>
        <w:rPr>
          <w:rStyle w:val="DecValTok"/>
        </w:rPr>
        <w:t xml:space="preserve">1</w:t>
      </w:r>
      <w:r>
        <w:br w:type="textWrapping"/>
      </w:r>
      <w:r>
        <w:br w:type="textWrapping"/>
      </w:r>
      <w:r>
        <w:rPr>
          <w:rStyle w:val="KeywordTok"/>
        </w:rPr>
        <w:t xml:space="preserve">ggplot</w:t>
      </w:r>
      <w:r>
        <w:rPr>
          <w:rStyle w:val="NormalTok"/>
        </w:rPr>
        <w:t xml:space="preserve">(</w:t>
      </w:r>
      <w:r>
        <w:rPr>
          <w:rStyle w:val="KeywordTok"/>
        </w:rPr>
        <w:t xml:space="preserve">melt</w:t>
      </w:r>
      <w:r>
        <w:rPr>
          <w:rStyle w:val="NormalTok"/>
        </w:rPr>
        <w:t xml:space="preserve">(Y0),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 Var2, </w:t>
      </w:r>
      <w:r>
        <w:rPr>
          <w:rStyle w:val="DataTypeTok"/>
        </w:rPr>
        <w:t xml:space="preserve">fill =</w:t>
      </w:r>
      <w:r>
        <w:rPr>
          <w:rStyle w:val="NormalTok"/>
        </w:rPr>
        <w:t xml:space="preserve"> value)) </w:t>
      </w:r>
      <w:r>
        <w:rPr>
          <w:rStyle w:val="OperatorTok"/>
        </w:rPr>
        <w:t xml:space="preserve">+</w:t>
      </w:r>
      <w:r>
        <w:br w:type="textWrapping"/>
      </w:r>
      <w:r>
        <w:rPr>
          <w:rStyle w:val="StringTok"/>
        </w:rPr>
        <w:t xml:space="preserve">  </w:t>
      </w:r>
      <w:r>
        <w:rPr>
          <w:rStyle w:val="KeywordTok"/>
        </w:rPr>
        <w:t xml:space="preserve">geom_tile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"black"</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"Plot number"</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 </w:t>
      </w:r>
      <w:r>
        <w:rPr>
          <w:rStyle w:val="DataTypeTok"/>
        </w:rPr>
        <w:t xml:space="preserve">subtitle =</w:t>
      </w:r>
      <w:r>
        <w:rPr>
          <w:rStyle w:val="NormalTok"/>
        </w:rPr>
        <w:t xml:space="preserve"> </w:t>
      </w:r>
      <w:r>
        <w:rPr>
          <w:rStyle w:val="StringTok"/>
        </w:rPr>
        <w:t xml:space="preserve">"Iteration 3"</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-&gt;</w:t>
      </w:r>
      <w:r>
        <w:rPr>
          <w:rStyle w:val="StringTok"/>
        </w:rPr>
        <w:t xml:space="preserve"> </w:t>
      </w:r>
      <w:r>
        <w:rPr>
          <w:rStyle w:val="NormalTok"/>
        </w:rPr>
        <w:t xml:space="preserve">C</w:t>
      </w:r>
      <w:r>
        <w:br w:type="textWrapping"/>
      </w:r>
      <w:r>
        <w:br w:type="textWrapping"/>
      </w:r>
      <w:r>
        <w:rPr>
          <w:rStyle w:val="CommentTok"/>
        </w:rPr>
        <w:t xml:space="preserve"># Set the three iterations to be displayed side by side</w:t>
      </w:r>
      <w:r>
        <w:br w:type="textWrapping"/>
      </w:r>
      <w:r>
        <w:rPr>
          <w:rStyle w:val="KeywordTok"/>
        </w:rPr>
        <w:t xml:space="preserve">ggarrange</w:t>
      </w:r>
      <w:r>
        <w:rPr>
          <w:rStyle w:val="NormalTok"/>
        </w:rPr>
        <w:t xml:space="preserve">(A, B, C,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common.legend =</w:t>
      </w:r>
      <w:r>
        <w:rPr>
          <w:rStyle w:val="NormalTok"/>
        </w:rPr>
        <w:t xml:space="preserve"> </w:t>
      </w:r>
      <w:r>
        <w:rPr>
          <w:rStyle w:val="OtherTok"/>
        </w:rPr>
        <w:t xml:space="preserve">TRUE</w:t>
      </w:r>
      <w:r>
        <w:rPr>
          <w:rStyle w:val="NormalTok"/>
        </w:rPr>
        <w:t xml:space="preserve">, </w:t>
      </w:r>
      <w:r>
        <w:rPr>
          <w:rStyle w:val="DataTypeTok"/>
        </w:rPr>
        <w:t xml:space="preserve">legend =</w:t>
      </w:r>
      <w:r>
        <w:rPr>
          <w:rStyle w:val="NormalTok"/>
        </w:rPr>
        <w:t xml:space="preserve"> </w:t>
      </w:r>
      <w:r>
        <w:rPr>
          <w:rStyle w:val="StringTok"/>
        </w:rPr>
        <w:t xml:space="preserve">"none"</w:t>
      </w:r>
      <w:r>
        <w:rPr>
          <w:rStyle w:val="NormalTok"/>
        </w:rPr>
        <w:t xml:space="preserve">)</w:t>
      </w:r>
    </w:p>
    <w:p>
      <w:pPr>
        <w:pStyle w:val="FirstParagraph"/>
      </w:pPr>
      <w:r>
        <w:drawing>
          <wp:inline>
            <wp:extent cx="5334000" cy="2000250"/>
            <wp:effectExtent b="0" l="0" r="0" t="0"/>
            <wp:docPr descr="" title="" id="1" name="Picture"/>
            <a:graphic>
              <a:graphicData uri="http://schemas.openxmlformats.org/drawingml/2006/picture">
                <pic:pic>
                  <pic:nvPicPr>
                    <pic:cNvPr descr="Supplement_word_files/figure-docx/initialCondMatrix-1.png" id="0" name="Picture"/>
                    <pic:cNvPicPr>
                      <a:picLocks noChangeArrowheads="1" noChangeAspect="1"/>
                    </pic:cNvPicPr>
                  </pic:nvPicPr>
                  <pic:blipFill>
                    <a:blip r:embed="rId42"/>
                    <a:stretch>
                      <a:fillRect/>
                    </a:stretch>
                  </pic:blipFill>
                  <pic:spPr bwMode="auto">
                    <a:xfrm>
                      <a:off x="0" y="0"/>
                      <a:ext cx="5334000" cy="2000250"/>
                    </a:xfrm>
                    <a:prstGeom prst="rect">
                      <a:avLst/>
                    </a:prstGeom>
                    <a:noFill/>
                    <a:ln w="9525">
                      <a:noFill/>
                      <a:headEnd/>
                      <a:tailEnd/>
                    </a:ln>
                  </pic:spPr>
                </pic:pic>
              </a:graphicData>
            </a:graphic>
          </wp:inline>
        </w:drawing>
      </w:r>
    </w:p>
    <w:p>
      <w:pPr>
        <w:pStyle w:val="BodyText"/>
      </w:pPr>
      <w:r>
        <w:t xml:space="preserve">When we consider the immigration component, we need to also consider the connectivity matrix. In the code below,</w:t>
      </w:r>
      <w:r>
        <w:t xml:space="preserve"> </w:t>
      </w:r>
      <w:r>
        <w:rPr>
          <w:rStyle w:val="VerbatimChar"/>
        </w:rPr>
        <w:t xml:space="preserve">I_f</w:t>
      </w:r>
      <w:r>
        <w:t xml:space="preserve"> </w:t>
      </w:r>
      <w:r>
        <w:t xml:space="preserve">calculates the probabilty of immigration for each species, based on the occupancy matrix and the dispersal kernel, K. The argument</w:t>
      </w:r>
      <w:r>
        <w:t xml:space="preserve"> </w:t>
      </w:r>
      <w:r>
        <w:rPr>
          <w:rStyle w:val="VerbatimChar"/>
        </w:rPr>
        <w:t xml:space="preserve">K</w:t>
      </w:r>
      <w:r>
        <w:t xml:space="preserve"> </w:t>
      </w:r>
      <w:r>
        <w:t xml:space="preserve">is the connectivity matrix. The argument</w:t>
      </w:r>
      <w:r>
        <w:t xml:space="preserve"> </w:t>
      </w:r>
      <w:r>
        <w:rPr>
          <w:rStyle w:val="VerbatimChar"/>
        </w:rPr>
        <w:t xml:space="preserve">XY</w:t>
      </w:r>
      <w:r>
        <w:t xml:space="preserve"> </w:t>
      </w:r>
      <w:r>
        <w:t xml:space="preserve">corresponds to the patch coordinates, whereas</w:t>
      </w:r>
      <w:r>
        <w:t xml:space="preserve"> </w:t>
      </w:r>
      <w:r>
        <w:rPr>
          <w:rStyle w:val="VerbatimChar"/>
        </w:rPr>
        <w:t xml:space="preserve">alpha</w:t>
      </w:r>
      <w:r>
        <w:t xml:space="preserve"> </w:t>
      </w:r>
      <w:r>
        <w:t xml:space="preserve">is the dispersal parameter associated to the exponential distribution used for dispersal. It can be computed with the following function:</w:t>
      </w:r>
    </w:p>
    <w:p>
      <w:pPr>
        <w:pStyle w:val="SourceCode"/>
      </w:pPr>
      <w:r>
        <w:rPr>
          <w:rStyle w:val="CommentTok"/>
        </w:rPr>
        <w:t xml:space="preserve"># Compute the propagule pressure</w:t>
      </w:r>
      <w:r>
        <w:br w:type="textWrapping"/>
      </w:r>
      <w:r>
        <w:rPr>
          <w:rStyle w:val="NormalTok"/>
        </w:rPr>
        <w:t xml:space="preserve">I_f =</w:t>
      </w:r>
      <w:r>
        <w:rPr>
          <w:rStyle w:val="StringTok"/>
        </w:rPr>
        <w:t xml:space="preserve"> </w:t>
      </w:r>
      <w:r>
        <w:rPr>
          <w:rStyle w:val="ControlFlowTok"/>
        </w:rPr>
        <w:t xml:space="preserve">function</w:t>
      </w:r>
      <w:r>
        <w:rPr>
          <w:rStyle w:val="NormalTok"/>
        </w:rPr>
        <w:t xml:space="preserve">(Y, K, m) I =</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m)</w:t>
      </w:r>
      <w:r>
        <w:rPr>
          <w:rStyle w:val="OperatorTok"/>
        </w:rPr>
        <w:t xml:space="preserve">*</w:t>
      </w:r>
      <w:r>
        <w:rPr>
          <w:rStyle w:val="NormalTok"/>
        </w:rPr>
        <w:t xml:space="preserve">(K</w:t>
      </w:r>
      <w:r>
        <w:rPr>
          <w:rStyle w:val="OperatorTok"/>
        </w:rPr>
        <w:t xml:space="preserve">%*%</w:t>
      </w:r>
      <w:r>
        <w:rPr>
          <w:rStyle w:val="NormalTok"/>
        </w:rPr>
        <w:t xml:space="preserve">Y)</w:t>
      </w:r>
      <w:r>
        <w:rPr>
          <w:rStyle w:val="OperatorTok"/>
        </w:rPr>
        <w:t xml:space="preserve">/</w:t>
      </w:r>
      <w:r>
        <w:rPr>
          <w:rStyle w:val="NormalTok"/>
        </w:rPr>
        <w:t xml:space="preserve">(K</w:t>
      </w:r>
      <w:r>
        <w:rPr>
          <w:rStyle w:val="OperatorTok"/>
        </w:rPr>
        <w:t xml:space="preserve">%*%</w:t>
      </w:r>
      <w:r>
        <w:rPr>
          <w:rStyle w:val="KeywordTok"/>
        </w:rPr>
        <w:t xml:space="preserve">matrix</w:t>
      </w:r>
      <w:r>
        <w:rPr>
          <w:rStyle w:val="NormalTok"/>
        </w:rPr>
        <w:t xml:space="preserve">(</w:t>
      </w:r>
      <w:r>
        <w:rPr>
          <w:rStyle w:val="DecValTok"/>
        </w:rPr>
        <w:t xml:space="preserve">1</w:t>
      </w:r>
      <w:r>
        <w:rPr>
          <w:rStyle w:val="NormalTok"/>
        </w:rPr>
        <w:t xml:space="preserve">,</w:t>
      </w:r>
      <w:r>
        <w:rPr>
          <w:rStyle w:val="DataTypeTok"/>
        </w:rPr>
        <w:t xml:space="preserve">nr=</w:t>
      </w:r>
      <w:r>
        <w:rPr>
          <w:rStyle w:val="NormalTok"/>
        </w:rPr>
        <w:t xml:space="preserve">N,</w:t>
      </w:r>
      <w:r>
        <w:rPr>
          <w:rStyle w:val="DataTypeTok"/>
        </w:rPr>
        <w:t xml:space="preserve">nc=</w:t>
      </w:r>
      <w:r>
        <w:rPr>
          <w:rStyle w:val="NormalTok"/>
        </w:rPr>
        <w:t xml:space="preserve">R)) </w:t>
      </w:r>
      <w:r>
        <w:rPr>
          <w:rStyle w:val="OperatorTok"/>
        </w:rPr>
        <w:t xml:space="preserve">+</w:t>
      </w:r>
      <w:r>
        <w:rPr>
          <w:rStyle w:val="StringTok"/>
        </w:rPr>
        <w:t xml:space="preserve"> </w:t>
      </w:r>
      <w:r>
        <w:rPr>
          <w:rStyle w:val="NormalTok"/>
        </w:rPr>
        <w:t xml:space="preserve">m</w:t>
      </w:r>
    </w:p>
    <w:p>
      <w:pPr>
        <w:pStyle w:val="FirstParagraph"/>
      </w:pPr>
      <w:r>
        <w:t xml:space="preserve">The arguments for this function are:</w:t>
      </w:r>
      <w:r>
        <w:t xml:space="preserve"> </w:t>
      </w:r>
      <w:r>
        <w:rPr>
          <w:rStyle w:val="VerbatimChar"/>
        </w:rPr>
        <w:t xml:space="preserve">Y, K, m</w:t>
      </w:r>
      <w:r>
        <w:t xml:space="preserve">. We calculated</w:t>
      </w:r>
      <w:r>
        <w:t xml:space="preserve"> </w:t>
      </w:r>
      <m:oMath>
        <m:r>
          <m:rPr>
            <m:sty m:val="p"/>
            <m:scr m:val="double-struck"/>
          </m:rPr>
          <m:t>Y</m:t>
        </m:r>
      </m:oMath>
      <w:r>
        <w:t xml:space="preserve">, species presence or absence, in the previous section with the case for initial conditions. Argument</w:t>
      </w:r>
      <w:r>
        <w:t xml:space="preserve"> </w:t>
      </w:r>
      <w:r>
        <w:rPr>
          <w:rStyle w:val="VerbatimChar"/>
        </w:rPr>
        <w:t xml:space="preserve">m</w:t>
      </w:r>
      <w:r>
        <w:t xml:space="preserve"> </w:t>
      </w:r>
      <w:r>
        <w:t xml:space="preserve">is set in the parameters as a value</w:t>
      </w:r>
      <w:r>
        <w:t xml:space="preserve"> </w:t>
      </w:r>
      <w:r>
        <w:rPr>
          <w:rStyle w:val="VerbatimChar"/>
        </w:rPr>
        <w:t xml:space="preserve">m = 0.001</w:t>
      </w:r>
      <w:r>
        <w:t xml:space="preserve"> </w:t>
      </w:r>
      <w:r>
        <w:t xml:space="preserve">and the connectivity matrix</w:t>
      </w:r>
      <w:r>
        <w:t xml:space="preserve"> </w:t>
      </w:r>
      <w:r>
        <w:rPr>
          <w:rStyle w:val="VerbatimChar"/>
        </w:rPr>
        <w:t xml:space="preserve">K</w:t>
      </w:r>
      <w:r>
        <w:t xml:space="preserve"> </w:t>
      </w:r>
      <w:r>
        <w:t xml:space="preserve">is calculated below.</w:t>
      </w:r>
    </w:p>
    <w:p>
      <w:pPr>
        <w:pStyle w:val="SourceCode"/>
      </w:pPr>
      <w:r>
        <w:rPr>
          <w:rStyle w:val="CommentTok"/>
        </w:rPr>
        <w:t xml:space="preserve"># Compute the connectivity matrix</w:t>
      </w:r>
      <w:r>
        <w:br w:type="textWrapping"/>
      </w:r>
      <w:r>
        <w:rPr>
          <w:rStyle w:val="NormalTok"/>
        </w:rPr>
        <w:t xml:space="preserve">get_K =</w:t>
      </w:r>
      <w:r>
        <w:rPr>
          <w:rStyle w:val="StringTok"/>
        </w:rPr>
        <w:t xml:space="preserve"> </w:t>
      </w:r>
      <w:r>
        <w:rPr>
          <w:rStyle w:val="ControlFlowTok"/>
        </w:rPr>
        <w:t xml:space="preserve">function</w:t>
      </w:r>
      <w:r>
        <w:rPr>
          <w:rStyle w:val="NormalTok"/>
        </w:rPr>
        <w:t xml:space="preserve">(XY, alpha) {</w:t>
      </w:r>
      <w:r>
        <w:br w:type="textWrapping"/>
      </w:r>
      <w:r>
        <w:rPr>
          <w:rStyle w:val="NormalTok"/>
        </w:rPr>
        <w:t xml:space="preserve">    N =</w:t>
      </w:r>
      <w:r>
        <w:rPr>
          <w:rStyle w:val="StringTok"/>
        </w:rPr>
        <w:t xml:space="preserve"> </w:t>
      </w:r>
      <w:r>
        <w:rPr>
          <w:rStyle w:val="KeywordTok"/>
        </w:rPr>
        <w:t xml:space="preserve">nrow</w:t>
      </w:r>
      <w:r>
        <w:rPr>
          <w:rStyle w:val="NormalTok"/>
        </w:rPr>
        <w:t xml:space="preserve">(XY)</w:t>
      </w:r>
      <w:r>
        <w:br w:type="textWrapping"/>
      </w:r>
      <w:r>
        <w:rPr>
          <w:rStyle w:val="NormalTok"/>
        </w:rPr>
        <w:t xml:space="preserve">    distMat =</w:t>
      </w:r>
      <w:r>
        <w:rPr>
          <w:rStyle w:val="StringTok"/>
        </w:rPr>
        <w:t xml:space="preserve"> </w:t>
      </w:r>
      <w:r>
        <w:rPr>
          <w:rStyle w:val="KeywordTok"/>
        </w:rPr>
        <w:t xml:space="preserve">as.matrix</w:t>
      </w:r>
      <w:r>
        <w:rPr>
          <w:rStyle w:val="NormalTok"/>
        </w:rPr>
        <w:t xml:space="preserve">(</w:t>
      </w:r>
      <w:r>
        <w:rPr>
          <w:rStyle w:val="KeywordTok"/>
        </w:rPr>
        <w:t xml:space="preserve">dist</w:t>
      </w:r>
      <w:r>
        <w:rPr>
          <w:rStyle w:val="NormalTok"/>
        </w:rPr>
        <w:t xml:space="preserve">(XY, </w:t>
      </w:r>
      <w:r>
        <w:rPr>
          <w:rStyle w:val="DataTypeTok"/>
        </w:rPr>
        <w:t xml:space="preserve">method =</w:t>
      </w:r>
      <w:r>
        <w:rPr>
          <w:rStyle w:val="NormalTok"/>
        </w:rPr>
        <w:t xml:space="preserve"> </w:t>
      </w:r>
      <w:r>
        <w:rPr>
          <w:rStyle w:val="StringTok"/>
        </w:rPr>
        <w:t xml:space="preserve">"euclidean"</w:t>
      </w:r>
      <w:r>
        <w:rPr>
          <w:rStyle w:val="NormalTok"/>
        </w:rPr>
        <w:t xml:space="preserve">, </w:t>
      </w:r>
      <w:r>
        <w:rPr>
          <w:rStyle w:val="DataTypeTok"/>
        </w:rPr>
        <w:t xml:space="preserve">upper =</w:t>
      </w:r>
      <w:r>
        <w:rPr>
          <w:rStyle w:val="NormalTok"/>
        </w:rPr>
        <w:t xml:space="preserve"> T, </w:t>
      </w:r>
      <w:r>
        <w:rPr>
          <w:rStyle w:val="DataTypeTok"/>
        </w:rPr>
        <w:t xml:space="preserve">diag =</w:t>
      </w:r>
      <w:r>
        <w:rPr>
          <w:rStyle w:val="NormalTok"/>
        </w:rPr>
        <w:t xml:space="preserve"> T))</w:t>
      </w:r>
      <w:r>
        <w:br w:type="textWrapping"/>
      </w:r>
      <w:r>
        <w:rPr>
          <w:rStyle w:val="NormalTok"/>
        </w:rPr>
        <w:t xml:space="preserve">    ConMat =</w:t>
      </w:r>
      <w:r>
        <w:rPr>
          <w:rStyle w:val="StringTok"/>
        </w:rPr>
        <w:t xml:space="preserve"> </w:t>
      </w:r>
      <w:r>
        <w:rPr>
          <w:rStyle w:val="KeywordTok"/>
        </w:rPr>
        <w:t xml:space="preserve">exp</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alpha</w:t>
      </w:r>
      <w:r>
        <w:rPr>
          <w:rStyle w:val="OperatorTok"/>
        </w:rPr>
        <w:t xml:space="preserve">*</w:t>
      </w:r>
      <w:r>
        <w:rPr>
          <w:rStyle w:val="NormalTok"/>
        </w:rPr>
        <w:t xml:space="preserve">distMat)</w:t>
      </w:r>
      <w:r>
        <w:br w:type="textWrapping"/>
      </w:r>
      <w:r>
        <w:rPr>
          <w:rStyle w:val="NormalTok"/>
        </w:rPr>
        <w:t xml:space="preserve">    </w:t>
      </w:r>
      <w:r>
        <w:rPr>
          <w:rStyle w:val="KeywordTok"/>
        </w:rPr>
        <w:t xml:space="preserve">diag</w:t>
      </w:r>
      <w:r>
        <w:rPr>
          <w:rStyle w:val="NormalTok"/>
        </w:rPr>
        <w:t xml:space="preserve">(ConMat) =</w:t>
      </w:r>
      <w:r>
        <w:rPr>
          <w:rStyle w:val="StringTok"/>
        </w:rPr>
        <w:t xml:space="preserve"> </w:t>
      </w:r>
      <w:r>
        <w:rPr>
          <w:rStyle w:val="DecValTok"/>
        </w:rPr>
        <w:t xml:space="preserve">0</w:t>
      </w:r>
      <w:r>
        <w:br w:type="textWrapping"/>
      </w:r>
      <w:r>
        <w:rPr>
          <w:rStyle w:val="NormalTok"/>
        </w:rPr>
        <w:t xml:space="preserve">    </w:t>
      </w:r>
      <w:r>
        <w:rPr>
          <w:rStyle w:val="KeywordTok"/>
        </w:rPr>
        <w:t xml:space="preserve">return</w:t>
      </w:r>
      <w:r>
        <w:rPr>
          <w:rStyle w:val="NormalTok"/>
        </w:rPr>
        <w:t xml:space="preserve">(ConMat)</w:t>
      </w:r>
      <w:r>
        <w:br w:type="textWrapping"/>
      </w:r>
      <w:r>
        <w:rPr>
          <w:rStyle w:val="NormalTok"/>
        </w:rPr>
        <w:t xml:space="preserve">}</w:t>
      </w:r>
    </w:p>
    <w:p>
      <w:pPr>
        <w:pStyle w:val="FirstParagraph"/>
      </w:pPr>
      <w:r>
        <w:t xml:space="preserve">As an example, using the aggregated XY coordinates for 20 patches and our initial occupancy matrix with 8 species ,we can see the connectivity between patches, and can calculate the contribution of immigration from each species to each patch.</w:t>
      </w:r>
    </w:p>
    <w:p>
      <w:pPr>
        <w:pStyle w:val="SourceCode"/>
      </w:pPr>
      <w:r>
        <w:rPr>
          <w:rStyle w:val="CommentTok"/>
        </w:rPr>
        <w:t xml:space="preserve"># We can use the aggregated XY coordinates for this example:</w:t>
      </w:r>
      <w:r>
        <w:br w:type="textWrapping"/>
      </w:r>
      <w:r>
        <w:rPr>
          <w:rStyle w:val="NormalTok"/>
        </w:rPr>
        <w:t xml:space="preserve">XY &lt;-</w:t>
      </w:r>
      <w:r>
        <w:rPr>
          <w:rStyle w:val="StringTok"/>
        </w:rPr>
        <w:t xml:space="preserve"> </w:t>
      </w:r>
      <w:r>
        <w:rPr>
          <w:rStyle w:val="NormalTok"/>
        </w:rPr>
        <w:t xml:space="preserve">agXY</w:t>
      </w:r>
      <w:r>
        <w:br w:type="textWrapping"/>
      </w:r>
      <w:r>
        <w:br w:type="textWrapping"/>
      </w:r>
      <w:r>
        <w:rPr>
          <w:rStyle w:val="CommentTok"/>
        </w:rPr>
        <w:t xml:space="preserve"># Connectivity matrix</w:t>
      </w:r>
      <w:r>
        <w:br w:type="textWrapping"/>
      </w:r>
      <w:r>
        <w:rPr>
          <w:rStyle w:val="NormalTok"/>
        </w:rPr>
        <w:t xml:space="preserve">alpha &lt;-</w:t>
      </w:r>
      <w:r>
        <w:rPr>
          <w:rStyle w:val="StringTok"/>
        </w:rPr>
        <w:t xml:space="preserve"> </w:t>
      </w:r>
      <w:r>
        <w:rPr>
          <w:rStyle w:val="FloatTok"/>
        </w:rPr>
        <w:t xml:space="preserve">0.005</w:t>
      </w:r>
      <w:r>
        <w:br w:type="textWrapping"/>
      </w:r>
      <w:r>
        <w:rPr>
          <w:rStyle w:val="NormalTok"/>
        </w:rPr>
        <w:t xml:space="preserve">K &lt;-</w:t>
      </w:r>
      <w:r>
        <w:rPr>
          <w:rStyle w:val="StringTok"/>
        </w:rPr>
        <w:t xml:space="preserve"> </w:t>
      </w:r>
      <w:r>
        <w:rPr>
          <w:rStyle w:val="KeywordTok"/>
        </w:rPr>
        <w:t xml:space="preserve">get_K</w:t>
      </w:r>
      <w:r>
        <w:rPr>
          <w:rStyle w:val="NormalTok"/>
        </w:rPr>
        <w:t xml:space="preserve">(XY, alpha)</w:t>
      </w:r>
      <w:r>
        <w:br w:type="textWrapping"/>
      </w:r>
      <w:r>
        <w:rPr>
          <w:rStyle w:val="NormalTok"/>
        </w:rPr>
        <w:t xml:space="preserve">plot_K &lt;-</w:t>
      </w:r>
      <w:r>
        <w:rPr>
          <w:rStyle w:val="StringTok"/>
        </w:rPr>
        <w:t xml:space="preserve"> </w:t>
      </w:r>
      <w:r>
        <w:rPr>
          <w:rStyle w:val="KeywordTok"/>
        </w:rPr>
        <w:t xml:space="preserve">cbind</w:t>
      </w:r>
      <w:r>
        <w:rPr>
          <w:rStyle w:val="NormalTok"/>
        </w:rPr>
        <w:t xml:space="preserve">(</w:t>
      </w:r>
      <w:r>
        <w:rPr>
          <w:rStyle w:val="KeywordTok"/>
        </w:rPr>
        <w:t xml:space="preserve">rownames</w:t>
      </w:r>
      <w:r>
        <w:rPr>
          <w:rStyle w:val="NormalTok"/>
        </w:rPr>
        <w:t xml:space="preserve">(K), </w:t>
      </w:r>
      <w:r>
        <w:rPr>
          <w:rStyle w:val="KeywordTok"/>
        </w:rPr>
        <w:t xml:space="preserve">stack</w:t>
      </w:r>
      <w:r>
        <w:rPr>
          <w:rStyle w:val="NormalTok"/>
        </w:rPr>
        <w:t xml:space="preserve">(</w:t>
      </w:r>
      <w:r>
        <w:rPr>
          <w:rStyle w:val="KeywordTok"/>
        </w:rPr>
        <w:t xml:space="preserve">as.data.frame</w:t>
      </w:r>
      <w:r>
        <w:rPr>
          <w:rStyle w:val="NormalTok"/>
        </w:rPr>
        <w:t xml:space="preserve">(K)))</w:t>
      </w:r>
      <w:r>
        <w:br w:type="textWrapping"/>
      </w:r>
      <w:r>
        <w:rPr>
          <w:rStyle w:val="KeywordTok"/>
        </w:rPr>
        <w:t xml:space="preserve">names</w:t>
      </w:r>
      <w:r>
        <w:rPr>
          <w:rStyle w:val="NormalTok"/>
        </w:rPr>
        <w:t xml:space="preserve">(plot_K) &lt;-</w:t>
      </w:r>
      <w:r>
        <w:rPr>
          <w:rStyle w:val="StringTok"/>
        </w:rPr>
        <w:t xml:space="preserve">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"Fill"</w:t>
      </w:r>
      <w:r>
        <w:rPr>
          <w:rStyle w:val="NormalTok"/>
        </w:rPr>
        <w:t xml:space="preserve">, </w:t>
      </w:r>
      <w:r>
        <w:rPr>
          <w:rStyle w:val="StringTok"/>
        </w:rPr>
        <w:t xml:space="preserve">"Y"</w:t>
      </w:r>
      <w:r>
        <w:rPr>
          <w:rStyle w:val="NormalTok"/>
        </w:rPr>
        <w:t xml:space="preserve">)</w:t>
      </w:r>
      <w:r>
        <w:br w:type="textWrapping"/>
      </w:r>
      <w:r>
        <w:rPr>
          <w:rStyle w:val="NormalTok"/>
        </w:rPr>
        <w:t xml:space="preserve">plot_K </w:t>
      </w:r>
      <w:r>
        <w:rPr>
          <w:rStyle w:val="OperatorTok"/>
        </w:rPr>
        <w:t xml:space="preserve">%&gt;%</w:t>
      </w:r>
      <w:r>
        <w:rPr>
          <w:rStyle w:val="StringTok"/>
        </w:rPr>
        <w:t xml:space="preserve"> </w:t>
      </w:r>
      <w:r>
        <w:br w:type="textWrapping"/>
      </w:r>
      <w:r>
        <w:rPr>
          <w:rStyle w:val="StringTok"/>
        </w:rPr>
        <w:t xml:space="preserve">  </w:t>
      </w:r>
      <w:r>
        <w:rPr>
          <w:rStyle w:val="KeywordTok"/>
        </w:rPr>
        <w:t xml:space="preserve">as_data_frame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factor</w:t>
      </w:r>
      <w:r>
        <w:rPr>
          <w:rStyle w:val="NormalTok"/>
        </w:rPr>
        <w:t xml:space="preserve">(X, </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 -&gt;</w:t>
      </w:r>
      <w:r>
        <w:rPr>
          <w:rStyle w:val="StringTok"/>
        </w:rPr>
        <w:t xml:space="preserve"> </w:t>
      </w:r>
      <w:r>
        <w:rPr>
          <w:rStyle w:val="NormalTok"/>
        </w:rPr>
        <w:t xml:space="preserve">plot_K</w:t>
      </w:r>
      <w:r>
        <w:br w:type="textWrapping"/>
      </w:r>
      <w:r>
        <w:rPr>
          <w:rStyle w:val="KeywordTok"/>
        </w:rPr>
        <w:t xml:space="preserve">ggplot</w:t>
      </w:r>
      <w:r>
        <w:rPr>
          <w:rStyle w:val="NormalTok"/>
        </w:rPr>
        <w:t xml:space="preserve">(plot_K, </w:t>
      </w:r>
      <w:r>
        <w:rPr>
          <w:rStyle w:val="KeywordTok"/>
        </w:rPr>
        <w:t xml:space="preserve">aes</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DataTypeTok"/>
        </w:rPr>
        <w:t xml:space="preserve">fill =</w:t>
      </w:r>
      <w:r>
        <w:rPr>
          <w:rStyle w:val="NormalTok"/>
        </w:rPr>
        <w:t xml:space="preserve"> Fill)) </w:t>
      </w:r>
      <w:r>
        <w:rPr>
          <w:rStyle w:val="OperatorTok"/>
        </w:rPr>
        <w:t xml:space="preserve">+</w:t>
      </w:r>
      <w:r>
        <w:br w:type="textWrapping"/>
      </w:r>
      <w:r>
        <w:rPr>
          <w:rStyle w:val="StringTok"/>
        </w:rPr>
        <w:t xml:space="preserve">  </w:t>
      </w:r>
      <w:r>
        <w:rPr>
          <w:rStyle w:val="KeywordTok"/>
        </w:rPr>
        <w:t xml:space="preserve">geom_raster</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"black"</w:t>
      </w:r>
      <w:r>
        <w:rPr>
          <w:rStyle w:val="NormalTok"/>
        </w:rPr>
        <w:t xml:space="preserve">, </w:t>
      </w:r>
      <w:r>
        <w:rPr>
          <w:rStyle w:val="DataTypeTok"/>
        </w:rPr>
        <w:t xml:space="preserve">high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CommentTok"/>
        </w:rPr>
        <w:t xml:space="preserve">#scale_fill_viridis_c() +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"Connectivity among patches"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legend.title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-&gt;</w:t>
      </w:r>
      <w:r>
        <w:rPr>
          <w:rStyle w:val="StringTok"/>
        </w:rPr>
        <w:t xml:space="preserve"> </w:t>
      </w:r>
      <w:r>
        <w:rPr>
          <w:rStyle w:val="NormalTok"/>
        </w:rPr>
        <w:t xml:space="preserve">A</w:t>
      </w:r>
      <w:r>
        <w:br w:type="textWrapping"/>
      </w:r>
      <w:r>
        <w:rPr>
          <w:rStyle w:val="CommentTok"/>
        </w:rPr>
        <w:t xml:space="preserve"># Immigration</w:t>
      </w:r>
      <w:r>
        <w:br w:type="textWrapping"/>
      </w:r>
      <w:r>
        <w:rPr>
          <w:rStyle w:val="NormalTok"/>
        </w:rPr>
        <w:t xml:space="preserve">m &lt;-</w:t>
      </w:r>
      <w:r>
        <w:rPr>
          <w:rStyle w:val="StringTok"/>
        </w:rPr>
        <w:t xml:space="preserve"> </w:t>
      </w:r>
      <w:r>
        <w:rPr>
          <w:rStyle w:val="FloatTok"/>
        </w:rPr>
        <w:t xml:space="preserve">0.001</w:t>
      </w:r>
      <w:r>
        <w:br w:type="textWrapping"/>
      </w:r>
      <w:r>
        <w:rPr>
          <w:rStyle w:val="NormalTok"/>
        </w:rPr>
        <w:t xml:space="preserve">Y &lt;-</w:t>
      </w:r>
      <w:r>
        <w:rPr>
          <w:rStyle w:val="StringTok"/>
        </w:rPr>
        <w:t xml:space="preserve"> </w:t>
      </w:r>
      <w:r>
        <w:rPr>
          <w:rStyle w:val="NormalTok"/>
        </w:rPr>
        <w:t xml:space="preserve">Y0</w:t>
      </w:r>
      <w:r>
        <w:br w:type="textWrapping"/>
      </w:r>
      <w:r>
        <w:rPr>
          <w:rStyle w:val="NormalTok"/>
        </w:rPr>
        <w:t xml:space="preserve">I &lt;-</w:t>
      </w:r>
      <w:r>
        <w:rPr>
          <w:rStyle w:val="StringTok"/>
        </w:rPr>
        <w:t xml:space="preserve"> </w:t>
      </w:r>
      <w:r>
        <w:rPr>
          <w:rStyle w:val="KeywordTok"/>
        </w:rPr>
        <w:t xml:space="preserve">I_f</w:t>
      </w:r>
      <w:r>
        <w:rPr>
          <w:rStyle w:val="NormalTok"/>
        </w:rPr>
        <w:t xml:space="preserve">(Y, K, m)</w:t>
      </w:r>
      <w:r>
        <w:br w:type="textWrapping"/>
      </w:r>
      <w:r>
        <w:rPr>
          <w:rStyle w:val="KeywordTok"/>
        </w:rPr>
        <w:t xml:space="preserve">rastPlot</w:t>
      </w:r>
      <w:r>
        <w:rPr>
          <w:rStyle w:val="NormalTok"/>
        </w:rPr>
        <w:t xml:space="preserve">(I, </w:t>
      </w:r>
      <w:r>
        <w:rPr>
          <w:rStyle w:val="DataTypeTok"/>
        </w:rPr>
        <w:t xml:space="preserve">title =</w:t>
      </w:r>
      <w:r>
        <w:rPr>
          <w:rStyle w:val="NormalTok"/>
        </w:rPr>
        <w:t xml:space="preserve"> </w:t>
      </w:r>
      <w:r>
        <w:rPr>
          <w:rStyle w:val="StringTok"/>
        </w:rPr>
        <w:t xml:space="preserve">"I - Immigration to each plot"</w:t>
      </w:r>
      <w:r>
        <w:rPr>
          <w:rStyle w:val="NormalTok"/>
        </w:rPr>
        <w:t xml:space="preserve">, </w:t>
      </w:r>
      <w:r>
        <w:rPr>
          <w:rStyle w:val="DataTypeTok"/>
        </w:rPr>
        <w:t xml:space="preserve">x =</w:t>
      </w:r>
      <w:r>
        <w:rPr>
          <w:rStyle w:val="NormalTok"/>
        </w:rPr>
        <w:t xml:space="preserve"> </w:t>
      </w:r>
      <w:r>
        <w:rPr>
          <w:rStyle w:val="StringTok"/>
        </w:rPr>
        <w:t xml:space="preserve">"Patches"</w:t>
      </w:r>
      <w:r>
        <w:rPr>
          <w:rStyle w:val="NormalTok"/>
        </w:rPr>
        <w:t xml:space="preserve">, </w:t>
      </w:r>
      <w:r>
        <w:rPr>
          <w:rStyle w:val="DataTypeTok"/>
        </w:rPr>
        <w:t xml:space="preserve">y =</w:t>
      </w:r>
      <w:r>
        <w:rPr>
          <w:rStyle w:val="NormalTok"/>
        </w:rPr>
        <w:t xml:space="preserve"> </w:t>
      </w:r>
      <w:r>
        <w:rPr>
          <w:rStyle w:val="StringTok"/>
        </w:rPr>
        <w:t xml:space="preserve">"Species"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legend.title =</w:t>
      </w:r>
      <w:r>
        <w:rPr>
          <w:rStyle w:val="NormalTok"/>
        </w:rPr>
        <w:t xml:space="preserve"> </w:t>
      </w:r>
      <w:r>
        <w:rPr>
          <w:rStyle w:val="KeywordTok"/>
        </w:rPr>
        <w:t xml:space="preserve">element_blank</w:t>
      </w:r>
      <w:r>
        <w:rPr>
          <w:rStyle w:val="NormalTok"/>
        </w:rPr>
        <w:t xml:space="preserve">()) -&gt;</w:t>
      </w:r>
      <w:r>
        <w:rPr>
          <w:rStyle w:val="StringTok"/>
        </w:rPr>
        <w:t xml:space="preserve"> </w:t>
      </w:r>
      <w:r>
        <w:rPr>
          <w:rStyle w:val="NormalTok"/>
        </w:rPr>
        <w:t xml:space="preserve">plot_I</w:t>
      </w:r>
      <w:r>
        <w:br w:type="textWrapping"/>
      </w:r>
      <w:r>
        <w:rPr>
          <w:rStyle w:val="KeywordTok"/>
        </w:rPr>
        <w:t xml:space="preserve">ggarrange</w:t>
      </w:r>
      <w:r>
        <w:rPr>
          <w:rStyle w:val="NormalTok"/>
        </w:rPr>
        <w:t xml:space="preserve">(A, plot_I,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2000250"/>
            <wp:effectExtent b="0" l="0" r="0" t="0"/>
            <wp:docPr descr="" title="" id="1" name="Picture"/>
            <a:graphic>
              <a:graphicData uri="http://schemas.openxmlformats.org/drawingml/2006/picture">
                <pic:pic>
                  <pic:nvPicPr>
                    <pic:cNvPr descr="Supplement_word_files/figure-docx/plotK-1.png" id="0" name="Picture"/>
                    <pic:cNvPicPr>
                      <a:picLocks noChangeArrowheads="1" noChangeAspect="1"/>
                    </pic:cNvPicPr>
                  </pic:nvPicPr>
                  <pic:blipFill>
                    <a:blip r:embed="rId43"/>
                    <a:stretch>
                      <a:fillRect/>
                    </a:stretch>
                  </pic:blipFill>
                  <pic:spPr bwMode="auto">
                    <a:xfrm>
                      <a:off x="0" y="0"/>
                      <a:ext cx="5334000" cy="2000250"/>
                    </a:xfrm>
                    <a:prstGeom prst="rect">
                      <a:avLst/>
                    </a:prstGeom>
                    <a:noFill/>
                    <a:ln w="9525">
                      <a:noFill/>
                      <a:headEnd/>
                      <a:tailEnd/>
                    </a:ln>
                  </pic:spPr>
                </pic:pic>
              </a:graphicData>
            </a:graphic>
          </wp:inline>
        </w:drawing>
      </w:r>
    </w:p>
    <w:p>
      <w:pPr>
        <w:pStyle w:val="BodyText"/>
      </w:pPr>
      <w:r>
        <w:t xml:space="preserve">The effect of the environment on each species, depending on each species niche optima, is computed in the following code section. The argument</w:t>
      </w:r>
      <w:r>
        <w:t xml:space="preserve"> </w:t>
      </w:r>
      <w:r>
        <w:rPr>
          <w:rStyle w:val="VerbatimChar"/>
        </w:rPr>
        <w:t xml:space="preserve">E</w:t>
      </w:r>
      <w:r>
        <w:t xml:space="preserve"> </w:t>
      </w:r>
      <w:r>
        <w:t xml:space="preserve">corresponds to the vector of values for the environmental variable in each patch. The other two arguments in this function are the niche optima (</w:t>
      </w:r>
      <w:r>
        <w:rPr>
          <w:rStyle w:val="VerbatimChar"/>
        </w:rPr>
        <w:t xml:space="preserve">u_s</w:t>
      </w:r>
      <w:r>
        <w:t xml:space="preserve">) for each species and niche breadth(</w:t>
      </w:r>
      <w:r>
        <w:rPr>
          <w:rStyle w:val="VerbatimChar"/>
        </w:rPr>
        <w:t xml:space="preserve">s_c</w:t>
      </w:r>
      <w:r>
        <w:t xml:space="preserve">).</w:t>
      </w:r>
    </w:p>
    <w:p>
      <w:pPr>
        <w:pStyle w:val="SourceCode"/>
      </w:pPr>
      <w:r>
        <w:rPr>
          <w:rStyle w:val="CommentTok"/>
        </w:rPr>
        <w:t xml:space="preserve"># Compute the local performance of propagules</w:t>
      </w:r>
      <w:r>
        <w:br w:type="textWrapping"/>
      </w:r>
      <w:r>
        <w:rPr>
          <w:rStyle w:val="NormalTok"/>
        </w:rPr>
        <w:t xml:space="preserve">S_f_quadratic &lt;-</w:t>
      </w:r>
      <w:r>
        <w:rPr>
          <w:rStyle w:val="StringTok"/>
        </w:rPr>
        <w:t xml:space="preserve"> </w:t>
      </w:r>
      <w:r>
        <w:rPr>
          <w:rStyle w:val="ControlFlowTok"/>
        </w:rPr>
        <w:t xml:space="preserve">function</w:t>
      </w:r>
      <w:r>
        <w:rPr>
          <w:rStyle w:val="NormalTok"/>
        </w:rPr>
        <w:t xml:space="preserve">(E, u_c, s_c) {</w:t>
      </w:r>
      <w:r>
        <w:br w:type="textWrapping"/>
      </w:r>
      <w:r>
        <w:rPr>
          <w:rStyle w:val="NormalTok"/>
        </w:rPr>
        <w:t xml:space="preserve">  R &lt;-</w:t>
      </w:r>
      <w:r>
        <w:rPr>
          <w:rStyle w:val="StringTok"/>
        </w:rPr>
        <w:t xml:space="preserve"> </w:t>
      </w:r>
      <w:r>
        <w:rPr>
          <w:rStyle w:val="KeywordTok"/>
        </w:rPr>
        <w:t xml:space="preserve">ncol</w:t>
      </w:r>
      <w:r>
        <w:rPr>
          <w:rStyle w:val="NormalTok"/>
        </w:rPr>
        <w:t xml:space="preserve">(u_c)</w:t>
      </w:r>
      <w:r>
        <w:br w:type="textWrapping"/>
      </w:r>
      <w:r>
        <w:rPr>
          <w:rStyle w:val="NormalTok"/>
        </w:rPr>
        <w:t xml:space="preserve">  N &lt;-</w:t>
      </w:r>
      <w:r>
        <w:rPr>
          <w:rStyle w:val="StringTok"/>
        </w:rPr>
        <w:t xml:space="preserve"> </w:t>
      </w:r>
      <w:r>
        <w:rPr>
          <w:rStyle w:val="KeywordTok"/>
        </w:rPr>
        <w:t xml:space="preserve">nrow</w:t>
      </w:r>
      <w:r>
        <w:rPr>
          <w:rStyle w:val="NormalTok"/>
        </w:rPr>
        <w:t xml:space="preserve">(E)</w:t>
      </w:r>
      <w:r>
        <w:br w:type="textWrapping"/>
      </w:r>
      <w:r>
        <w:rPr>
          <w:rStyle w:val="NormalTok"/>
        </w:rPr>
        <w:t xml:space="preserve">  D &lt;-</w:t>
      </w:r>
      <w:r>
        <w:rPr>
          <w:rStyle w:val="StringTok"/>
        </w:rPr>
        <w:t xml:space="preserve"> </w:t>
      </w:r>
      <w:r>
        <w:rPr>
          <w:rStyle w:val="KeywordTok"/>
        </w:rPr>
        <w:t xml:space="preserve">ncol</w:t>
      </w:r>
      <w:r>
        <w:rPr>
          <w:rStyle w:val="NormalTok"/>
        </w:rPr>
        <w:t xml:space="preserve">(E)</w:t>
      </w:r>
      <w:r>
        <w:br w:type="textWrapping"/>
      </w:r>
      <w:r>
        <w:rPr>
          <w:rStyle w:val="NormalTok"/>
        </w:rPr>
        <w:t xml:space="preserve">  S &lt;-</w:t>
      </w:r>
      <w:r>
        <w:rPr>
          <w:rStyle w:val="StringTok"/>
        </w:rPr>
        <w:t xml:space="preserve"> </w:t>
      </w:r>
      <w:r>
        <w:rPr>
          <w:rStyle w:val="KeywordTok"/>
        </w:rPr>
        <w:t xml:space="preserve">matrix</w:t>
      </w:r>
      <w:r>
        <w:rPr>
          <w:rStyle w:val="NormalTok"/>
        </w:rPr>
        <w:t xml:space="preserve">(</w:t>
      </w:r>
      <w:r>
        <w:rPr>
          <w:rStyle w:val="DecValTok"/>
        </w:rPr>
        <w:t xml:space="preserve">1</w:t>
      </w:r>
      <w:r>
        <w:rPr>
          <w:rStyle w:val="NormalTok"/>
        </w:rPr>
        <w:t xml:space="preserve">, </w:t>
      </w:r>
      <w:r>
        <w:rPr>
          <w:rStyle w:val="DataTypeTok"/>
        </w:rPr>
        <w:t xml:space="preserve">nr =</w:t>
      </w:r>
      <w:r>
        <w:rPr>
          <w:rStyle w:val="NormalTok"/>
        </w:rPr>
        <w:t xml:space="preserve"> N, </w:t>
      </w:r>
      <w:r>
        <w:rPr>
          <w:rStyle w:val="DataTypeTok"/>
        </w:rPr>
        <w:t xml:space="preserve">nc =</w:t>
      </w:r>
      <w:r>
        <w:rPr>
          <w:rStyle w:val="NormalTok"/>
        </w:rPr>
        <w:t xml:space="preserve"> R)</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D){</w:t>
      </w:r>
      <w:r>
        <w:br w:type="textWrapping"/>
      </w:r>
      <w:r>
        <w:rPr>
          <w:rStyle w:val="NormalTok"/>
        </w:rPr>
        <w:t xml:space="preserve">    optima &lt;-</w:t>
      </w:r>
      <w:r>
        <w:rPr>
          <w:rStyle w:val="StringTok"/>
        </w:rPr>
        <w:t xml:space="preserve"> </w:t>
      </w:r>
      <w:r>
        <w:rPr>
          <w:rStyle w:val="KeywordTok"/>
        </w:rPr>
        <w:t xml:space="preserve">matrix</w:t>
      </w:r>
      <w:r>
        <w:rPr>
          <w:rStyle w:val="NormalTok"/>
        </w:rPr>
        <w:t xml:space="preserve">(u_c[i,],</w:t>
      </w:r>
      <w:r>
        <w:rPr>
          <w:rStyle w:val="DataTypeTok"/>
        </w:rPr>
        <w:t xml:space="preserve">nrow =</w:t>
      </w:r>
      <w:r>
        <w:rPr>
          <w:rStyle w:val="NormalTok"/>
        </w:rPr>
        <w:t xml:space="preserve"> N,</w:t>
      </w:r>
      <w:r>
        <w:rPr>
          <w:rStyle w:val="DataTypeTok"/>
        </w:rPr>
        <w:t xml:space="preserve">ncol =</w:t>
      </w:r>
      <w:r>
        <w:rPr>
          <w:rStyle w:val="NormalTok"/>
        </w:rPr>
        <w:t xml:space="preserve"> R,</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NormalTok"/>
        </w:rPr>
        <w:t xml:space="preserve">    breadth &lt;-</w:t>
      </w:r>
      <w:r>
        <w:rPr>
          <w:rStyle w:val="StringTok"/>
        </w:rPr>
        <w:t xml:space="preserve"> </w:t>
      </w:r>
      <w:r>
        <w:rPr>
          <w:rStyle w:val="KeywordTok"/>
        </w:rPr>
        <w:t xml:space="preserve">matrix</w:t>
      </w:r>
      <w:r>
        <w:rPr>
          <w:rStyle w:val="NormalTok"/>
        </w:rPr>
        <w:t xml:space="preserve">(s_c[i,],</w:t>
      </w:r>
      <w:r>
        <w:rPr>
          <w:rStyle w:val="DataTypeTok"/>
        </w:rPr>
        <w:t xml:space="preserve">nrow =</w:t>
      </w:r>
      <w:r>
        <w:rPr>
          <w:rStyle w:val="NormalTok"/>
        </w:rPr>
        <w:t xml:space="preserve"> N,</w:t>
      </w:r>
      <w:r>
        <w:rPr>
          <w:rStyle w:val="DataTypeTok"/>
        </w:rPr>
        <w:t xml:space="preserve">ncol =</w:t>
      </w:r>
      <w:r>
        <w:rPr>
          <w:rStyle w:val="NormalTok"/>
        </w:rPr>
        <w:t xml:space="preserve"> R,</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NormalTok"/>
        </w:rPr>
        <w:t xml:space="preserve">    S &lt;-</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w:t>
      </w:r>
      <w:r>
        <w:rPr>
          <w:rStyle w:val="Operator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(breadth</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(E[,i] </w:t>
      </w:r>
      <w:r>
        <w:rPr>
          <w:rStyle w:val="OperatorTok"/>
        </w:rPr>
        <w:t xml:space="preserve">-</w:t>
      </w:r>
      <w:r>
        <w:rPr>
          <w:rStyle w:val="StringTok"/>
        </w:rPr>
        <w:t xml:space="preserve"> </w:t>
      </w:r>
      <w:r>
        <w:rPr>
          <w:rStyle w:val="NormalTok"/>
        </w:rPr>
        <w:t xml:space="preserve">optima)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S &lt;-</w:t>
      </w:r>
      <w:r>
        <w:rPr>
          <w:rStyle w:val="StringTok"/>
        </w:rPr>
        <w:t xml:space="preserve"> </w:t>
      </w:r>
      <w:r>
        <w:rPr>
          <w:rStyle w:val="KeywordTok"/>
        </w:rPr>
        <w:t xml:space="preserve">ifelse</w:t>
      </w:r>
      <w:r>
        <w:rPr>
          <w:rStyle w:val="NormalTok"/>
        </w:rPr>
        <w:t xml:space="preserve">(S </w:t>
      </w:r>
      <w:r>
        <w:rPr>
          <w:rStyle w:val="OperatorTok"/>
        </w:rPr>
        <w:t xml:space="preserve">&lt;</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 S)</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(S)</w:t>
      </w:r>
      <w:r>
        <w:br w:type="textWrapping"/>
      </w:r>
      <w:r>
        <w:rPr>
          <w:rStyle w:val="NormalTok"/>
        </w:rPr>
        <w:t xml:space="preserve">}</w:t>
      </w:r>
      <w:r>
        <w:br w:type="textWrapping"/>
      </w:r>
      <w:r>
        <w:br w:type="textWrapping"/>
      </w:r>
      <w:r>
        <w:rPr>
          <w:rStyle w:val="CommentTok"/>
        </w:rPr>
        <w:t xml:space="preserve"># Understood as niche optima for each species, for each environmental variable</w:t>
      </w:r>
      <w:r>
        <w:br w:type="textWrapping"/>
      </w:r>
      <w:r>
        <w:rPr>
          <w:rStyle w:val="NormalTok"/>
        </w:rPr>
        <w:t xml:space="preserve">  u_c =</w:t>
      </w:r>
      <w:r>
        <w:rPr>
          <w:rStyle w:val="StringTok"/>
        </w:rPr>
        <w:t xml:space="preserve"> </w:t>
      </w:r>
      <w:r>
        <w:rPr>
          <w:rStyle w:val="KeywordTok"/>
        </w:rPr>
        <w:t xml:space="preserve">matrix</w:t>
      </w:r>
      <w:r>
        <w:rPr>
          <w:rStyle w:val="NormalTok"/>
        </w:rPr>
        <w:t xml:space="preserve">(</w:t>
      </w:r>
      <w:r>
        <w:rPr>
          <w:rStyle w:val="DataTypeTok"/>
        </w:rPr>
        <w:t xml:space="preserve">nr =</w:t>
      </w:r>
      <w:r>
        <w:rPr>
          <w:rStyle w:val="NormalTok"/>
        </w:rPr>
        <w:t xml:space="preserve"> D, </w:t>
      </w:r>
      <w:r>
        <w:rPr>
          <w:rStyle w:val="DataTypeTok"/>
        </w:rPr>
        <w:t xml:space="preserve">nc =</w:t>
      </w:r>
      <w:r>
        <w:rPr>
          <w:rStyle w:val="NormalTok"/>
        </w:rPr>
        <w:t xml:space="preserve"> R)</w:t>
      </w:r>
      <w:r>
        <w:br w:type="textWrapping"/>
      </w:r>
      <w:r>
        <w:rPr>
          <w:rStyle w:val="NormalTok"/>
        </w:rPr>
        <w:t xml:space="preserve">  u_c[</w:t>
      </w:r>
      <w:r>
        <w:rPr>
          <w:rStyle w:val="DecValTok"/>
        </w:rPr>
        <w:t xml:space="preserve">1</w:t>
      </w:r>
      <w:r>
        <w:rPr>
          <w:rStyle w:val="NormalTok"/>
        </w:rPr>
        <w:t xml:space="preserve">,] =</w:t>
      </w:r>
      <w:r>
        <w:rPr>
          <w:rStyle w:val="StringTok"/>
        </w:rPr>
        <w:t xml:space="preserve"> </w:t>
      </w:r>
      <w:r>
        <w:rPr>
          <w:rStyle w:val="KeywordTok"/>
        </w:rPr>
        <w:t xml:space="preserve">seq</w:t>
      </w:r>
      <w:r>
        <w:rPr>
          <w:rStyle w:val="NormalTok"/>
        </w:rPr>
        <w:t xml:space="preserve">(</w:t>
      </w:r>
      <w:r>
        <w:rPr>
          <w:rStyle w:val="FloatTok"/>
        </w:rPr>
        <w:t xml:space="preserve">0.1</w:t>
      </w:r>
      <w:r>
        <w:rPr>
          <w:rStyle w:val="NormalTok"/>
        </w:rPr>
        <w:t xml:space="preserve">,</w:t>
      </w:r>
      <w:r>
        <w:rPr>
          <w:rStyle w:val="FloatTok"/>
        </w:rPr>
        <w:t xml:space="preserve">0.9</w:t>
      </w:r>
      <w:r>
        <w:rPr>
          <w:rStyle w:val="NormalTok"/>
        </w:rPr>
        <w:t xml:space="preserve">, </w:t>
      </w:r>
      <w:r>
        <w:rPr>
          <w:rStyle w:val="DataTypeTok"/>
        </w:rPr>
        <w:t xml:space="preserve">length=</w:t>
      </w:r>
      <w:r>
        <w:rPr>
          <w:rStyle w:val="NormalTok"/>
        </w:rPr>
        <w:t xml:space="preserve">R)</w:t>
      </w:r>
      <w:r>
        <w:br w:type="textWrapping"/>
      </w:r>
      <w:r>
        <w:rPr>
          <w:rStyle w:val="CommentTok"/>
        </w:rPr>
        <w:t xml:space="preserve"># Understood as niche breadth</w:t>
      </w:r>
      <w:r>
        <w:br w:type="textWrapping"/>
      </w:r>
      <w:r>
        <w:rPr>
          <w:rStyle w:val="NormalTok"/>
        </w:rPr>
        <w:t xml:space="preserve">  s_c =</w:t>
      </w:r>
      <w:r>
        <w:rPr>
          <w:rStyle w:val="StringTok"/>
        </w:rPr>
        <w:t xml:space="preserve"> </w:t>
      </w:r>
      <w:r>
        <w:rPr>
          <w:rStyle w:val="KeywordTok"/>
        </w:rPr>
        <w:t xml:space="preserve">matrix</w:t>
      </w:r>
      <w:r>
        <w:rPr>
          <w:rStyle w:val="NormalTok"/>
        </w:rPr>
        <w:t xml:space="preserve">(</w:t>
      </w:r>
      <w:r>
        <w:rPr>
          <w:rStyle w:val="FloatTok"/>
        </w:rPr>
        <w:t xml:space="preserve">0.2</w:t>
      </w:r>
      <w:r>
        <w:rPr>
          <w:rStyle w:val="NormalTok"/>
        </w:rPr>
        <w:t xml:space="preserve">, </w:t>
      </w:r>
      <w:r>
        <w:rPr>
          <w:rStyle w:val="DataTypeTok"/>
        </w:rPr>
        <w:t xml:space="preserve">nr =</w:t>
      </w:r>
      <w:r>
        <w:rPr>
          <w:rStyle w:val="NormalTok"/>
        </w:rPr>
        <w:t xml:space="preserve"> D, </w:t>
      </w:r>
      <w:r>
        <w:rPr>
          <w:rStyle w:val="DataTypeTok"/>
        </w:rPr>
        <w:t xml:space="preserve">nc =</w:t>
      </w:r>
      <w:r>
        <w:rPr>
          <w:rStyle w:val="NormalTok"/>
        </w:rPr>
        <w:t xml:space="preserve"> R)</w:t>
      </w:r>
      <w:r>
        <w:br w:type="textWrapping"/>
      </w:r>
      <w:r>
        <w:br w:type="textWrapping"/>
      </w:r>
      <w:r>
        <w:rPr>
          <w:rStyle w:val="CommentTok"/>
        </w:rPr>
        <w:t xml:space="preserve"># Local performance, colonization</w:t>
      </w:r>
      <w:r>
        <w:br w:type="textWrapping"/>
      </w:r>
      <w:r>
        <w:rPr>
          <w:rStyle w:val="NormalTok"/>
        </w:rPr>
        <w:t xml:space="preserve">S &lt;-</w:t>
      </w:r>
      <w:r>
        <w:rPr>
          <w:rStyle w:val="StringTok"/>
        </w:rPr>
        <w:t xml:space="preserve"> </w:t>
      </w:r>
      <w:r>
        <w:rPr>
          <w:rStyle w:val="KeywordTok"/>
        </w:rPr>
        <w:t xml:space="preserve">S_f_quadratic</w:t>
      </w:r>
      <w:r>
        <w:rPr>
          <w:rStyle w:val="NormalTok"/>
        </w:rPr>
        <w:t xml:space="preserve">(E, u_c, s_c)</w:t>
      </w:r>
      <w:r>
        <w:br w:type="textWrapping"/>
      </w:r>
      <w:r>
        <w:rPr>
          <w:rStyle w:val="NormalTok"/>
        </w:rPr>
        <w:t xml:space="preserve">plot_S &lt;-</w:t>
      </w:r>
      <w:r>
        <w:rPr>
          <w:rStyle w:val="StringTok"/>
        </w:rPr>
        <w:t xml:space="preserve"> </w:t>
      </w:r>
      <w:r>
        <w:rPr>
          <w:rStyle w:val="KeywordTok"/>
        </w:rPr>
        <w:t xml:space="preserve">rastPlot</w:t>
      </w:r>
      <w:r>
        <w:rPr>
          <w:rStyle w:val="NormalTok"/>
        </w:rPr>
        <w:t xml:space="preserve">(S, </w:t>
      </w:r>
      <w:r>
        <w:rPr>
          <w:rStyle w:val="DataTypeTok"/>
        </w:rPr>
        <w:t xml:space="preserve">title =</w:t>
      </w:r>
      <w:r>
        <w:rPr>
          <w:rStyle w:val="NormalTok"/>
        </w:rPr>
        <w:t xml:space="preserve"> </w:t>
      </w:r>
      <w:r>
        <w:rPr>
          <w:rStyle w:val="StringTok"/>
        </w:rPr>
        <w:t xml:space="preserve">"S - Local performance colonization"</w:t>
      </w:r>
      <w:r>
        <w:rPr>
          <w:rStyle w:val="NormalTok"/>
        </w:rPr>
        <w:t xml:space="preserve">, </w:t>
      </w:r>
      <w:r>
        <w:rPr>
          <w:rStyle w:val="DataTypeTok"/>
        </w:rPr>
        <w:t xml:space="preserve">x =</w:t>
      </w:r>
      <w:r>
        <w:rPr>
          <w:rStyle w:val="NormalTok"/>
        </w:rPr>
        <w:t xml:space="preserve"> </w:t>
      </w:r>
      <w:r>
        <w:rPr>
          <w:rStyle w:val="StringTok"/>
        </w:rPr>
        <w:t xml:space="preserve">"Patches"</w:t>
      </w:r>
      <w:r>
        <w:rPr>
          <w:rStyle w:val="NormalTok"/>
        </w:rPr>
        <w:t xml:space="preserve">, </w:t>
      </w:r>
      <w:r>
        <w:rPr>
          <w:rStyle w:val="DataTypeTok"/>
        </w:rPr>
        <w:t xml:space="preserve">y =</w:t>
      </w:r>
      <w:r>
        <w:rPr>
          <w:rStyle w:val="NormalTok"/>
        </w:rPr>
        <w:t xml:space="preserve"> </w:t>
      </w:r>
      <w:r>
        <w:rPr>
          <w:rStyle w:val="StringTok"/>
        </w:rPr>
        <w:t xml:space="preserve">"Species"</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guide_colorbar</w:t>
      </w:r>
      <w:r>
        <w:rPr>
          <w:rStyle w:val="NormalTok"/>
        </w:rPr>
        <w:t xml:space="preserve">(</w:t>
      </w:r>
      <w:r>
        <w:rPr>
          <w:rStyle w:val="DataTypeTok"/>
        </w:rPr>
        <w:t xml:space="preserve">title =</w:t>
      </w:r>
      <w:r>
        <w:rPr>
          <w:rStyle w:val="NormalTok"/>
        </w:rPr>
        <w:t xml:space="preserve"> </w:t>
      </w:r>
      <w:r>
        <w:rPr>
          <w:rStyle w:val="StringTok"/>
        </w:rPr>
        <w:t xml:space="preserve">""</w:t>
      </w:r>
      <w:r>
        <w:rPr>
          <w:rStyle w:val="NormalTok"/>
        </w:rPr>
        <w:t xml:space="preserve">))</w:t>
      </w:r>
      <w:r>
        <w:br w:type="textWrapping"/>
      </w:r>
      <w:r>
        <w:rPr>
          <w:rStyle w:val="NormalTok"/>
        </w:rPr>
        <w:t xml:space="preserve">plot_S</w:t>
      </w:r>
    </w:p>
    <w:p>
      <w:pPr>
        <w:pStyle w:val="FirstParagraph"/>
      </w:pPr>
      <w:r>
        <w:drawing>
          <wp:inline>
            <wp:extent cx="3696101" cy="2772075"/>
            <wp:effectExtent b="0" l="0" r="0" t="0"/>
            <wp:docPr descr="" title="" id="1" name="Picture"/>
            <a:graphic>
              <a:graphicData uri="http://schemas.openxmlformats.org/drawingml/2006/picture">
                <pic:pic>
                  <pic:nvPicPr>
                    <pic:cNvPr descr="Supplement_word_files/figure-docx/Sfunction-1.png" id="0" name="Picture"/>
                    <pic:cNvPicPr>
                      <a:picLocks noChangeArrowheads="1" noChangeAspect="1"/>
                    </pic:cNvPicPr>
                  </pic:nvPicPr>
                  <pic:blipFill>
                    <a:blip r:embed="rId44"/>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When incorporating species interactions into the toy model, we use the following interaction matrix</w:t>
      </w:r>
      <w:r>
        <w:t xml:space="preserve"> </w:t>
      </w:r>
      <m:oMath>
        <m:r>
          <m:rPr>
            <m:sty m:val="b"/>
          </m:rPr>
          <m:t>A</m:t>
        </m:r>
      </m:oMath>
      <w:r>
        <w:t xml:space="preserve">, where the colored black sections show species with potential of interacting:</w:t>
      </w:r>
    </w:p>
    <w:p>
      <w:pPr>
        <w:pStyle w:val="SourceCode"/>
      </w:pPr>
      <w:r>
        <w:rPr>
          <w:rStyle w:val="NormalTok"/>
        </w:rPr>
        <w:t xml:space="preserve">  </w:t>
      </w:r>
      <w:r>
        <w:rPr>
          <w:rStyle w:val="CommentTok"/>
        </w:rPr>
        <w:t xml:space="preserve"># # Interaction matrix</w:t>
      </w:r>
      <w:r>
        <w:br w:type="textWrapping"/>
      </w:r>
      <w:r>
        <w:rPr>
          <w:rStyle w:val="NormalTok"/>
        </w:rPr>
        <w:t xml:space="preserve">  A =</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w:t>
      </w:r>
      <w:r>
        <w:rPr>
          <w:rStyle w:val="DataTypeTok"/>
        </w:rPr>
        <w:t xml:space="preserve">nr=</w:t>
      </w:r>
      <w:r>
        <w:rPr>
          <w:rStyle w:val="NormalTok"/>
        </w:rPr>
        <w:t xml:space="preserve">R,</w:t>
      </w:r>
      <w:r>
        <w:rPr>
          <w:rStyle w:val="DataTypeTok"/>
        </w:rPr>
        <w:t xml:space="preserve">nc=</w:t>
      </w:r>
      <w:r>
        <w:rPr>
          <w:rStyle w:val="NormalTok"/>
        </w:rPr>
        <w:t xml:space="preserve">R)</w:t>
      </w:r>
      <w:r>
        <w:br w:type="textWrapping"/>
      </w:r>
      <w:r>
        <w:rPr>
          <w:rStyle w:val="NormalTok"/>
        </w:rPr>
        <w:t xml:space="preserve">  d =</w:t>
      </w:r>
      <w:r>
        <w:rPr>
          <w:rStyle w:val="StringTok"/>
        </w:rPr>
        <w:t xml:space="preserve"> </w:t>
      </w:r>
      <w:r>
        <w:rPr>
          <w:rStyle w:val="KeywordTok"/>
        </w:rPr>
        <w:t xml:space="preserve">as.matrix</w:t>
      </w:r>
      <w:r>
        <w:rPr>
          <w:rStyle w:val="NormalTok"/>
        </w:rPr>
        <w:t xml:space="preserve">(</w:t>
      </w:r>
      <w:r>
        <w:rPr>
          <w:rStyle w:val="KeywordTok"/>
        </w:rPr>
        <w:t xml:space="preserve">dist</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R),</w:t>
      </w:r>
      <w:r>
        <w:rPr>
          <w:rStyle w:val="DataTypeTok"/>
        </w:rPr>
        <w:t xml:space="preserve">upper=</w:t>
      </w:r>
      <w:r>
        <w:rPr>
          <w:rStyle w:val="OtherTok"/>
        </w:rPr>
        <w:t xml:space="preserve">TRUE</w:t>
      </w:r>
      <w:r>
        <w:rPr>
          <w:rStyle w:val="NormalTok"/>
        </w:rPr>
        <w:t xml:space="preserve">,</w:t>
      </w:r>
      <w:r>
        <w:rPr>
          <w:rStyle w:val="DataTypeTok"/>
        </w:rPr>
        <w:t xml:space="preserve">diag=</w:t>
      </w:r>
      <w:r>
        <w:rPr>
          <w:rStyle w:val="NormalTok"/>
        </w:rPr>
        <w:t xml:space="preserve">T))</w:t>
      </w:r>
      <w:r>
        <w:br w:type="textWrapping"/>
      </w:r>
      <w:r>
        <w:rPr>
          <w:rStyle w:val="NormalTok"/>
        </w:rPr>
        <w:t xml:space="preserve">  A[d</w:t>
      </w:r>
      <w:r>
        <w:rPr>
          <w:rStyle w:val="OperatorTok"/>
        </w:rPr>
        <w:t xml:space="preserve">&lt;=</w:t>
      </w:r>
      <w:r>
        <w:rPr>
          <w:rStyle w:val="DecValTok"/>
        </w:rPr>
        <w:t xml:space="preserve">1</w:t>
      </w:r>
      <w:r>
        <w:rPr>
          <w:rStyle w:val="NormalTok"/>
        </w:rPr>
        <w:t xml:space="preserve">] =</w:t>
      </w:r>
      <w:r>
        <w:rPr>
          <w:rStyle w:val="StringTok"/>
        </w:rPr>
        <w:t xml:space="preserve"> </w:t>
      </w:r>
      <w:r>
        <w:rPr>
          <w:rStyle w:val="DecValTok"/>
        </w:rPr>
        <w:t xml:space="preserve">-1</w:t>
      </w:r>
      <w:r>
        <w:br w:type="textWrapping"/>
      </w:r>
      <w:r>
        <w:rPr>
          <w:rStyle w:val="NormalTok"/>
        </w:rPr>
        <w:t xml:space="preserve">  </w:t>
      </w:r>
      <w:r>
        <w:rPr>
          <w:rStyle w:val="KeywordTok"/>
        </w:rPr>
        <w:t xml:space="preserve">diag</w:t>
      </w:r>
      <w:r>
        <w:rPr>
          <w:rStyle w:val="NormalTok"/>
        </w:rPr>
        <w:t xml:space="preserve">(A) =</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plot_A &lt;-</w:t>
      </w:r>
      <w:r>
        <w:rPr>
          <w:rStyle w:val="StringTok"/>
        </w:rPr>
        <w:t xml:space="preserve"> </w:t>
      </w:r>
      <w:r>
        <w:rPr>
          <w:rStyle w:val="KeywordTok"/>
        </w:rPr>
        <w:t xml:space="preserve">rastPlot</w:t>
      </w:r>
      <w:r>
        <w:rPr>
          <w:rStyle w:val="NormalTok"/>
        </w:rPr>
        <w:t xml:space="preserve">(A, </w:t>
      </w:r>
      <w:r>
        <w:rPr>
          <w:rStyle w:val="DataTypeTok"/>
        </w:rPr>
        <w:t xml:space="preserve">title =</w:t>
      </w:r>
      <w:r>
        <w:rPr>
          <w:rStyle w:val="NormalTok"/>
        </w:rPr>
        <w:t xml:space="preserve"> </w:t>
      </w:r>
      <w:r>
        <w:rPr>
          <w:rStyle w:val="StringTok"/>
        </w:rPr>
        <w:t xml:space="preserve">"A - Interaction matrix"</w:t>
      </w:r>
      <w:r>
        <w:rPr>
          <w:rStyle w:val="NormalTok"/>
        </w:rPr>
        <w:t xml:space="preserve">, </w:t>
      </w:r>
      <w:r>
        <w:rPr>
          <w:rStyle w:val="DataTypeTok"/>
        </w:rPr>
        <w:t xml:space="preserve">x =</w:t>
      </w:r>
      <w:r>
        <w:rPr>
          <w:rStyle w:val="NormalTok"/>
        </w:rPr>
        <w:t xml:space="preserve"> </w:t>
      </w:r>
      <w:r>
        <w:rPr>
          <w:rStyle w:val="StringTok"/>
        </w:rPr>
        <w:t xml:space="preserve">"species"</w:t>
      </w:r>
      <w:r>
        <w:rPr>
          <w:rStyle w:val="NormalTok"/>
        </w:rPr>
        <w:t xml:space="preserve">, </w:t>
      </w:r>
      <w:r>
        <w:rPr>
          <w:rStyle w:val="DataTypeTok"/>
        </w:rPr>
        <w:t xml:space="preserve">y =</w:t>
      </w:r>
      <w:r>
        <w:rPr>
          <w:rStyle w:val="NormalTok"/>
        </w:rPr>
        <w:t xml:space="preserve"> </w:t>
      </w:r>
      <w:r>
        <w:rPr>
          <w:rStyle w:val="StringTok"/>
        </w:rPr>
        <w:t xml:space="preserve">"species"</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"black"</w:t>
      </w:r>
      <w:r>
        <w:rPr>
          <w:rStyle w:val="NormalTok"/>
        </w:rPr>
        <w:t xml:space="preserve">, </w:t>
      </w:r>
      <w:r>
        <w:rPr>
          <w:rStyle w:val="DataTypeTok"/>
        </w:rPr>
        <w:t xml:space="preserve">high =</w:t>
      </w:r>
      <w:r>
        <w:rPr>
          <w:rStyle w:val="NormalTok"/>
        </w:rPr>
        <w:t xml:space="preserve"> </w:t>
      </w:r>
      <w:r>
        <w:rPr>
          <w:rStyle w:val="StringTok"/>
        </w:rPr>
        <w:t xml:space="preserve">"grey"</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SourceCode"/>
      </w:pPr>
      <w:r>
        <w:rPr>
          <w:rStyle w:val="CommentTok"/>
        </w:rPr>
        <w:t xml:space="preserve"># Compute the sum of ecological interactions for every location and every species</w:t>
      </w:r>
      <w:r>
        <w:br w:type="textWrapping"/>
      </w:r>
      <w:r>
        <w:rPr>
          <w:rStyle w:val="NormalTok"/>
        </w:rPr>
        <w:t xml:space="preserve">sum_interactions =</w:t>
      </w:r>
      <w:r>
        <w:rPr>
          <w:rStyle w:val="StringTok"/>
        </w:rPr>
        <w:t xml:space="preserve"> </w:t>
      </w:r>
      <w:r>
        <w:rPr>
          <w:rStyle w:val="ControlFlowTok"/>
        </w:rPr>
        <w:t xml:space="preserve">function</w:t>
      </w:r>
      <w:r>
        <w:rPr>
          <w:rStyle w:val="NormalTok"/>
        </w:rPr>
        <w:t xml:space="preserve"> (A, Y) </w:t>
      </w:r>
      <w:r>
        <w:rPr>
          <w:rStyle w:val="KeywordTok"/>
        </w:rPr>
        <w:t xml:space="preserve">t</w:t>
      </w:r>
      <w:r>
        <w:rPr>
          <w:rStyle w:val="NormalTok"/>
        </w:rPr>
        <w:t xml:space="preserve">(A</w:t>
      </w:r>
      <w:r>
        <w:rPr>
          <w:rStyle w:val="OperatorTok"/>
        </w:rPr>
        <w:t xml:space="preserve">%*%</w:t>
      </w:r>
      <w:r>
        <w:rPr>
          <w:rStyle w:val="KeywordTok"/>
        </w:rPr>
        <w:t xml:space="preserve">t</w:t>
      </w:r>
      <w:r>
        <w:rPr>
          <w:rStyle w:val="NormalTok"/>
        </w:rPr>
        <w:t xml:space="preserve">(Y))</w:t>
      </w:r>
      <w:r>
        <w:br w:type="textWrapping"/>
      </w:r>
      <w:r>
        <w:rPr>
          <w:rStyle w:val="CommentTok"/>
        </w:rPr>
        <w:t xml:space="preserve"># this is considered to be "v"</w:t>
      </w:r>
      <w:r>
        <w:br w:type="textWrapping"/>
      </w:r>
      <w:r>
        <w:rPr>
          <w:rStyle w:val="NormalTok"/>
        </w:rPr>
        <w:t xml:space="preserve">v &lt;-</w:t>
      </w:r>
      <w:r>
        <w:rPr>
          <w:rStyle w:val="StringTok"/>
        </w:rPr>
        <w:t xml:space="preserve"> </w:t>
      </w:r>
      <w:r>
        <w:rPr>
          <w:rStyle w:val="KeywordTok"/>
        </w:rPr>
        <w:t xml:space="preserve">sum_interactions</w:t>
      </w:r>
      <w:r>
        <w:rPr>
          <w:rStyle w:val="NormalTok"/>
        </w:rPr>
        <w:t xml:space="preserve">(A, Y)</w:t>
      </w:r>
      <w:r>
        <w:br w:type="textWrapping"/>
      </w:r>
      <w:r>
        <w:br w:type="textWrapping"/>
      </w:r>
      <w:r>
        <w:rPr>
          <w:rStyle w:val="NormalTok"/>
        </w:rPr>
        <w:t xml:space="preserve">plot_v &lt;-</w:t>
      </w:r>
      <w:r>
        <w:rPr>
          <w:rStyle w:val="StringTok"/>
        </w:rPr>
        <w:t xml:space="preserve"> </w:t>
      </w:r>
      <w:r>
        <w:rPr>
          <w:rStyle w:val="KeywordTok"/>
        </w:rPr>
        <w:t xml:space="preserve">rastPlot</w:t>
      </w:r>
      <w:r>
        <w:rPr>
          <w:rStyle w:val="NormalTok"/>
        </w:rPr>
        <w:t xml:space="preserve">(v, </w:t>
      </w:r>
      <w:r>
        <w:rPr>
          <w:rStyle w:val="DataTypeTok"/>
        </w:rPr>
        <w:t xml:space="preserve">title =</w:t>
      </w:r>
      <w:r>
        <w:rPr>
          <w:rStyle w:val="NormalTok"/>
        </w:rPr>
        <w:t xml:space="preserve"> </w:t>
      </w:r>
      <w:r>
        <w:rPr>
          <w:rStyle w:val="StringTok"/>
        </w:rPr>
        <w:t xml:space="preserve">"v - Sum of interactions"</w:t>
      </w:r>
      <w:r>
        <w:rPr>
          <w:rStyle w:val="NormalTok"/>
        </w:rPr>
        <w:t xml:space="preserve">, </w:t>
      </w:r>
      <w:r>
        <w:rPr>
          <w:rStyle w:val="DataTypeTok"/>
        </w:rPr>
        <w:t xml:space="preserve">x =</w:t>
      </w:r>
      <w:r>
        <w:rPr>
          <w:rStyle w:val="NormalTok"/>
        </w:rPr>
        <w:t xml:space="preserve"> </w:t>
      </w:r>
      <w:r>
        <w:rPr>
          <w:rStyle w:val="StringTok"/>
        </w:rPr>
        <w:t xml:space="preserve">"patches"</w:t>
      </w:r>
      <w:r>
        <w:rPr>
          <w:rStyle w:val="NormalTok"/>
        </w:rPr>
        <w:t xml:space="preserve">, </w:t>
      </w:r>
      <w:r>
        <w:rPr>
          <w:rStyle w:val="DataTypeTok"/>
        </w:rPr>
        <w:t xml:space="preserve">y =</w:t>
      </w:r>
      <w:r>
        <w:rPr>
          <w:rStyle w:val="NormalTok"/>
        </w:rPr>
        <w:t xml:space="preserve"> </w:t>
      </w:r>
      <w:r>
        <w:rPr>
          <w:rStyle w:val="StringTok"/>
        </w:rPr>
        <w:t xml:space="preserve">"species"</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guide_colorbar</w:t>
      </w:r>
      <w:r>
        <w:rPr>
          <w:rStyle w:val="NormalTok"/>
        </w:rPr>
        <w:t xml:space="preserve">(</w:t>
      </w:r>
      <w:r>
        <w:rPr>
          <w:rStyle w:val="DataTypeTok"/>
        </w:rPr>
        <w:t xml:space="preserve">title =</w:t>
      </w:r>
      <w:r>
        <w:rPr>
          <w:rStyle w:val="NormalTok"/>
        </w:rPr>
        <w:t xml:space="preserve"> </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br w:type="textWrapping"/>
      </w:r>
      <w:r>
        <w:br w:type="textWrapping"/>
      </w:r>
      <w:r>
        <w:rPr>
          <w:rStyle w:val="KeywordTok"/>
        </w:rPr>
        <w:t xml:space="preserve">ggarrange</w:t>
      </w:r>
      <w:r>
        <w:rPr>
          <w:rStyle w:val="NormalTok"/>
        </w:rPr>
        <w:t xml:space="preserve">(plot_A, plot_v,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2000250"/>
            <wp:effectExtent b="0" l="0" r="0" t="0"/>
            <wp:docPr descr="" title="" id="1" name="Picture"/>
            <a:graphic>
              <a:graphicData uri="http://schemas.openxmlformats.org/drawingml/2006/picture">
                <pic:pic>
                  <pic:nvPicPr>
                    <pic:cNvPr descr="Supplement_word_files/figure-docx/SumInteractions-1.png" id="0" name="Picture"/>
                    <pic:cNvPicPr>
                      <a:picLocks noChangeArrowheads="1" noChangeAspect="1"/>
                    </pic:cNvPicPr>
                  </pic:nvPicPr>
                  <pic:blipFill>
                    <a:blip r:embed="rId45"/>
                    <a:stretch>
                      <a:fillRect/>
                    </a:stretch>
                  </pic:blipFill>
                  <pic:spPr bwMode="auto">
                    <a:xfrm>
                      <a:off x="0" y="0"/>
                      <a:ext cx="5334000" cy="2000250"/>
                    </a:xfrm>
                    <a:prstGeom prst="rect">
                      <a:avLst/>
                    </a:prstGeom>
                    <a:noFill/>
                    <a:ln w="9525">
                      <a:noFill/>
                      <a:headEnd/>
                      <a:tailEnd/>
                    </a:ln>
                  </pic:spPr>
                </pic:pic>
              </a:graphicData>
            </a:graphic>
          </wp:inline>
        </w:drawing>
      </w:r>
    </w:p>
    <w:p>
      <w:pPr>
        <w:pStyle w:val="BodyText"/>
      </w:pPr>
      <w:r>
        <w:t xml:space="preserve">We compute the effect of ecological interactions on colonization probability with the function below.The arguments for this function are</w:t>
      </w:r>
      <w:r>
        <w:t xml:space="preserve"> </w:t>
      </w:r>
      <w:r>
        <w:rPr>
          <w:rStyle w:val="VerbatimChar"/>
        </w:rPr>
        <w:t xml:space="preserve">v</w:t>
      </w:r>
      <w:r>
        <w:t xml:space="preserve"> </w:t>
      </w:r>
      <w:r>
        <w:t xml:space="preserve">as the resulting matrix from the sum of interactions,</w:t>
      </w:r>
      <w:r>
        <w:t xml:space="preserve"> </w:t>
      </w:r>
      <w:r>
        <w:rPr>
          <w:rStyle w:val="VerbatimChar"/>
        </w:rPr>
        <w:t xml:space="preserve">d_c</w:t>
      </w:r>
      <w:r>
        <w:t xml:space="preserve"> </w:t>
      </w:r>
      <w:r>
        <w:t xml:space="preserve">as the sensitivity to interactions,</w:t>
      </w:r>
      <w:r>
        <w:t xml:space="preserve"> </w:t>
      </w:r>
      <w:r>
        <w:rPr>
          <w:rStyle w:val="VerbatimChar"/>
        </w:rPr>
        <w:t xml:space="preserve">c_0</w:t>
      </w:r>
      <w:r>
        <w:t xml:space="preserve"> </w:t>
      </w:r>
      <w:r>
        <w:t xml:space="preserve">and</w:t>
      </w:r>
      <w:r>
        <w:t xml:space="preserve"> </w:t>
      </w:r>
      <w:r>
        <w:rPr>
          <w:rStyle w:val="VerbatimChar"/>
        </w:rPr>
        <w:t xml:space="preserve">c_max</w:t>
      </w:r>
      <w:r>
        <w:t xml:space="preserve"> </w:t>
      </w:r>
      <w:r>
        <w:t xml:space="preserve">as the colonization parameters:</w:t>
      </w:r>
    </w:p>
    <w:p>
      <w:pPr>
        <w:pStyle w:val="SourceCode"/>
      </w:pPr>
      <w:r>
        <w:rPr>
          <w:rStyle w:val="NormalTok"/>
        </w:rPr>
        <w:t xml:space="preserve">C_f =</w:t>
      </w:r>
      <w:r>
        <w:rPr>
          <w:rStyle w:val="StringTok"/>
        </w:rPr>
        <w:t xml:space="preserve"> </w:t>
      </w:r>
      <w:r>
        <w:rPr>
          <w:rStyle w:val="ControlFlowTok"/>
        </w:rPr>
        <w:t xml:space="preserve">function</w:t>
      </w:r>
      <w:r>
        <w:rPr>
          <w:rStyle w:val="NormalTok"/>
        </w:rPr>
        <w:t xml:space="preserve">(v, d_c, c_</w:t>
      </w:r>
      <w:r>
        <w:rPr>
          <w:rStyle w:val="DecValTok"/>
        </w:rPr>
        <w:t xml:space="preserve">0</w:t>
      </w:r>
      <w:r>
        <w:rPr>
          <w:rStyle w:val="NormalTok"/>
        </w:rPr>
        <w:t xml:space="preserve">, c_max) c_max</w:t>
      </w:r>
      <w:r>
        <w:rPr>
          <w:rStyle w:val="OperatorTok"/>
        </w:rPr>
        <w:t xml:space="preserve">*</w:t>
      </w:r>
      <w:r>
        <w:rPr>
          <w:rStyle w:val="NormalTok"/>
        </w:rPr>
        <w:t xml:space="preserve">(</w:t>
      </w:r>
      <w:r>
        <w:rPr>
          <w:rStyle w:val="DecValTok"/>
        </w:rPr>
        <w:t xml:space="preserve">1</w:t>
      </w:r>
      <w:r>
        <w:rPr>
          <w:rStyle w:val="NormalTok"/>
        </w:rPr>
        <w:t xml:space="preserv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c_</w:t>
      </w:r>
      <w:r>
        <w:rPr>
          <w:rStyle w:val="DecValTok"/>
        </w:rPr>
        <w:t xml:space="preserve">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v</w:t>
      </w:r>
      <w:r>
        <w:rPr>
          <w:rStyle w:val="OperatorTok"/>
        </w:rPr>
        <w:t xml:space="preserve">*</w:t>
      </w:r>
      <w:r>
        <w:rPr>
          <w:rStyle w:val="NormalTok"/>
        </w:rPr>
        <w:t xml:space="preserve">d_c))</w:t>
      </w:r>
      <w:r>
        <w:rPr>
          <w:rStyle w:val="OperatorTok"/>
        </w:rPr>
        <w:t xml:space="preserve">^-</w:t>
      </w:r>
      <w:r>
        <w:rPr>
          <w:rStyle w:val="DecValTok"/>
        </w:rPr>
        <w:t xml:space="preserve">1</w:t>
      </w:r>
      <w:r>
        <w:br w:type="textWrapping"/>
      </w:r>
      <w:r>
        <w:br w:type="textWrapping"/>
      </w:r>
      <w:r>
        <w:rPr>
          <w:rStyle w:val="NormalTok"/>
        </w:rPr>
        <w:t xml:space="preserve">  </w:t>
      </w:r>
      <w:r>
        <w:rPr>
          <w:rStyle w:val="CommentTok"/>
        </w:rPr>
        <w:t xml:space="preserve"># # Colonization function</w:t>
      </w:r>
      <w:r>
        <w:br w:type="textWrapping"/>
      </w:r>
      <w:r>
        <w:rPr>
          <w:rStyle w:val="NormalTok"/>
        </w:rPr>
        <w:t xml:space="preserve">  c_</w:t>
      </w:r>
      <w:r>
        <w:rPr>
          <w:rStyle w:val="DecValTok"/>
        </w:rPr>
        <w:t xml:space="preserve">0</w:t>
      </w:r>
      <w:r>
        <w:rPr>
          <w:rStyle w:val="NormalTok"/>
        </w:rPr>
        <w:t xml:space="preserve"> =</w:t>
      </w:r>
      <w:r>
        <w:rPr>
          <w:rStyle w:val="StringTok"/>
        </w:rPr>
        <w:t xml:space="preserve"> </w:t>
      </w:r>
      <w:r>
        <w:rPr>
          <w:rStyle w:val="KeywordTok"/>
        </w:rPr>
        <w:t xml:space="preserve">rep</w:t>
      </w:r>
      <w:r>
        <w:rPr>
          <w:rStyle w:val="NormalTok"/>
        </w:rPr>
        <w:t xml:space="preserve">(</w:t>
      </w:r>
      <w:r>
        <w:rPr>
          <w:rStyle w:val="FloatTok"/>
        </w:rPr>
        <w:t xml:space="preserve">0.4</w:t>
      </w:r>
      <w:r>
        <w:rPr>
          <w:rStyle w:val="NormalTok"/>
        </w:rPr>
        <w:t xml:space="preserve">, R) </w:t>
      </w:r>
      <w:r>
        <w:rPr>
          <w:rStyle w:val="CommentTok"/>
        </w:rPr>
        <w:t xml:space="preserve"># Colonization at 0 interactions</w:t>
      </w:r>
      <w:r>
        <w:br w:type="textWrapping"/>
      </w:r>
      <w:r>
        <w:rPr>
          <w:rStyle w:val="NormalTok"/>
        </w:rPr>
        <w:t xml:space="preserve">  c_max =</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R) </w:t>
      </w:r>
      <w:r>
        <w:rPr>
          <w:rStyle w:val="CommentTok"/>
        </w:rPr>
        <w:t xml:space="preserve"># Colonization at max interactions</w:t>
      </w:r>
      <w:r>
        <w:br w:type="textWrapping"/>
      </w:r>
      <w:r>
        <w:br w:type="textWrapping"/>
      </w:r>
      <w:r>
        <w:rPr>
          <w:rStyle w:val="NormalTok"/>
        </w:rPr>
        <w:t xml:space="preserve">  </w:t>
      </w:r>
      <w:r>
        <w:rPr>
          <w:rStyle w:val="CommentTok"/>
        </w:rPr>
        <w:t xml:space="preserve"># # Sensitivity to interactions</w:t>
      </w:r>
      <w:r>
        <w:br w:type="textWrapping"/>
      </w:r>
      <w:r>
        <w:rPr>
          <w:rStyle w:val="NormalTok"/>
        </w:rPr>
        <w:t xml:space="preserve">  d_c =</w:t>
      </w:r>
      <w:r>
        <w:rPr>
          <w:rStyle w:val="StringTok"/>
        </w:rPr>
        <w:t xml:space="preserve"> </w:t>
      </w:r>
      <w:r>
        <w:rPr>
          <w:rStyle w:val="FloatTok"/>
        </w:rPr>
        <w:t xml:space="preserve">0.2</w:t>
      </w:r>
      <w:r>
        <w:br w:type="textWrapping"/>
      </w:r>
      <w:r>
        <w:br w:type="textWrapping"/>
      </w:r>
      <w:r>
        <w:rPr>
          <w:rStyle w:val="NormalTok"/>
        </w:rPr>
        <w:t xml:space="preserve">C &lt;-</w:t>
      </w:r>
      <w:r>
        <w:rPr>
          <w:rStyle w:val="StringTok"/>
        </w:rPr>
        <w:t xml:space="preserve"> </w:t>
      </w:r>
      <w:r>
        <w:rPr>
          <w:rStyle w:val="KeywordTok"/>
        </w:rPr>
        <w:t xml:space="preserve">C_f</w:t>
      </w:r>
      <w:r>
        <w:rPr>
          <w:rStyle w:val="NormalTok"/>
        </w:rPr>
        <w:t xml:space="preserve">(v, d_c, c_</w:t>
      </w:r>
      <w:r>
        <w:rPr>
          <w:rStyle w:val="DecValTok"/>
        </w:rPr>
        <w:t xml:space="preserve">0</w:t>
      </w:r>
      <w:r>
        <w:rPr>
          <w:rStyle w:val="NormalTok"/>
        </w:rPr>
        <w:t xml:space="preserve">, c_max)</w:t>
      </w:r>
      <w:r>
        <w:br w:type="textWrapping"/>
      </w:r>
      <w:r>
        <w:rPr>
          <w:rStyle w:val="NormalTok"/>
        </w:rPr>
        <w:t xml:space="preserve">plot_C &lt;-</w:t>
      </w:r>
      <w:r>
        <w:rPr>
          <w:rStyle w:val="StringTok"/>
        </w:rPr>
        <w:t xml:space="preserve"> </w:t>
      </w:r>
      <w:r>
        <w:rPr>
          <w:rStyle w:val="KeywordTok"/>
        </w:rPr>
        <w:t xml:space="preserve">rastPlot</w:t>
      </w:r>
      <w:r>
        <w:rPr>
          <w:rStyle w:val="NormalTok"/>
        </w:rPr>
        <w:t xml:space="preserve">(C, </w:t>
      </w:r>
      <w:r>
        <w:rPr>
          <w:rStyle w:val="DataTypeTok"/>
        </w:rPr>
        <w:t xml:space="preserve">title =</w:t>
      </w:r>
      <w:r>
        <w:rPr>
          <w:rStyle w:val="NormalTok"/>
        </w:rPr>
        <w:t xml:space="preserve"> </w:t>
      </w:r>
      <w:r>
        <w:rPr>
          <w:rStyle w:val="StringTok"/>
        </w:rPr>
        <w:t xml:space="preserve">"C - Interactions on colonization"</w:t>
      </w:r>
      <w:r>
        <w:rPr>
          <w:rStyle w:val="NormalTok"/>
        </w:rPr>
        <w:t xml:space="preserve">, </w:t>
      </w:r>
      <w:r>
        <w:rPr>
          <w:rStyle w:val="DataTypeTok"/>
        </w:rPr>
        <w:t xml:space="preserve">x =</w:t>
      </w:r>
      <w:r>
        <w:rPr>
          <w:rStyle w:val="NormalTok"/>
        </w:rPr>
        <w:t xml:space="preserve"> </w:t>
      </w:r>
      <w:r>
        <w:rPr>
          <w:rStyle w:val="StringTok"/>
        </w:rPr>
        <w:t xml:space="preserve">"Patches"</w:t>
      </w:r>
      <w:r>
        <w:rPr>
          <w:rStyle w:val="NormalTok"/>
        </w:rPr>
        <w:t xml:space="preserve">, </w:t>
      </w:r>
      <w:r>
        <w:rPr>
          <w:rStyle w:val="DataTypeTok"/>
        </w:rPr>
        <w:t xml:space="preserve">y =</w:t>
      </w:r>
      <w:r>
        <w:rPr>
          <w:rStyle w:val="NormalTok"/>
        </w:rPr>
        <w:t xml:space="preserve"> </w:t>
      </w:r>
      <w:r>
        <w:rPr>
          <w:rStyle w:val="StringTok"/>
        </w:rPr>
        <w:t xml:space="preserve">"Species"</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guide_colorbar</w:t>
      </w:r>
      <w:r>
        <w:rPr>
          <w:rStyle w:val="NormalTok"/>
        </w:rPr>
        <w:t xml:space="preserve">(</w:t>
      </w:r>
      <w:r>
        <w:rPr>
          <w:rStyle w:val="DataTypeTok"/>
        </w:rPr>
        <w:t xml:space="preserve">title =</w:t>
      </w:r>
      <w:r>
        <w:rPr>
          <w:rStyle w:val="NormalTok"/>
        </w:rPr>
        <w:t xml:space="preserve"> </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br w:type="textWrapping"/>
      </w:r>
      <w:r>
        <w:rPr>
          <w:rStyle w:val="NormalTok"/>
        </w:rPr>
        <w:t xml:space="preserve">plot_C</w:t>
      </w:r>
    </w:p>
    <w:p>
      <w:pPr>
        <w:pStyle w:val="FirstParagraph"/>
      </w:pPr>
      <w:r>
        <w:drawing>
          <wp:inline>
            <wp:extent cx="3696101" cy="2772075"/>
            <wp:effectExtent b="0" l="0" r="0" t="0"/>
            <wp:docPr descr="" title="" id="1" name="Picture"/>
            <a:graphic>
              <a:graphicData uri="http://schemas.openxmlformats.org/drawingml/2006/picture">
                <pic:pic>
                  <pic:nvPicPr>
                    <pic:cNvPr descr="Supplement_word_files/figure-docx/Cfunction-1.png" id="0" name="Picture"/>
                    <pic:cNvPicPr>
                      <a:picLocks noChangeArrowheads="1" noChangeAspect="1"/>
                    </pic:cNvPicPr>
                  </pic:nvPicPr>
                  <pic:blipFill>
                    <a:blip r:embed="rId46"/>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With all the components calculated, we can now compute the colonization probability</w:t>
      </w:r>
      <w:r>
        <w:t xml:space="preserve"> </w:t>
      </w:r>
      <m:oMath>
        <m:r>
          <m:t>P</m:t>
        </m:r>
        <m:d>
          <m:dPr>
            <m:begChr m:val="("/>
            <m:endChr m:val=")"/>
            <m:grow/>
          </m:dPr>
          <m:e>
            <m:sSub>
              <m:e>
                <m:r>
                  <m:t>X</m:t>
                </m:r>
              </m:e>
              <m:sub>
                <m:r>
                  <m:t>i</m:t>
                </m:r>
                <m:r>
                  <m:t>,</m:t>
                </m:r>
                <m:r>
                  <m:t>z</m:t>
                </m:r>
                <m:r>
                  <m:t>,</m:t>
                </m:r>
                <m:r>
                  <m:t>t</m:t>
                </m:r>
                <m:r>
                  <m:t>+</m:t>
                </m:r>
                <m:r>
                  <m:t>Δ</m:t>
                </m:r>
                <m:r>
                  <m:t>t</m:t>
                </m:r>
              </m:sub>
            </m:sSub>
            <m:r>
              <m:t>=</m:t>
            </m:r>
            <m:r>
              <m:t>1</m:t>
            </m:r>
            <m:r>
              <m:t>│</m:t>
            </m:r>
            <m:sSub>
              <m:e>
                <m:r>
                  <m:t>X</m:t>
                </m:r>
              </m:e>
              <m:sub>
                <m:r>
                  <m:t>i</m:t>
                </m:r>
                <m:r>
                  <m:t>,</m:t>
                </m:r>
                <m:r>
                  <m:t>z</m:t>
                </m:r>
                <m:r>
                  <m:t>,</m:t>
                </m:r>
                <m:r>
                  <m:t>t</m:t>
                </m:r>
              </m:sub>
            </m:sSub>
            <m:r>
              <m:t>=</m:t>
            </m:r>
            <m:r>
              <m:t>0</m:t>
            </m:r>
          </m:e>
        </m:d>
        <m:r>
          <m:t>=</m:t>
        </m:r>
        <m:sSub>
          <m:e>
            <m:r>
              <m:t>I</m:t>
            </m:r>
          </m:e>
          <m:sub>
            <m:r>
              <m:t>i</m:t>
            </m:r>
            <m:r>
              <m:t>,</m:t>
            </m:r>
            <m:r>
              <m:t>z</m:t>
            </m:r>
            <m:r>
              <m:t>,</m:t>
            </m:r>
            <m:r>
              <m:t>t</m:t>
            </m:r>
          </m:sub>
        </m:sSub>
        <m:sSub>
          <m:e>
            <m:r>
              <m:t>S</m:t>
            </m:r>
          </m:e>
          <m:sub>
            <m:r>
              <m:t>i</m:t>
            </m:r>
            <m:r>
              <m:t>,</m:t>
            </m:r>
            <m:r>
              <m:t>z</m:t>
            </m:r>
            <m:r>
              <m:t>,</m:t>
            </m:r>
            <m:r>
              <m:t>t</m:t>
            </m:r>
          </m:sub>
        </m:sSub>
        <m:sSub>
          <m:e>
            <m:r>
              <m:t>C</m:t>
            </m:r>
          </m:e>
          <m:sub>
            <m:r>
              <m:t>i</m:t>
            </m:r>
            <m:r>
              <m:t>,</m:t>
            </m:r>
            <m:r>
              <m:t>z</m:t>
            </m:r>
            <m:r>
              <m:t>,</m:t>
            </m:r>
            <m:r>
              <m:t>t</m:t>
            </m:r>
          </m:sub>
        </m:sSub>
      </m:oMath>
    </w:p>
    <w:p>
      <w:pPr>
        <w:pStyle w:val="BodyText"/>
      </w:pPr>
      <w:r>
        <w:drawing>
          <wp:inline>
            <wp:extent cx="4620126" cy="3696101"/>
            <wp:effectExtent b="0" l="0" r="0" t="0"/>
            <wp:docPr descr="" title="" id="1" name="Picture"/>
            <a:graphic>
              <a:graphicData uri="http://schemas.openxmlformats.org/drawingml/2006/picture">
                <pic:pic>
                  <pic:nvPicPr>
                    <pic:cNvPr descr="Supplement_word_files/figure-docx/colonizationProb-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following function calculates the effect of the environment on the extinction, with</w:t>
      </w:r>
      <w:r>
        <w:t xml:space="preserve"> </w:t>
      </w:r>
      <w:r>
        <w:rPr>
          <w:rStyle w:val="VerbatimChar"/>
        </w:rPr>
        <w:t xml:space="preserve">E</w:t>
      </w:r>
      <w:r>
        <w:t xml:space="preserve"> </w:t>
      </w:r>
      <w:r>
        <w:t xml:space="preserve">being the environmental variable, and</w:t>
      </w:r>
      <w:r>
        <w:t xml:space="preserve"> </w:t>
      </w:r>
      <w:r>
        <w:rPr>
          <w:rStyle w:val="VerbatimChar"/>
        </w:rPr>
        <w:t xml:space="preserve">u_e</w:t>
      </w:r>
      <w:r>
        <w:t xml:space="preserve"> </w:t>
      </w:r>
      <w:r>
        <w:t xml:space="preserve">and</w:t>
      </w:r>
      <w:r>
        <w:t xml:space="preserve"> </w:t>
      </w:r>
      <w:r>
        <w:rPr>
          <w:rStyle w:val="VerbatimChar"/>
        </w:rPr>
        <w:t xml:space="preserve">u_s</w:t>
      </w:r>
      <w:r>
        <w:t xml:space="preserve"> </w:t>
      </w:r>
      <w:r>
        <w:t xml:space="preserve">being species level effect and the assymptote.</w:t>
      </w:r>
    </w:p>
    <w:p>
      <w:pPr>
        <w:pStyle w:val="SourceCode"/>
      </w:pPr>
      <w:r>
        <w:rPr>
          <w:rStyle w:val="NormalTok"/>
        </w:rPr>
        <w:t xml:space="preserve">M_f =</w:t>
      </w:r>
      <w:r>
        <w:rPr>
          <w:rStyle w:val="StringTok"/>
        </w:rPr>
        <w:t xml:space="preserve"> </w:t>
      </w:r>
      <w:r>
        <w:rPr>
          <w:rStyle w:val="ControlFlowTok"/>
        </w:rPr>
        <w:t xml:space="preserve">function</w:t>
      </w:r>
      <w:r>
        <w:rPr>
          <w:rStyle w:val="NormalTok"/>
        </w:rPr>
        <w:t xml:space="preserve">(E, u_e, s_e) {</w:t>
      </w:r>
      <w:r>
        <w:br w:type="textWrapping"/>
      </w:r>
      <w:r>
        <w:rPr>
          <w:rStyle w:val="NormalTok"/>
        </w:rPr>
        <w:t xml:space="preserve">    R =</w:t>
      </w:r>
      <w:r>
        <w:rPr>
          <w:rStyle w:val="StringTok"/>
        </w:rPr>
        <w:t xml:space="preserve"> </w:t>
      </w:r>
      <w:r>
        <w:rPr>
          <w:rStyle w:val="KeywordTok"/>
        </w:rPr>
        <w:t xml:space="preserve">ncol</w:t>
      </w:r>
      <w:r>
        <w:rPr>
          <w:rStyle w:val="NormalTok"/>
        </w:rPr>
        <w:t xml:space="preserve">(u_e)</w:t>
      </w:r>
      <w:r>
        <w:br w:type="textWrapping"/>
      </w:r>
      <w:r>
        <w:rPr>
          <w:rStyle w:val="NormalTok"/>
        </w:rPr>
        <w:t xml:space="preserve">    N =</w:t>
      </w:r>
      <w:r>
        <w:rPr>
          <w:rStyle w:val="StringTok"/>
        </w:rPr>
        <w:t xml:space="preserve"> </w:t>
      </w:r>
      <w:r>
        <w:rPr>
          <w:rStyle w:val="KeywordTok"/>
        </w:rPr>
        <w:t xml:space="preserve">nrow</w:t>
      </w:r>
      <w:r>
        <w:rPr>
          <w:rStyle w:val="NormalTok"/>
        </w:rPr>
        <w:t xml:space="preserve">(E)</w:t>
      </w:r>
      <w:r>
        <w:br w:type="textWrapping"/>
      </w:r>
      <w:r>
        <w:rPr>
          <w:rStyle w:val="NormalTok"/>
        </w:rPr>
        <w:t xml:space="preserve">    D =</w:t>
      </w:r>
      <w:r>
        <w:rPr>
          <w:rStyle w:val="StringTok"/>
        </w:rPr>
        <w:t xml:space="preserve"> </w:t>
      </w:r>
      <w:r>
        <w:rPr>
          <w:rStyle w:val="KeywordTok"/>
        </w:rPr>
        <w:t xml:space="preserve">ncol</w:t>
      </w:r>
      <w:r>
        <w:rPr>
          <w:rStyle w:val="NormalTok"/>
        </w:rPr>
        <w:t xml:space="preserve">(E)</w:t>
      </w:r>
      <w:r>
        <w:br w:type="textWrapping"/>
      </w:r>
      <w:r>
        <w:rPr>
          <w:rStyle w:val="NormalTok"/>
        </w:rPr>
        <w:t xml:space="preserve">    M =</w:t>
      </w:r>
      <w:r>
        <w:rPr>
          <w:rStyle w:val="StringTok"/>
        </w:rPr>
        <w:t xml:space="preserve"> </w:t>
      </w:r>
      <w:r>
        <w:rPr>
          <w:rStyle w:val="KeywordTok"/>
        </w:rPr>
        <w:t xml:space="preserve">matrix</w:t>
      </w:r>
      <w:r>
        <w:rPr>
          <w:rStyle w:val="NormalTok"/>
        </w:rPr>
        <w:t xml:space="preserve">(</w:t>
      </w:r>
      <w:r>
        <w:rPr>
          <w:rStyle w:val="DecValTok"/>
        </w:rPr>
        <w:t xml:space="preserve">1</w:t>
      </w:r>
      <w:r>
        <w:rPr>
          <w:rStyle w:val="NormalTok"/>
        </w:rPr>
        <w:t xml:space="preserve">, </w:t>
      </w:r>
      <w:r>
        <w:rPr>
          <w:rStyle w:val="DataTypeTok"/>
        </w:rPr>
        <w:t xml:space="preserve">nr =</w:t>
      </w:r>
      <w:r>
        <w:rPr>
          <w:rStyle w:val="NormalTok"/>
        </w:rPr>
        <w:t xml:space="preserve"> N, </w:t>
      </w:r>
      <w:r>
        <w:rPr>
          <w:rStyle w:val="DataTypeTok"/>
        </w:rPr>
        <w:t xml:space="preserve">nc =</w:t>
      </w:r>
      <w:r>
        <w:rPr>
          <w:rStyle w:val="NormalTok"/>
        </w:rPr>
        <w:t xml:space="preserve"> R)</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D){</w:t>
      </w:r>
      <w:r>
        <w:br w:type="textWrapping"/>
      </w:r>
      <w:r>
        <w:rPr>
          <w:rStyle w:val="NormalTok"/>
        </w:rPr>
        <w:t xml:space="preserve">      M =</w:t>
      </w:r>
      <w:r>
        <w:rPr>
          <w:rStyle w:val="StringTok"/>
        </w:rPr>
        <w:t xml:space="preserve"> </w:t>
      </w:r>
      <w:r>
        <w:rPr>
          <w:rStyle w:val="NormalTok"/>
        </w:rPr>
        <w:t xml:space="preserve">M</w:t>
      </w:r>
      <w:r>
        <w:rPr>
          <w:rStyle w:val="OperatorTok"/>
        </w:rPr>
        <w:t xml:space="preserve">*</w:t>
      </w:r>
      <w:r>
        <w:rPr>
          <w:rStyle w:val="NormalTok"/>
        </w:rPr>
        <w:t xml:space="preserve">(</w:t>
      </w:r>
      <w:r>
        <w:rPr>
          <w:rStyle w:val="DecValTok"/>
        </w:rPr>
        <w:t xml:space="preserve">1</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(E[,i]</w:t>
      </w:r>
      <w:r>
        <w:rPr>
          <w:rStyle w:val="OperatorTok"/>
        </w:rPr>
        <w:t xml:space="preserve">-</w:t>
      </w:r>
      <w:r>
        <w:rPr>
          <w:rStyle w:val="KeywordTok"/>
        </w:rPr>
        <w:t xml:space="preserve">matrix</w:t>
      </w:r>
      <w:r>
        <w:rPr>
          <w:rStyle w:val="NormalTok"/>
        </w:rPr>
        <w:t xml:space="preserve">(u_e[i,],</w:t>
      </w:r>
      <w:r>
        <w:rPr>
          <w:rStyle w:val="DataTypeTok"/>
        </w:rPr>
        <w:t xml:space="preserve">nr=</w:t>
      </w:r>
      <w:r>
        <w:rPr>
          <w:rStyle w:val="NormalTok"/>
        </w:rPr>
        <w:t xml:space="preserve">N,</w:t>
      </w:r>
      <w:r>
        <w:rPr>
          <w:rStyle w:val="DataTypeTok"/>
        </w:rPr>
        <w:t xml:space="preserve">nc=</w:t>
      </w:r>
      <w:r>
        <w:rPr>
          <w:rStyle w:val="NormalTok"/>
        </w:rPr>
        <w:t xml:space="preserve">R,</w:t>
      </w:r>
      <w:r>
        <w:rPr>
          <w:rStyle w:val="DataTypeTok"/>
        </w:rPr>
        <w:t xml:space="preserve">byrow=</w:t>
      </w:r>
      <w:r>
        <w:rPr>
          <w:rStyle w:val="OtherTok"/>
        </w:rPr>
        <w:t xml:space="preserve">TRUE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matrix</w:t>
      </w:r>
      <w:r>
        <w:rPr>
          <w:rStyle w:val="NormalTok"/>
        </w:rPr>
        <w:t xml:space="preserve">(s_e[i,],</w:t>
      </w:r>
      <w:r>
        <w:rPr>
          <w:rStyle w:val="DataTypeTok"/>
        </w:rPr>
        <w:t xml:space="preserve">nr=</w:t>
      </w:r>
      <w:r>
        <w:rPr>
          <w:rStyle w:val="NormalTok"/>
        </w:rPr>
        <w:t xml:space="preserve">N,</w:t>
      </w:r>
      <w:r>
        <w:rPr>
          <w:rStyle w:val="DataTypeTok"/>
        </w:rPr>
        <w:t xml:space="preserve">nc=</w:t>
      </w:r>
      <w:r>
        <w:rPr>
          <w:rStyle w:val="NormalTok"/>
        </w:rPr>
        <w:t xml:space="preserve">R,</w:t>
      </w:r>
      <w:r>
        <w:rPr>
          <w:rStyle w:val="DataTypeTok"/>
        </w:rPr>
        <w:t xml:space="preserve">byrow=</w:t>
      </w:r>
      <w:r>
        <w:rPr>
          <w:rStyle w:val="OtherTok"/>
        </w:rPr>
        <w:t xml:space="preserve">TRUE</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(M)   </w:t>
      </w:r>
      <w:r>
        <w:br w:type="textWrapping"/>
      </w:r>
      <w:r>
        <w:rPr>
          <w:rStyle w:val="NormalTok"/>
        </w:rPr>
        <w:t xml:space="preserve">}</w:t>
      </w:r>
      <w:r>
        <w:br w:type="textWrapping"/>
      </w:r>
      <w:r>
        <w:br w:type="textWrapping"/>
      </w:r>
      <w:r>
        <w:rPr>
          <w:rStyle w:val="CommentTok"/>
        </w:rPr>
        <w:t xml:space="preserve"># Set the function arguments</w:t>
      </w:r>
      <w:r>
        <w:br w:type="textWrapping"/>
      </w:r>
      <w:r>
        <w:rPr>
          <w:rStyle w:val="NormalTok"/>
        </w:rPr>
        <w:t xml:space="preserve">  </w:t>
      </w:r>
      <w:r>
        <w:rPr>
          <w:rStyle w:val="CommentTok"/>
        </w:rPr>
        <w:t xml:space="preserve"># # Effect of the environment on extinction</w:t>
      </w:r>
      <w:r>
        <w:br w:type="textWrapping"/>
      </w:r>
      <w:r>
        <w:rPr>
          <w:rStyle w:val="NormalTok"/>
        </w:rPr>
        <w:t xml:space="preserve">  u_e =</w:t>
      </w:r>
      <w:r>
        <w:rPr>
          <w:rStyle w:val="StringTok"/>
        </w:rPr>
        <w:t xml:space="preserve"> </w:t>
      </w:r>
      <w:r>
        <w:rPr>
          <w:rStyle w:val="KeywordTok"/>
        </w:rPr>
        <w:t xml:space="preserve">matrix</w:t>
      </w:r>
      <w:r>
        <w:rPr>
          <w:rStyle w:val="NormalTok"/>
        </w:rPr>
        <w:t xml:space="preserve">(</w:t>
      </w:r>
      <w:r>
        <w:rPr>
          <w:rStyle w:val="DataTypeTok"/>
        </w:rPr>
        <w:t xml:space="preserve">nr =</w:t>
      </w:r>
      <w:r>
        <w:rPr>
          <w:rStyle w:val="NormalTok"/>
        </w:rPr>
        <w:t xml:space="preserve"> D, </w:t>
      </w:r>
      <w:r>
        <w:rPr>
          <w:rStyle w:val="DataTypeTok"/>
        </w:rPr>
        <w:t xml:space="preserve">nc =</w:t>
      </w:r>
      <w:r>
        <w:rPr>
          <w:rStyle w:val="NormalTok"/>
        </w:rPr>
        <w:t xml:space="preserve"> R)</w:t>
      </w:r>
      <w:r>
        <w:br w:type="textWrapping"/>
      </w:r>
      <w:r>
        <w:rPr>
          <w:rStyle w:val="NormalTok"/>
        </w:rPr>
        <w:t xml:space="preserve">  u_e[</w:t>
      </w:r>
      <w:r>
        <w:rPr>
          <w:rStyle w:val="DecValTok"/>
        </w:rPr>
        <w:t xml:space="preserve">1</w:t>
      </w:r>
      <w:r>
        <w:rPr>
          <w:rStyle w:val="NormalTok"/>
        </w:rPr>
        <w:t xml:space="preserve">,] =</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FloatTok"/>
        </w:rPr>
        <w:t xml:space="preserve">0.5</w:t>
      </w:r>
      <w:r>
        <w:rPr>
          <w:rStyle w:val="NormalTok"/>
        </w:rPr>
        <w:t xml:space="preserve">, R</w:t>
      </w:r>
      <w:r>
        <w:rPr>
          <w:rStyle w:val="DecValTok"/>
        </w:rPr>
        <w:t xml:space="preserve">-1</w:t>
      </w:r>
      <w:r>
        <w:rPr>
          <w:rStyle w:val="NormalTok"/>
        </w:rPr>
        <w:t xml:space="preserve">), </w:t>
      </w:r>
      <w:r>
        <w:rPr>
          <w:rStyle w:val="FloatTok"/>
        </w:rPr>
        <w:t xml:space="preserve">0.05</w:t>
      </w:r>
      <w:r>
        <w:rPr>
          <w:rStyle w:val="NormalTok"/>
        </w:rPr>
        <w:t xml:space="preserve">) </w:t>
      </w:r>
      <w:r>
        <w:rPr>
          <w:rStyle w:val="CommentTok"/>
        </w:rPr>
        <w:t xml:space="preserve"># One species having a lower level of extinction from environmental effect</w:t>
      </w:r>
      <w:r>
        <w:br w:type="textWrapping"/>
      </w:r>
      <w:r>
        <w:rPr>
          <w:rStyle w:val="NormalTok"/>
        </w:rPr>
        <w:t xml:space="preserve">  s_e =</w:t>
      </w:r>
      <w:r>
        <w:rPr>
          <w:rStyle w:val="StringTok"/>
        </w:rPr>
        <w:t xml:space="preserve"> </w:t>
      </w:r>
      <w:r>
        <w:rPr>
          <w:rStyle w:val="KeywordTok"/>
        </w:rPr>
        <w:t xml:space="preserve">matrix</w:t>
      </w:r>
      <w:r>
        <w:rPr>
          <w:rStyle w:val="NormalTok"/>
        </w:rPr>
        <w:t xml:space="preserve">(</w:t>
      </w:r>
      <w:r>
        <w:rPr>
          <w:rStyle w:val="OtherTok"/>
        </w:rPr>
        <w:t xml:space="preserve">Inf</w:t>
      </w:r>
      <w:r>
        <w:rPr>
          <w:rStyle w:val="NormalTok"/>
        </w:rPr>
        <w:t xml:space="preserve">, </w:t>
      </w:r>
      <w:r>
        <w:rPr>
          <w:rStyle w:val="DataTypeTok"/>
        </w:rPr>
        <w:t xml:space="preserve">nr =</w:t>
      </w:r>
      <w:r>
        <w:rPr>
          <w:rStyle w:val="NormalTok"/>
        </w:rPr>
        <w:t xml:space="preserve"> D, </w:t>
      </w:r>
      <w:r>
        <w:rPr>
          <w:rStyle w:val="DataTypeTok"/>
        </w:rPr>
        <w:t xml:space="preserve">nc =</w:t>
      </w:r>
      <w:r>
        <w:rPr>
          <w:rStyle w:val="NormalTok"/>
        </w:rPr>
        <w:t xml:space="preserve"> R)</w:t>
      </w:r>
      <w:r>
        <w:br w:type="textWrapping"/>
      </w:r>
      <w:r>
        <w:rPr>
          <w:rStyle w:val="NormalTok"/>
        </w:rPr>
        <w:t xml:space="preserve">  </w:t>
      </w:r>
      <w:r>
        <w:br w:type="textWrapping"/>
      </w:r>
      <w:r>
        <w:rPr>
          <w:rStyle w:val="NormalTok"/>
        </w:rPr>
        <w:t xml:space="preserve">  </w:t>
      </w:r>
      <w:r>
        <w:rPr>
          <w:rStyle w:val="CommentTok"/>
        </w:rPr>
        <w:t xml:space="preserve">#u_e</w:t>
      </w:r>
      <w:r>
        <w:br w:type="textWrapping"/>
      </w:r>
      <w:r>
        <w:rPr>
          <w:rStyle w:val="NormalTok"/>
        </w:rPr>
        <w:t xml:space="preserve">  </w:t>
      </w:r>
      <w:r>
        <w:rPr>
          <w:rStyle w:val="CommentTok"/>
        </w:rPr>
        <w:t xml:space="preserve">#head(s_e)</w:t>
      </w:r>
    </w:p>
    <w:p>
      <w:pPr>
        <w:pStyle w:val="FirstParagraph"/>
      </w:pPr>
      <w:r>
        <w:t xml:space="preserve">The following shows the effect of ecological interactions on extinction, using the same</w:t>
      </w:r>
      <w:r>
        <w:t xml:space="preserve"> </w:t>
      </w:r>
      <w:r>
        <w:rPr>
          <w:rStyle w:val="VerbatimChar"/>
        </w:rPr>
        <w:t xml:space="preserve">v</w:t>
      </w:r>
      <w:r>
        <w:t xml:space="preserve"> </w:t>
      </w:r>
      <w:r>
        <w:t xml:space="preserve">matrix calculated above.</w:t>
      </w:r>
    </w:p>
    <w:p>
      <w:pPr>
        <w:pStyle w:val="SourceCode"/>
      </w:pPr>
      <w:r>
        <w:rPr>
          <w:rStyle w:val="NormalTok"/>
        </w:rPr>
        <w:t xml:space="preserve">E_f =</w:t>
      </w:r>
      <w:r>
        <w:rPr>
          <w:rStyle w:val="StringTok"/>
        </w:rPr>
        <w:t xml:space="preserve"> </w:t>
      </w:r>
      <w:r>
        <w:rPr>
          <w:rStyle w:val="ControlFlowTok"/>
        </w:rPr>
        <w:t xml:space="preserve">function</w:t>
      </w:r>
      <w:r>
        <w:rPr>
          <w:rStyle w:val="NormalTok"/>
        </w:rPr>
        <w:t xml:space="preserve">(v, d_e, e_</w:t>
      </w:r>
      <w:r>
        <w:rPr>
          <w:rStyle w:val="DecValTok"/>
        </w:rPr>
        <w:t xml:space="preserve">0</w:t>
      </w:r>
      <w:r>
        <w:rPr>
          <w:rStyle w:val="NormalTok"/>
        </w:rPr>
        <w:t xml:space="preserve">, e_min) {</w:t>
      </w:r>
      <w:r>
        <w:br w:type="textWrapping"/>
      </w:r>
      <w:r>
        <w:br w:type="textWrapping"/>
      </w:r>
      <w:r>
        <w:rPr>
          <w:rStyle w:val="NormalTok"/>
        </w:rPr>
        <w:t xml:space="preserve">    e_min_mat =</w:t>
      </w:r>
      <w:r>
        <w:rPr>
          <w:rStyle w:val="StringTok"/>
        </w:rPr>
        <w:t xml:space="preserve"> </w:t>
      </w:r>
      <w:r>
        <w:rPr>
          <w:rStyle w:val="KeywordTok"/>
        </w:rPr>
        <w:t xml:space="preserve">matrix</w:t>
      </w:r>
      <w:r>
        <w:rPr>
          <w:rStyle w:val="NormalTok"/>
        </w:rPr>
        <w:t xml:space="preserve">(e_min, </w:t>
      </w:r>
      <w:r>
        <w:rPr>
          <w:rStyle w:val="DataTypeTok"/>
        </w:rPr>
        <w:t xml:space="preserve">nr =</w:t>
      </w:r>
      <w:r>
        <w:rPr>
          <w:rStyle w:val="NormalTok"/>
        </w:rPr>
        <w:t xml:space="preserve"> N, </w:t>
      </w:r>
      <w:r>
        <w:rPr>
          <w:rStyle w:val="DataTypeTok"/>
        </w:rPr>
        <w:t xml:space="preserve">nc =</w:t>
      </w:r>
      <w:r>
        <w:rPr>
          <w:rStyle w:val="NormalTok"/>
        </w:rPr>
        <w:t xml:space="preserve"> R, </w:t>
      </w:r>
      <w:r>
        <w:rPr>
          <w:rStyle w:val="DataTypeTok"/>
        </w:rPr>
        <w:t xml:space="preserve">byrow=</w:t>
      </w:r>
      <w:r>
        <w:rPr>
          <w:rStyle w:val="OtherTok"/>
        </w:rPr>
        <w:t xml:space="preserve">TRUE</w:t>
      </w:r>
      <w:r>
        <w:rPr>
          <w:rStyle w:val="NormalTok"/>
        </w:rPr>
        <w:t xml:space="preserve">)</w:t>
      </w:r>
      <w:r>
        <w:br w:type="textWrapping"/>
      </w:r>
      <w:r>
        <w:br w:type="textWrapping"/>
      </w:r>
      <w:r>
        <w:rPr>
          <w:rStyle w:val="NormalTok"/>
        </w:rPr>
        <w:t xml:space="preserve">    e_min_mat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e_min_mat)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(e_</w:t>
      </w:r>
      <w:r>
        <w:rPr>
          <w:rStyle w:val="DecValTok"/>
        </w:rPr>
        <w:t xml:space="preserve">0</w:t>
      </w:r>
      <w:r>
        <w:rPr>
          <w:rStyle w:val="OperatorTok"/>
        </w:rPr>
        <w:t xml:space="preserve">-</w:t>
      </w:r>
      <w:r>
        <w:rPr>
          <w:rStyle w:val="NormalTok"/>
        </w:rPr>
        <w:t xml:space="preserve">e_min_mat)</w:t>
      </w:r>
      <w:r>
        <w:rPr>
          <w:rStyle w:val="OperatorTok"/>
        </w:rPr>
        <w:t xml:space="preserve">-</w:t>
      </w:r>
      <w:r>
        <w:rPr>
          <w:rStyle w:val="DecValTok"/>
        </w:rPr>
        <w:t xml:space="preserve">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e_min_mat))</w:t>
      </w:r>
      <w:r>
        <w:rPr>
          <w:rStyle w:val="OperatorTok"/>
        </w:rPr>
        <w:t xml:space="preserve">*</w:t>
      </w:r>
      <w:r>
        <w:rPr>
          <w:rStyle w:val="KeywordTok"/>
        </w:rPr>
        <w:t xml:space="preserve">exp</w:t>
      </w:r>
      <w:r>
        <w:rPr>
          <w:rStyle w:val="NormalTok"/>
        </w:rPr>
        <w:t xml:space="preserve">(d_e</w:t>
      </w:r>
      <w:r>
        <w:rPr>
          <w:rStyle w:val="OperatorTok"/>
        </w:rPr>
        <w:t xml:space="preserve">*</w:t>
      </w:r>
      <w:r>
        <w:rPr>
          <w:rStyle w:val="NormalTok"/>
        </w:rPr>
        <w:t xml:space="preserve">v))</w:t>
      </w:r>
      <w:r>
        <w:rPr>
          <w:rStyle w:val="OperatorTok"/>
        </w:rPr>
        <w:t xml:space="preserve">^-</w:t>
      </w:r>
      <w:r>
        <w:rPr>
          <w:rStyle w:val="DecValTok"/>
        </w:rPr>
        <w:t xml:space="preserve">1</w:t>
      </w:r>
      <w:r>
        <w:br w:type="textWrapping"/>
      </w:r>
      <w:r>
        <w:br w:type="textWrapping"/>
      </w:r>
      <w:r>
        <w:rPr>
          <w:rStyle w:val="NormalTok"/>
        </w:rPr>
        <w:t xml:space="preserve">}</w:t>
      </w:r>
      <w:r>
        <w:br w:type="textWrapping"/>
      </w:r>
      <w:r>
        <w:br w:type="textWrapping"/>
      </w:r>
      <w:r>
        <w:br w:type="textWrapping"/>
      </w:r>
      <w:r>
        <w:rPr>
          <w:rStyle w:val="CommentTok"/>
        </w:rPr>
        <w:t xml:space="preserve">#With the arguments computed as:</w:t>
      </w:r>
      <w:r>
        <w:br w:type="textWrapping"/>
      </w:r>
      <w:r>
        <w:br w:type="textWrapping"/>
      </w:r>
      <w:r>
        <w:br w:type="textWrapping"/>
      </w:r>
      <w:r>
        <w:rPr>
          <w:rStyle w:val="CommentTok"/>
        </w:rPr>
        <w:t xml:space="preserve"># # Extinction function</w:t>
      </w:r>
      <w:r>
        <w:br w:type="textWrapping"/>
      </w:r>
      <w:r>
        <w:rPr>
          <w:rStyle w:val="NormalTok"/>
        </w:rPr>
        <w:t xml:space="preserve">  </w:t>
      </w:r>
      <w:r>
        <w:rPr>
          <w:rStyle w:val="CommentTok"/>
        </w:rPr>
        <w:t xml:space="preserve">#e_0 = c(rep(0.025, R-1), 0.5) # Extinction at 0 interactions, with one species having a higher value.</w:t>
      </w:r>
      <w:r>
        <w:br w:type="textWrapping"/>
      </w:r>
      <w:r>
        <w:rPr>
          <w:rStyle w:val="NormalTok"/>
        </w:rPr>
        <w:t xml:space="preserve">e_</w:t>
      </w:r>
      <w:r>
        <w:rPr>
          <w:rStyle w:val="DecValTok"/>
        </w:rPr>
        <w:t xml:space="preserve">0</w:t>
      </w:r>
      <w:r>
        <w:rPr>
          <w:rStyle w:val="NormalTok"/>
        </w:rPr>
        <w:t xml:space="preserve"> =</w:t>
      </w:r>
      <w:r>
        <w:rPr>
          <w:rStyle w:val="StringTok"/>
        </w:rPr>
        <w:t xml:space="preserve"> </w:t>
      </w:r>
      <w:r>
        <w:rPr>
          <w:rStyle w:val="KeywordTok"/>
        </w:rPr>
        <w:t xml:space="preserve">rep</w:t>
      </w:r>
      <w:r>
        <w:rPr>
          <w:rStyle w:val="NormalTok"/>
        </w:rPr>
        <w:t xml:space="preserve">(</w:t>
      </w:r>
      <w:r>
        <w:rPr>
          <w:rStyle w:val="FloatTok"/>
        </w:rPr>
        <w:t xml:space="preserve">0.025</w:t>
      </w:r>
      <w:r>
        <w:rPr>
          <w:rStyle w:val="NormalTok"/>
        </w:rPr>
        <w:t xml:space="preserve">, R)  </w:t>
      </w:r>
      <w:r>
        <w:br w:type="textWrapping"/>
      </w:r>
      <w:r>
        <w:rPr>
          <w:rStyle w:val="NormalTok"/>
        </w:rPr>
        <w:t xml:space="preserve">e_min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R) </w:t>
      </w:r>
      <w:r>
        <w:rPr>
          <w:rStyle w:val="CommentTok"/>
        </w:rPr>
        <w:t xml:space="preserve"># Exinction at max interactions</w:t>
      </w:r>
      <w:r>
        <w:br w:type="textWrapping"/>
      </w:r>
      <w:r>
        <w:br w:type="textWrapping"/>
      </w:r>
      <w:r>
        <w:rPr>
          <w:rStyle w:val="NormalTok"/>
        </w:rPr>
        <w:t xml:space="preserve">  </w:t>
      </w:r>
      <w:r>
        <w:rPr>
          <w:rStyle w:val="CommentTok"/>
        </w:rPr>
        <w:t xml:space="preserve"># # Sensitivity to interactions</w:t>
      </w:r>
      <w:r>
        <w:br w:type="textWrapping"/>
      </w:r>
      <w:r>
        <w:br w:type="textWrapping"/>
      </w:r>
      <w:r>
        <w:rPr>
          <w:rStyle w:val="NormalTok"/>
        </w:rPr>
        <w:t xml:space="preserve">  d_e =</w:t>
      </w:r>
      <w:r>
        <w:rPr>
          <w:rStyle w:val="StringTok"/>
        </w:rPr>
        <w:t xml:space="preserve"> </w:t>
      </w:r>
      <w:r>
        <w:rPr>
          <w:rStyle w:val="DecValTok"/>
        </w:rPr>
        <w:t xml:space="preserve">0</w:t>
      </w:r>
    </w:p>
    <w:p>
      <w:pPr>
        <w:pStyle w:val="FirstParagraph"/>
      </w:pPr>
      <w:r>
        <w:t xml:space="preserve">We can now compute the probability of extinction</w:t>
      </w:r>
      <w:r>
        <w:t xml:space="preserve"> </w:t>
      </w:r>
      <m:oMath>
        <m:r>
          <m:t>P</m:t>
        </m:r>
        <m:d>
          <m:dPr>
            <m:begChr m:val="("/>
            <m:endChr m:val=")"/>
            <m:grow/>
          </m:dPr>
          <m:e>
            <m:sSub>
              <m:e>
                <m:r>
                  <m:t>X</m:t>
                </m:r>
              </m:e>
              <m:sub>
                <m:r>
                  <m:t>i</m:t>
                </m:r>
                <m:r>
                  <m:t>,</m:t>
                </m:r>
                <m:r>
                  <m:t>z</m:t>
                </m:r>
                <m:r>
                  <m:t>,</m:t>
                </m:r>
                <m:r>
                  <m:t>t</m:t>
                </m:r>
                <m:r>
                  <m:t>+</m:t>
                </m:r>
                <m:r>
                  <m:t>Δ</m:t>
                </m:r>
                <m:r>
                  <m:t>t</m:t>
                </m:r>
              </m:sub>
            </m:sSub>
            <m:r>
              <m:t>=</m:t>
            </m:r>
            <m:r>
              <m:t>1</m:t>
            </m:r>
            <m:r>
              <m:t>│</m:t>
            </m:r>
            <m:sSub>
              <m:e>
                <m:r>
                  <m:t>X</m:t>
                </m:r>
              </m:e>
              <m:sub>
                <m:r>
                  <m:t>i</m:t>
                </m:r>
                <m:r>
                  <m:t>,</m:t>
                </m:r>
                <m:r>
                  <m:t>z</m:t>
                </m:r>
                <m:r>
                  <m:t>,</m:t>
                </m:r>
                <m:r>
                  <m:t>t</m:t>
                </m:r>
              </m:sub>
            </m:sSub>
            <m:r>
              <m:t>=</m:t>
            </m:r>
            <m:r>
              <m:t>0</m:t>
            </m:r>
          </m:e>
        </m:d>
        <m:r>
          <m:t>=</m:t>
        </m:r>
        <m:sSub>
          <m:e>
            <m:r>
              <m:t>M</m:t>
            </m:r>
          </m:e>
          <m:sub>
            <m:r>
              <m:t>i</m:t>
            </m:r>
            <m:r>
              <m:t>,</m:t>
            </m:r>
            <m:r>
              <m:t>z</m:t>
            </m:r>
            <m:r>
              <m:t>,</m:t>
            </m:r>
            <m:r>
              <m:t>t</m:t>
            </m:r>
          </m:sub>
        </m:sSub>
        <m:sSub>
          <m:e>
            <m:r>
              <m:t>E</m:t>
            </m:r>
          </m:e>
          <m:sub>
            <m:r>
              <m:t>i</m:t>
            </m:r>
            <m:r>
              <m:t>,</m:t>
            </m:r>
            <m:r>
              <m:t>z</m:t>
            </m:r>
            <m:r>
              <m:t>,</m:t>
            </m:r>
            <m:r>
              <m:t>t</m:t>
            </m:r>
          </m:sub>
        </m:sSub>
      </m:oMath>
    </w:p>
    <w:p>
      <w:pPr>
        <w:pStyle w:val="BodyText"/>
      </w:pPr>
      <w:r>
        <w:t xml:space="preserve">The figure shows these as identical graphs, since we have made all species have the same probability of extinction and the environment not having an effect on extinction.</w:t>
      </w:r>
    </w:p>
    <w:p>
      <w:pPr>
        <w:pStyle w:val="BodyText"/>
      </w:pPr>
      <w:r>
        <w:drawing>
          <wp:inline>
            <wp:extent cx="5334000" cy="2667000"/>
            <wp:effectExtent b="0" l="0" r="0" t="0"/>
            <wp:docPr descr="" title="" id="1" name="Picture"/>
            <a:graphic>
              <a:graphicData uri="http://schemas.openxmlformats.org/drawingml/2006/picture">
                <pic:pic>
                  <pic:nvPicPr>
                    <pic:cNvPr descr="Supplement_word_files/figure-docx/VisuzalizeExt-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The way parameters are set, the extinction component is the same for all species in every patch.</w:t>
      </w:r>
    </w:p>
    <w:p>
      <w:pPr>
        <w:pStyle w:val="Heading3"/>
      </w:pPr>
      <w:bookmarkStart w:id="49" w:name="testing-and-changes"/>
      <w:r>
        <w:t xml:space="preserve">Testing and changes</w:t>
      </w:r>
      <w:bookmarkEnd w:id="49"/>
    </w:p>
    <w:p>
      <w:pPr>
        <w:pStyle w:val="SourceCode"/>
      </w:pPr>
      <w:r>
        <w:rPr>
          <w:rStyle w:val="CommentTok"/>
        </w:rPr>
        <w:t xml:space="preserve"># Perform the test</w:t>
      </w:r>
      <w:r>
        <w:br w:type="textWrapping"/>
      </w:r>
      <w:r>
        <w:rPr>
          <w:rStyle w:val="NormalTok"/>
        </w:rPr>
        <w:t xml:space="preserve">delta &lt;-</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 </w:t>
      </w:r>
      <w:r>
        <w:rPr>
          <w:rStyle w:val="DataTypeTok"/>
        </w:rPr>
        <w:t xml:space="preserve">nr =</w:t>
      </w:r>
      <w:r>
        <w:rPr>
          <w:rStyle w:val="NormalTok"/>
        </w:rPr>
        <w:t xml:space="preserve"> N, </w:t>
      </w:r>
      <w:r>
        <w:rPr>
          <w:rStyle w:val="DataTypeTok"/>
        </w:rPr>
        <w:t xml:space="preserve">nc =</w:t>
      </w:r>
      <w:r>
        <w:rPr>
          <w:rStyle w:val="NormalTok"/>
        </w:rPr>
        <w:t xml:space="preserve"> R)</w:t>
      </w:r>
      <w:r>
        <w:br w:type="textWrapping"/>
      </w:r>
      <w:r>
        <w:rPr>
          <w:rStyle w:val="NormalTok"/>
        </w:rPr>
        <w:t xml:space="preserve">rand &lt;-</w:t>
      </w:r>
      <w:r>
        <w:rPr>
          <w:rStyle w:val="StringTok"/>
        </w:rPr>
        <w:t xml:space="preserve"> </w:t>
      </w:r>
      <w:r>
        <w:rPr>
          <w:rStyle w:val="KeywordTok"/>
        </w:rPr>
        <w:t xml:space="preserve">matrix</w:t>
      </w:r>
      <w:r>
        <w:rPr>
          <w:rStyle w:val="NormalTok"/>
        </w:rPr>
        <w:t xml:space="preserve">(</w:t>
      </w:r>
      <w:r>
        <w:rPr>
          <w:rStyle w:val="KeywordTok"/>
        </w:rPr>
        <w:t xml:space="preserve">runif</w:t>
      </w:r>
      <w:r>
        <w:rPr>
          <w:rStyle w:val="NormalTok"/>
        </w:rPr>
        <w:t xml:space="preserve">(N</w:t>
      </w:r>
      <w:r>
        <w:rPr>
          <w:rStyle w:val="OperatorTok"/>
        </w:rPr>
        <w:t xml:space="preserve">*</w:t>
      </w:r>
      <w:r>
        <w:rPr>
          <w:rStyle w:val="NormalTok"/>
        </w:rPr>
        <w:t xml:space="preserve">R), </w:t>
      </w:r>
      <w:r>
        <w:rPr>
          <w:rStyle w:val="DataTypeTok"/>
        </w:rPr>
        <w:t xml:space="preserve">nr =</w:t>
      </w:r>
      <w:r>
        <w:rPr>
          <w:rStyle w:val="NormalTok"/>
        </w:rPr>
        <w:t xml:space="preserve"> N, </w:t>
      </w:r>
      <w:r>
        <w:rPr>
          <w:rStyle w:val="DataTypeTok"/>
        </w:rPr>
        <w:t xml:space="preserve">nc =</w:t>
      </w:r>
      <w:r>
        <w:rPr>
          <w:rStyle w:val="NormalTok"/>
        </w:rPr>
        <w:t xml:space="preserve"> R)</w:t>
      </w:r>
      <w:r>
        <w:br w:type="textWrapping"/>
      </w:r>
      <w:r>
        <w:rPr>
          <w:rStyle w:val="NormalTok"/>
        </w:rPr>
        <w:t xml:space="preserve">delta[Y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rand </w:t>
      </w:r>
      <w:r>
        <w:rPr>
          <w:rStyle w:val="OperatorTok"/>
        </w:rPr>
        <w:t xml:space="preserve">&lt;</w:t>
      </w:r>
      <w:r>
        <w:rPr>
          <w:rStyle w:val="StringTok"/>
        </w:rPr>
        <w:t xml:space="preserve"> </w:t>
      </w:r>
      <w:r>
        <w:rPr>
          <w:rStyle w:val="NormalTok"/>
        </w:rPr>
        <w:t xml:space="preserve">P_col] &lt;-</w:t>
      </w:r>
      <w:r>
        <w:rPr>
          <w:rStyle w:val="StringTok"/>
        </w:rPr>
        <w:t xml:space="preserve"> </w:t>
      </w:r>
      <w:r>
        <w:rPr>
          <w:rStyle w:val="DecValTok"/>
        </w:rPr>
        <w:t xml:space="preserve">1</w:t>
      </w:r>
      <w:r>
        <w:br w:type="textWrapping"/>
      </w:r>
      <w:r>
        <w:br w:type="textWrapping"/>
      </w:r>
      <w:r>
        <w:rPr>
          <w:rStyle w:val="CommentTok"/>
        </w:rPr>
        <w:t xml:space="preserve"># Perform the test</w:t>
      </w:r>
      <w:r>
        <w:br w:type="textWrapping"/>
      </w:r>
      <w:r>
        <w:rPr>
          <w:rStyle w:val="NormalTok"/>
        </w:rPr>
        <w:t xml:space="preserve">rand =</w:t>
      </w:r>
      <w:r>
        <w:rPr>
          <w:rStyle w:val="StringTok"/>
        </w:rPr>
        <w:t xml:space="preserve"> </w:t>
      </w:r>
      <w:r>
        <w:rPr>
          <w:rStyle w:val="KeywordTok"/>
        </w:rPr>
        <w:t xml:space="preserve">matrix</w:t>
      </w:r>
      <w:r>
        <w:rPr>
          <w:rStyle w:val="NormalTok"/>
        </w:rPr>
        <w:t xml:space="preserve">(</w:t>
      </w:r>
      <w:r>
        <w:rPr>
          <w:rStyle w:val="KeywordTok"/>
        </w:rPr>
        <w:t xml:space="preserve">runif</w:t>
      </w:r>
      <w:r>
        <w:rPr>
          <w:rStyle w:val="NormalTok"/>
        </w:rPr>
        <w:t xml:space="preserve">(N</w:t>
      </w:r>
      <w:r>
        <w:rPr>
          <w:rStyle w:val="OperatorTok"/>
        </w:rPr>
        <w:t xml:space="preserve">*</w:t>
      </w:r>
      <w:r>
        <w:rPr>
          <w:rStyle w:val="NormalTok"/>
        </w:rPr>
        <w:t xml:space="preserve">R), </w:t>
      </w:r>
      <w:r>
        <w:rPr>
          <w:rStyle w:val="DataTypeTok"/>
        </w:rPr>
        <w:t xml:space="preserve">nr =</w:t>
      </w:r>
      <w:r>
        <w:rPr>
          <w:rStyle w:val="NormalTok"/>
        </w:rPr>
        <w:t xml:space="preserve"> N, </w:t>
      </w:r>
      <w:r>
        <w:rPr>
          <w:rStyle w:val="DataTypeTok"/>
        </w:rPr>
        <w:t xml:space="preserve">nc =</w:t>
      </w:r>
      <w:r>
        <w:rPr>
          <w:rStyle w:val="NormalTok"/>
        </w:rPr>
        <w:t xml:space="preserve"> R)</w:t>
      </w:r>
      <w:r>
        <w:br w:type="textWrapping"/>
      </w:r>
      <w:r>
        <w:rPr>
          <w:rStyle w:val="NormalTok"/>
        </w:rPr>
        <w:t xml:space="preserve">delta[Y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rand </w:t>
      </w:r>
      <w:r>
        <w:rPr>
          <w:rStyle w:val="OperatorTok"/>
        </w:rPr>
        <w:t xml:space="preserve">&lt;</w:t>
      </w:r>
      <w:r>
        <w:rPr>
          <w:rStyle w:val="StringTok"/>
        </w:rPr>
        <w:t xml:space="preserve"> </w:t>
      </w:r>
      <w:r>
        <w:rPr>
          <w:rStyle w:val="NormalTok"/>
        </w:rPr>
        <w:t xml:space="preserve">P_ext] =</w:t>
      </w:r>
      <w:r>
        <w:rPr>
          <w:rStyle w:val="StringTok"/>
        </w:rPr>
        <w:t xml:space="preserve"> </w:t>
      </w:r>
      <w:r>
        <w:rPr>
          <w:rStyle w:val="OperatorTok"/>
        </w:rPr>
        <w:t xml:space="preserve">-</w:t>
      </w:r>
      <w:r>
        <w:rPr>
          <w:rStyle w:val="StringTok"/>
        </w:rPr>
        <w:t xml:space="preserve"> </w:t>
      </w:r>
      <w:r>
        <w:rPr>
          <w:rStyle w:val="DecValTok"/>
        </w:rPr>
        <w:t xml:space="preserve">1</w:t>
      </w:r>
    </w:p>
    <w:p>
      <w:pPr>
        <w:pStyle w:val="FirstParagraph"/>
      </w:pPr>
      <w:r>
        <w:drawing>
          <wp:inline>
            <wp:extent cx="5334000" cy="2667000"/>
            <wp:effectExtent b="0" l="0" r="0" t="0"/>
            <wp:docPr descr="" title="" id="1" name="Picture"/>
            <a:graphic>
              <a:graphicData uri="http://schemas.openxmlformats.org/drawingml/2006/picture">
                <pic:pic>
                  <pic:nvPicPr>
                    <pic:cNvPr descr="Supplement_word_files/figure-docx/testPlot-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References</w:t>
      </w:r>
    </w:p>
    <w:p>
      <w:pPr>
        <w:pStyle w:val="BodyText"/>
      </w:pPr>
      <w:r>
        <w:t xml:space="preserve">Dray, S., P. Legendre, and P.R. Peres-Neto. (2006). Spatial modeling: a comprehensive framework for principal coordinate analysis of neighbor matrices (PCNM). Ecological Modelling, 196, 483-493.</w:t>
      </w:r>
      <w:r>
        <w:br w:type="textWrapping"/>
      </w:r>
      <w:r>
        <w:t xml:space="preserve">Efron, B. 1978. Regression and ANOVA with zero-one data: Measures of residual Variation. Journal of the American Statistical Association 73:113–121.</w:t>
      </w:r>
      <w:r>
        <w:br w:type="textWrapping"/>
      </w:r>
      <w:r>
        <w:t xml:space="preserve">Gelman, A., and I. Pardoe. (2006). Bayesian Measures of Explained Variance and Pooling in Multilevel (Hierarchical) Models. Technometrics 48, 241–251.</w:t>
      </w:r>
      <w:r>
        <w:br w:type="textWrapping"/>
      </w:r>
      <w:r>
        <w:t xml:space="preserve">Gilarranz, L. J., Sabatino, M., Aizen, M. A., &amp; Bascompte, J. (2015). Hot spots of mutualistic networks. Journal of Animal Ecology, 84(2), 407-413.</w:t>
      </w:r>
      <w:r>
        <w:br w:type="textWrapping"/>
      </w:r>
      <w:r>
        <w:t xml:space="preserve">Gravel, D., Massol, F., Canard, E., Mouillot, D. &amp; Mouquet, N. (2011). Trophic theory of island biogeography. Ecology Letters, 14, 1010–1016.</w:t>
      </w:r>
      <w:r>
        <w:br w:type="textWrapping"/>
      </w:r>
      <w:r>
        <w:t xml:space="preserve">Gelman, A., and I. Pardoe. 2006. Bayesian Measures of Explained Variance and Pooling in Multilevel (Hierarchical) Models. Technometrics 48:241–251.</w:t>
      </w:r>
      <w:r>
        <w:br w:type="textWrapping"/>
      </w:r>
      <w:r>
        <w:t xml:space="preserve">Ovaskainen, O., Abrego, N., Halme, P. &amp; Dunson, D. (2016a). Using latent variable models to identify large networks of species-to-species associations at different spatial scales. Methods in Ecology and Evolution, 7, 549–555.</w:t>
      </w:r>
      <w:r>
        <w:br w:type="textWrapping"/>
      </w:r>
      <w:r>
        <w:t xml:space="preserve">Ovaskainen, O., Hottola, J. &amp; Siitonen, J. (2010). Modeling species co-occurrence by multivariate logistic regression generates new hypotheses on fungal interactions. Ecology, 91, 2514–2521.</w:t>
      </w:r>
      <w:r>
        <w:br w:type="textWrapping"/>
      </w:r>
      <w:r>
        <w:t xml:space="preserve">Ovaskainen, O., Roy, D.B., Fox, R. &amp; Anderson, B.J. (2016b). Uncovering hidden spatial structure in species communities with spatially explicit joint species distribution models. Methods in Ecology and Evolution, 7, 428–436.</w:t>
      </w:r>
      <w:r>
        <w:br w:type="textWrapping"/>
      </w:r>
      <w:r>
        <w:t xml:space="preserve">Ovaskainen, O. &amp; Soininen, J. (2011). Making more out of sparse data: hierarchical modeling of species communities. Ecology, 92, 289–295.</w:t>
      </w:r>
      <w:r>
        <w:br w:type="textWrapping"/>
      </w:r>
      <w:r>
        <w:t xml:space="preserve">Ovaskainen, O., Tikhonov, G., Norberg, A., Guillaume Blanchet, F., Duan, L., Dunson, D., et al. (2017). How to make more out of community data? A conceptual framework and its implementation as models and software. Ecology Letters, 20, 561–576.</w:t>
      </w:r>
      <w:r>
        <w:br w:type="textWrapping"/>
      </w:r>
      <w:r>
        <w:t xml:space="preserve">Peres-Neto, P.R., Legendre, P., Dray, S. &amp; Borcard, D. (2006). Variation partitioning of species data matrices: Estimation and comparison of fractions. Ecology, 87, 2614–2625.</w:t>
      </w:r>
      <w:r>
        <w:br w:type="textWrapping"/>
      </w:r>
      <w:r>
        <w:t xml:space="preserve">Shurin, J.B., Amarasekare, P., Chase, J.M., Holt, R.D., Hoopes, M.F. &amp; Leibold, M.A. (2004). Alternative stable states and regional community structure. Journal of Theoretical Biology, 227, 359–368.</w:t>
      </w:r>
      <w:r>
        <w:br w:type="textWrapping"/>
      </w:r>
      <w:r>
        <w:t xml:space="preserve">Tjur, T. (2009). Coefficients of determination in logistic regression models— A new proposal: the coefficient of discrimination. American Naturalist, 63, 366–372.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7" Target="github.com/javirudolph/testingHMSC" TargetMode="External" /></Relationships>
</file>

<file path=word/_rels/footnotes.xml.rels><?xml version="1.0" encoding="UTF-8"?>
<Relationships xmlns="http://schemas.openxmlformats.org/package/2006/relationships"><Relationship Type="http://schemas.openxmlformats.org/officeDocument/2006/relationships/hyperlink" Id="rId27" Target="github.com/javirudolph/testingHMS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Internal Structure of Metacommunities: Supplementary material</dc:title>
  <dc:creator>Mathew A. Leibold, Javiera Rudolph, Pedro Peres-Neto, Dominique Gravel, Luc De Meester, Lauren Showmaker, Florian Hartig, F. Guillaume Blanchet, Jonathan M. Chase</dc:creator>
  <cp:keywords/>
  <dcterms:created xsi:type="dcterms:W3CDTF">2020-06-22T21:31:22Z</dcterms:created>
  <dcterms:modified xsi:type="dcterms:W3CDTF">2020-06-22T21:31:22Z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