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40"/>
        <w:gridCol w:w="2235"/>
        <w:gridCol w:w="2190"/>
        <w:gridCol w:w="2235"/>
        <w:gridCol w:w="1950"/>
        <w:gridCol w:w="1455"/>
        <w:tblGridChange w:id="0">
          <w:tblGrid>
            <w:gridCol w:w="2940"/>
            <w:gridCol w:w="2235"/>
            <w:gridCol w:w="2190"/>
            <w:gridCol w:w="2235"/>
            <w:gridCol w:w="1950"/>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706.875"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Justifica por qué el proyecto puede desarrollarse, considerando el tiempo y materiales o factores externos</w:t>
            </w:r>
            <w:r w:rsidDel="00000000" w:rsidR="00000000" w:rsidRPr="00000000">
              <w:rPr>
                <w:highlight w:val="yellow"/>
                <w:rtl w:val="0"/>
              </w:rPr>
              <w:br w:type="textWrapping"/>
            </w:r>
            <w:r w:rsidDel="00000000" w:rsidR="00000000" w:rsidRPr="00000000">
              <w:rPr>
                <w:rFonts w:ascii="Calibri" w:cs="Calibri" w:eastAsia="Calibri" w:hAnsi="Calibri"/>
                <w:color w:val="3b3838"/>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3b3838"/>
                <w:highlight w:val="yellow"/>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8d0xER6ALmcTUzfvkAzHH4dvKw==">CgMxLjA4AHIhMUdGZWJuVllhTFU1SklselQ5WDlxUWNOdFh6Q2JxVnlE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