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!--
  Bellcrest household statement template for Adobe Document Generation.
  Merge tags follow Adobe's Document Generation syntax: {{expression}} for values. A table row
 containing {{lines.property}} tags is repeated automatically for each element of lines[] -
 Adobe has no {% for %} or {% if %} construct, so none is used here. The data they bind to is
  exactly the jsonDataForMerge payload AdobeDocGenClient sends, which is built
  from the persisted Household_Statement__c / Statement_Line__c snapshot.
  Available fields: cycleKey, statementDate, totalBalance, totalFees,
  accountCount, and lines[] with accountNumber, accountType, balance, fees, joint.
-->
<w:document xmlns:w="http://schemas.openxmlformats.org/wordprocessingml/2006/main">
  <w:body>
    <w:p>
      <w:pPr>
        <w:jc w:val="center"/>
      </w:pPr>
      <w:r>
        <w:rPr>
          <w:b/>
          <w:sz w:val="36"/>
        </w:rPr>
        <w:t>Bellcrest Private Bank</w:t>
      </w:r>
    </w:p>
    <w:p>
      <w:pPr>
        <w:jc w:val="center"/>
      </w:pPr>
      <w:r>
        <w:rPr>
          <w:sz w:val="26"/>
        </w:rPr>
        <w:t>Consolidated Household Statement</w:t>
      </w:r>
    </w:p>
    <w:p/>
    <w:p>
      <w:r>
        <w:rPr>
          <w:b/>
        </w:rPr>
        <w:t xml:space="preserve">Statement period: </w:t>
      </w:r>
      <w:r>
        <w:t>{{cycleKey}}</w:t>
      </w:r>
    </w:p>
    <w:p>
      <w:r>
        <w:rPr>
          <w:b/>
        </w:rPr>
        <w:t xml:space="preserve">Statement date: </w:t>
      </w:r>
      <w:r>
        <w:t>{{statementDate}}</w:t>
      </w:r>
    </w:p>
    <w:p>
      <w:r>
        <w:rPr>
          <w:b/>
        </w:rPr>
        <w:t xml:space="preserve">Accounts included: </w:t>
      </w:r>
      <w:r>
        <w:t>{{accountCount}}</w:t>
      </w:r>
    </w:p>
    <w:p/>
    <w:p>
      <w:r>
        <w:rPr>
          <w:b/>
          <w:sz w:val="26"/>
        </w:rPr>
        <w:t>Accounts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r>
        <w:trPr>
          <w:tblHeader/>
        </w:trPr>
        <w:tc>
          <w:p>
            <w:r>
              <w:rPr>
                <w:b/>
              </w:rPr>
              <w:t>Account</w:t>
            </w:r>
          </w:p>
        </w:tc>
        <w:tc>
          <w:p>
            <w:r>
              <w:rPr>
                <w:b/>
              </w:rPr>
              <w:t>Type</w:t>
            </w:r>
          </w:p>
        </w:tc>
        <w:tc>
          <w:p>
            <w:r>
              <w:rPr>
                <w:b/>
              </w:rPr>
              <w:t>Held</w:t>
            </w:r>
          </w:p>
        </w:tc>
        <w:tc>
          <w:p>
            <w:r>
              <w:rPr>
                <w:b/>
              </w:rPr>
              <w:t>Balance</w:t>
            </w:r>
          </w:p>
        </w:tc>
        <w:tc>
          <w:p>
            <w:r>
              <w:rPr>
                <w:b/>
              </w:rPr>
              <w:t>Fees</w:t>
            </w:r>
          </w:p>
        </w:tc>
      </w:tr>
      <w:tr>
        <w:tc>
          <w:p>
            <w:r>
              <w:t>{{lines.accountNumber}}</w:t>
            </w:r>
          </w:p>
        </w:tc>
        <w:tc>
          <w:p>
            <w:r>
              <w:t>{{lines.accountType}}</w:t>
            </w:r>
          </w:p>
        </w:tc>
        <w:tc>
          <w:p>
            <w:r>
              <w:t>{{lines.held}}</w:t>
            </w:r>
          </w:p>
        </w:tc>
        <w:tc>
          <w:p>
            <w:r>
              <w:t>{{lines.balance}}</w:t>
            </w:r>
          </w:p>
        </w:tc>
        <w:tc>
          <w:p>
            <w:r>
              <w:t>{{lines.fees}}</w:t>
            </w:r>
          </w:p>
        </w:tc>
      </w:tr>
      <w:tr>
        <w:tc>
          <w:p>
            <w:r>
              <w:rPr>
                <w:b/>
              </w:rPr>
              <w:t>Total</w:t>
            </w:r>
          </w:p>
        </w:tc>
        <w:tc>
          <w:p/>
        </w:tc>
        <w:tc>
          <w:p/>
        </w:tc>
        <w:tc>
          <w:p>
            <w:r>
              <w:rPr>
                <w:b/>
              </w:rPr>
              <w:t>{{totalBalance}}</w:t>
            </w:r>
          </w:p>
        </w:tc>
        <w:tc>
          <w:p>
            <w:r>
              <w:rPr>
                <w:b/>
              </w:rPr>
              <w:t>{{totalFees}}</w:t>
            </w:r>
          </w:p>
        </w:tc>
      </w:tr>
    </w:tbl>
    <w:p/>
    <w:p>
      <w:r>
        <w:rPr>
          <w:sz w:val="16"/>
          <w:color w:val="666666"/>
        </w:rPr>
        <w:t>Account numbers are shown masked. This statement is generated from a point-in-time snapshot and does not reflect activity after the statement date.</w:t>
      </w:r>
    </w:p>
    <w:sectPr>
      <w:pgSz w:w="11906" w:h="16838"/>
      <w:pgMar w:top="1134" w:right="1134" w:bottom="1134" w:left="1134"/>
    </w:sectPr>
  </w:body>
</w:document>
</file>