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DA4425">
      <w:pPr>
        <w:pStyle w:val="183"/>
        <w:ind w:firstLine="605"/>
        <w:jc w:val="right"/>
        <w:rPr>
          <w:rFonts w:ascii="Times New Roman" w:hAnsi="Times New Roman" w:eastAsia="黑体"/>
          <w:bCs/>
          <w:sz w:val="28"/>
          <w:szCs w:val="40"/>
        </w:rPr>
      </w:pPr>
      <w:bookmarkStart w:id="0" w:name="_GoBack"/>
      <w:r>
        <w:rPr>
          <w:rFonts w:ascii="Times New Roman" w:hAnsi="Times New Roman" w:eastAsia="黑体"/>
          <w:bCs/>
          <w:sz w:val="28"/>
          <w:szCs w:val="40"/>
        </w:rPr>
        <w:t>公开</w:t>
      </w:r>
    </w:p>
    <w:p w14:paraId="0D1BEA4E">
      <w:pPr>
        <w:spacing w:line="560" w:lineRule="exact"/>
        <w:jc w:val="center"/>
        <w:rPr>
          <w:rFonts w:eastAsia="黑体"/>
          <w:b/>
          <w:sz w:val="20"/>
          <w:szCs w:val="22"/>
        </w:rPr>
      </w:pPr>
    </w:p>
    <w:p w14:paraId="2C334B75">
      <w:pPr>
        <w:spacing w:line="480" w:lineRule="auto"/>
        <w:jc w:val="center"/>
        <w:rPr>
          <w:rFonts w:eastAsia="黑体"/>
          <w:sz w:val="28"/>
          <w:szCs w:val="28"/>
        </w:rPr>
      </w:pPr>
    </w:p>
    <w:p w14:paraId="24BBEB4B">
      <w:pPr>
        <w:spacing w:line="480" w:lineRule="auto"/>
        <w:jc w:val="center"/>
        <w:rPr>
          <w:rFonts w:eastAsia="黑体"/>
          <w:sz w:val="28"/>
          <w:szCs w:val="28"/>
        </w:rPr>
      </w:pPr>
    </w:p>
    <w:p w14:paraId="5F644C09">
      <w:pPr>
        <w:spacing w:line="480" w:lineRule="auto"/>
        <w:jc w:val="center"/>
        <w:rPr>
          <w:rFonts w:eastAsia="黑体"/>
          <w:sz w:val="28"/>
          <w:szCs w:val="28"/>
        </w:rPr>
      </w:pPr>
    </w:p>
    <w:p w14:paraId="7D04E8AF">
      <w:pPr>
        <w:spacing w:line="480" w:lineRule="auto"/>
        <w:jc w:val="center"/>
        <w:rPr>
          <w:rFonts w:eastAsia="方正小标宋简体"/>
          <w:bCs/>
          <w:sz w:val="40"/>
          <w:szCs w:val="40"/>
        </w:rPr>
      </w:pPr>
      <w:r>
        <w:rPr>
          <w:rFonts w:eastAsia="方正小标宋简体"/>
          <w:bCs/>
          <w:sz w:val="40"/>
          <w:szCs w:val="40"/>
        </w:rPr>
        <w:t>基于经典边界层理论的边界层求解功能模块</w:t>
      </w:r>
    </w:p>
    <w:p w14:paraId="625FD16E">
      <w:pPr>
        <w:spacing w:line="480" w:lineRule="auto"/>
        <w:jc w:val="center"/>
        <w:rPr>
          <w:rFonts w:eastAsia="方正小标宋简体"/>
          <w:sz w:val="40"/>
          <w:szCs w:val="40"/>
        </w:rPr>
      </w:pPr>
      <w:r>
        <w:rPr>
          <w:rFonts w:eastAsia="方正小标宋简体"/>
          <w:bCs/>
          <w:sz w:val="40"/>
          <w:szCs w:val="40"/>
        </w:rPr>
        <w:t>研制</w:t>
      </w:r>
      <w:r>
        <w:rPr>
          <w:rFonts w:eastAsia="方正小标宋简体"/>
          <w:sz w:val="40"/>
          <w:szCs w:val="40"/>
        </w:rPr>
        <w:t>技术任务书</w:t>
      </w:r>
    </w:p>
    <w:p w14:paraId="0925BD8E">
      <w:pPr>
        <w:spacing w:line="480" w:lineRule="auto"/>
        <w:jc w:val="center"/>
        <w:rPr>
          <w:b/>
          <w:sz w:val="40"/>
          <w:szCs w:val="40"/>
        </w:rPr>
      </w:pPr>
    </w:p>
    <w:p w14:paraId="39DCF26C">
      <w:pPr>
        <w:spacing w:line="480" w:lineRule="auto"/>
        <w:jc w:val="center"/>
        <w:rPr>
          <w:b/>
          <w:sz w:val="40"/>
          <w:szCs w:val="40"/>
        </w:rPr>
      </w:pPr>
    </w:p>
    <w:p w14:paraId="4959AC20">
      <w:pPr>
        <w:spacing w:line="480" w:lineRule="auto"/>
        <w:jc w:val="center"/>
        <w:rPr>
          <w:b/>
          <w:sz w:val="40"/>
          <w:szCs w:val="40"/>
        </w:rPr>
      </w:pPr>
    </w:p>
    <w:p w14:paraId="4864F55C">
      <w:pPr>
        <w:spacing w:line="480" w:lineRule="auto"/>
        <w:jc w:val="center"/>
        <w:rPr>
          <w:b/>
          <w:sz w:val="40"/>
          <w:szCs w:val="40"/>
        </w:rPr>
      </w:pPr>
    </w:p>
    <w:p w14:paraId="0812DAAD">
      <w:pPr>
        <w:spacing w:line="560" w:lineRule="exact"/>
        <w:jc w:val="center"/>
        <w:rPr>
          <w:b/>
          <w:sz w:val="40"/>
          <w:szCs w:val="40"/>
        </w:rPr>
      </w:pPr>
    </w:p>
    <w:p w14:paraId="14234402">
      <w:pPr>
        <w:spacing w:line="560" w:lineRule="exact"/>
        <w:ind w:left="1260" w:firstLine="420"/>
        <w:jc w:val="left"/>
        <w:rPr>
          <w:rFonts w:eastAsia="黑体"/>
          <w:sz w:val="24"/>
          <w:szCs w:val="22"/>
          <w:u w:val="single"/>
        </w:rPr>
      </w:pPr>
      <w:r>
        <w:rPr>
          <w:rFonts w:eastAsia="黑体"/>
          <w:sz w:val="24"/>
          <w:szCs w:val="24"/>
        </w:rPr>
        <w:t>编    写</w:t>
      </w:r>
      <w:r>
        <w:rPr>
          <w:rFonts w:eastAsia="黑体"/>
          <w:sz w:val="24"/>
          <w:szCs w:val="22"/>
        </w:rPr>
        <w:t xml:space="preserve">  </w:t>
      </w:r>
      <w:r>
        <w:rPr>
          <w:rFonts w:eastAsia="黑体"/>
          <w:sz w:val="24"/>
          <w:szCs w:val="22"/>
          <w:u w:val="single"/>
        </w:rPr>
        <w:t xml:space="preserve">                             </w:t>
      </w:r>
    </w:p>
    <w:p w14:paraId="4B6F0EA7">
      <w:pPr>
        <w:spacing w:line="560" w:lineRule="exact"/>
        <w:ind w:left="1259" w:firstLine="420"/>
        <w:jc w:val="left"/>
        <w:rPr>
          <w:rFonts w:eastAsia="黑体"/>
          <w:sz w:val="24"/>
          <w:szCs w:val="22"/>
          <w:u w:val="single"/>
        </w:rPr>
      </w:pPr>
      <w:r>
        <w:rPr>
          <w:rFonts w:eastAsia="黑体"/>
          <w:sz w:val="24"/>
          <w:szCs w:val="24"/>
        </w:rPr>
        <w:t>校    对</w:t>
      </w:r>
      <w:r>
        <w:rPr>
          <w:rFonts w:eastAsia="黑体"/>
          <w:sz w:val="24"/>
          <w:szCs w:val="22"/>
        </w:rPr>
        <w:t xml:space="preserve">  </w:t>
      </w:r>
      <w:r>
        <w:rPr>
          <w:rFonts w:eastAsia="黑体"/>
          <w:sz w:val="24"/>
          <w:szCs w:val="22"/>
          <w:u w:val="single"/>
        </w:rPr>
        <w:t xml:space="preserve">                             </w:t>
      </w:r>
    </w:p>
    <w:p w14:paraId="0E0FF41B">
      <w:pPr>
        <w:spacing w:line="560" w:lineRule="exact"/>
        <w:ind w:left="1259" w:firstLine="420"/>
        <w:jc w:val="left"/>
        <w:rPr>
          <w:rFonts w:eastAsia="黑体"/>
          <w:sz w:val="24"/>
          <w:szCs w:val="22"/>
          <w:u w:val="single"/>
        </w:rPr>
      </w:pPr>
      <w:r>
        <w:rPr>
          <w:rFonts w:eastAsia="黑体"/>
          <w:sz w:val="24"/>
          <w:szCs w:val="24"/>
        </w:rPr>
        <w:t>审    核</w:t>
      </w:r>
      <w:r>
        <w:rPr>
          <w:rFonts w:eastAsia="黑体"/>
          <w:sz w:val="24"/>
          <w:szCs w:val="22"/>
        </w:rPr>
        <w:t xml:space="preserve">  </w:t>
      </w:r>
      <w:r>
        <w:rPr>
          <w:rFonts w:eastAsia="黑体"/>
          <w:sz w:val="24"/>
          <w:szCs w:val="22"/>
          <w:u w:val="single"/>
        </w:rPr>
        <w:t xml:space="preserve">                             </w:t>
      </w:r>
    </w:p>
    <w:p w14:paraId="0D53BE24">
      <w:pPr>
        <w:spacing w:line="560" w:lineRule="exact"/>
        <w:ind w:left="1260" w:firstLine="420"/>
        <w:jc w:val="left"/>
        <w:rPr>
          <w:rFonts w:eastAsia="黑体"/>
          <w:sz w:val="24"/>
          <w:szCs w:val="22"/>
          <w:u w:val="single"/>
        </w:rPr>
      </w:pPr>
      <w:r>
        <w:rPr>
          <w:rFonts w:eastAsia="黑体"/>
          <w:sz w:val="24"/>
          <w:szCs w:val="24"/>
        </w:rPr>
        <w:t>批    准</w:t>
      </w:r>
      <w:r>
        <w:rPr>
          <w:rFonts w:eastAsia="黑体"/>
          <w:sz w:val="24"/>
          <w:szCs w:val="22"/>
        </w:rPr>
        <w:t xml:space="preserve">  </w:t>
      </w:r>
      <w:r>
        <w:rPr>
          <w:rFonts w:eastAsia="黑体"/>
          <w:sz w:val="24"/>
          <w:szCs w:val="22"/>
          <w:u w:val="single"/>
        </w:rPr>
        <w:t xml:space="preserve">                             </w:t>
      </w:r>
    </w:p>
    <w:p w14:paraId="007BB89C">
      <w:pPr>
        <w:spacing w:line="560" w:lineRule="exact"/>
        <w:ind w:left="1260" w:firstLine="420"/>
        <w:jc w:val="left"/>
        <w:rPr>
          <w:rFonts w:eastAsia="黑体"/>
          <w:sz w:val="24"/>
          <w:szCs w:val="22"/>
          <w:u w:val="single"/>
        </w:rPr>
        <w:sectPr>
          <w:pgSz w:w="11907" w:h="16840"/>
          <w:pgMar w:top="2098" w:right="1474" w:bottom="1985" w:left="1588" w:header="851" w:footer="1588" w:gutter="0"/>
          <w:pgNumType w:chapStyle="1" w:chapSep="emDash"/>
          <w:cols w:space="720" w:num="1"/>
          <w:docGrid w:type="linesAndChars" w:linePitch="318" w:charSpace="-3629"/>
        </w:sectPr>
      </w:pPr>
      <w:r>
        <w:rPr>
          <w:rFonts w:eastAsia="黑体"/>
          <w:sz w:val="24"/>
          <w:szCs w:val="22"/>
        </w:rPr>
        <w:t xml:space="preserve">编制时间  </w:t>
      </w:r>
      <w:r>
        <w:rPr>
          <w:rFonts w:eastAsia="黑体"/>
          <w:sz w:val="24"/>
          <w:szCs w:val="22"/>
          <w:u w:val="single"/>
        </w:rPr>
        <w:t xml:space="preserve">                             </w:t>
      </w:r>
    </w:p>
    <w:p w14:paraId="2433BDAB">
      <w:pPr>
        <w:snapToGrid w:val="0"/>
        <w:spacing w:line="572" w:lineRule="exact"/>
        <w:outlineLvl w:val="0"/>
        <w:rPr>
          <w:rFonts w:eastAsia="黑体"/>
          <w:sz w:val="28"/>
          <w:szCs w:val="22"/>
        </w:rPr>
      </w:pPr>
      <w:r>
        <w:rPr>
          <w:rFonts w:eastAsia="黑体"/>
          <w:sz w:val="28"/>
          <w:szCs w:val="22"/>
        </w:rPr>
        <w:t>一、项目概述与建设目标</w:t>
      </w:r>
    </w:p>
    <w:p w14:paraId="2A74F938">
      <w:pPr>
        <w:snapToGrid w:val="0"/>
        <w:spacing w:line="572" w:lineRule="exact"/>
        <w:ind w:firstLine="560" w:firstLineChars="200"/>
        <w:rPr>
          <w:rFonts w:eastAsia="仿宋_GB2312"/>
          <w:sz w:val="28"/>
          <w:szCs w:val="28"/>
        </w:rPr>
      </w:pPr>
      <w:r>
        <w:rPr>
          <w:rFonts w:eastAsia="仿宋_GB2312"/>
          <w:sz w:val="28"/>
          <w:szCs w:val="28"/>
        </w:rPr>
        <w:t>本项目用于在笛卡尔网格无粘流场模拟中增加对边界层的计算功能。通过边界层理论预测粘性效应，并与外部无粘流场耦合，为亚跨超声速流动提供快速、较准确的气动力计算工具。</w:t>
      </w:r>
    </w:p>
    <w:p w14:paraId="54C7320D">
      <w:pPr>
        <w:snapToGrid w:val="0"/>
        <w:spacing w:line="572" w:lineRule="exact"/>
        <w:ind w:firstLine="560" w:firstLineChars="200"/>
        <w:rPr>
          <w:rFonts w:eastAsia="仿宋_GB2312"/>
          <w:sz w:val="28"/>
          <w:szCs w:val="28"/>
        </w:rPr>
      </w:pPr>
      <w:r>
        <w:rPr>
          <w:rFonts w:eastAsia="仿宋_GB2312"/>
          <w:sz w:val="28"/>
          <w:szCs w:val="28"/>
        </w:rPr>
        <w:t>本项目目的是通过</w:t>
      </w:r>
      <w:r>
        <w:rPr>
          <w:rFonts w:hint="eastAsia" w:eastAsia="仿宋_GB2312"/>
          <w:sz w:val="28"/>
          <w:szCs w:val="28"/>
        </w:rPr>
        <w:t>发展</w:t>
      </w:r>
      <w:r>
        <w:rPr>
          <w:rFonts w:eastAsia="仿宋_GB2312"/>
          <w:sz w:val="28"/>
          <w:szCs w:val="28"/>
        </w:rPr>
        <w:t>粘性边界层快速预测能力</w:t>
      </w:r>
      <w:r>
        <w:rPr>
          <w:rFonts w:hint="eastAsia" w:eastAsia="仿宋_GB2312"/>
          <w:sz w:val="28"/>
          <w:szCs w:val="28"/>
        </w:rPr>
        <w:t>，</w:t>
      </w:r>
      <w:r>
        <w:rPr>
          <w:rFonts w:eastAsia="仿宋_GB2312"/>
          <w:sz w:val="28"/>
          <w:szCs w:val="28"/>
        </w:rPr>
        <w:t>进一步提升软件计算精度，其包括：1）实现通用三维边界层粘性计算；2）实现粘性边界层与无粘性流场的高效耦合计算；3）基于软硬件实现加速。</w:t>
      </w:r>
    </w:p>
    <w:p w14:paraId="28AEAC22">
      <w:pPr>
        <w:snapToGrid w:val="0"/>
        <w:spacing w:line="572" w:lineRule="exact"/>
        <w:ind w:firstLine="560" w:firstLineChars="200"/>
        <w:outlineLvl w:val="0"/>
        <w:rPr>
          <w:rFonts w:eastAsia="黑体"/>
          <w:sz w:val="28"/>
          <w:szCs w:val="22"/>
        </w:rPr>
      </w:pPr>
      <w:r>
        <w:rPr>
          <w:rFonts w:eastAsia="黑体"/>
          <w:sz w:val="28"/>
          <w:szCs w:val="22"/>
        </w:rPr>
        <w:t>二、建设内容</w:t>
      </w:r>
    </w:p>
    <w:p w14:paraId="27E2E927">
      <w:pPr>
        <w:snapToGrid w:val="0"/>
        <w:spacing w:line="572" w:lineRule="exact"/>
        <w:ind w:firstLine="560" w:firstLineChars="200"/>
        <w:rPr>
          <w:rFonts w:eastAsia="仿宋_GB2312"/>
          <w:sz w:val="28"/>
          <w:szCs w:val="22"/>
        </w:rPr>
      </w:pPr>
      <w:r>
        <w:rPr>
          <w:rFonts w:eastAsia="仿宋_GB2312"/>
          <w:sz w:val="28"/>
          <w:szCs w:val="22"/>
        </w:rPr>
        <w:t>项目拟在NNW-FAST已有功能基础上，建成一套具备粘性计算与加速能力的功能模块库（含源代码），具体内容涵盖三大关键技术模块：1）通用三维边界层计算模块；2）粘性边界层与无粘流场的高效耦合计算模块；3）软硬件加速功能模块。</w:t>
      </w:r>
    </w:p>
    <w:p w14:paraId="24428ADC">
      <w:pPr>
        <w:pStyle w:val="5"/>
        <w:ind w:left="605" w:firstLine="0" w:firstLineChars="0"/>
        <w:rPr>
          <w:rFonts w:ascii="Times New Roman" w:hAnsi="Times New Roman"/>
          <w:b/>
          <w:kern w:val="0"/>
          <w:sz w:val="28"/>
          <w:szCs w:val="28"/>
          <w:lang w:val="zh-CN"/>
        </w:rPr>
      </w:pPr>
      <w:r>
        <w:rPr>
          <w:rFonts w:ascii="Times New Roman" w:hAnsi="Times New Roman"/>
          <w:b/>
          <w:kern w:val="0"/>
          <w:sz w:val="28"/>
          <w:szCs w:val="28"/>
          <w:lang w:val="zh-CN"/>
        </w:rPr>
        <w:t>2.1 通用三维边界层计算模块</w:t>
      </w:r>
    </w:p>
    <w:p w14:paraId="2DB6108D">
      <w:pPr>
        <w:pStyle w:val="5"/>
        <w:ind w:left="605" w:firstLine="0" w:firstLineChars="0"/>
        <w:rPr>
          <w:rFonts w:ascii="Times New Roman" w:hAnsi="Times New Roman"/>
          <w:sz w:val="28"/>
          <w:szCs w:val="22"/>
        </w:rPr>
      </w:pPr>
      <w:r>
        <w:rPr>
          <w:rFonts w:ascii="Times New Roman" w:hAnsi="Times New Roman"/>
          <w:sz w:val="28"/>
          <w:szCs w:val="22"/>
        </w:rPr>
        <w:t>2.1.1 通用的三维边界层模型算法</w:t>
      </w:r>
    </w:p>
    <w:p w14:paraId="36F49116">
      <w:pPr>
        <w:pStyle w:val="184"/>
        <w:numPr>
          <w:ilvl w:val="0"/>
          <w:numId w:val="3"/>
        </w:numPr>
        <w:spacing w:line="572" w:lineRule="exact"/>
        <w:ind w:left="1610" w:leftChars="500" w:hanging="560" w:hangingChars="200"/>
        <w:jc w:val="left"/>
        <w:rPr>
          <w:rFonts w:eastAsia="仿宋_GB2312"/>
          <w:sz w:val="28"/>
          <w:szCs w:val="28"/>
        </w:rPr>
      </w:pPr>
      <w:r>
        <w:rPr>
          <w:rFonts w:eastAsia="仿宋_GB2312"/>
          <w:sz w:val="28"/>
          <w:szCs w:val="28"/>
        </w:rPr>
        <w:t>提供基于经典边界层理论的三维积分边界层模型</w:t>
      </w:r>
    </w:p>
    <w:p w14:paraId="78F53D7A">
      <w:pPr>
        <w:pStyle w:val="184"/>
        <w:numPr>
          <w:ilvl w:val="0"/>
          <w:numId w:val="3"/>
        </w:numPr>
        <w:spacing w:line="572" w:lineRule="exact"/>
        <w:ind w:left="1610" w:leftChars="500" w:hanging="560" w:hangingChars="200"/>
        <w:jc w:val="left"/>
        <w:rPr>
          <w:rFonts w:eastAsia="仿宋_GB2312"/>
          <w:sz w:val="28"/>
          <w:szCs w:val="28"/>
        </w:rPr>
      </w:pPr>
      <w:r>
        <w:rPr>
          <w:rFonts w:eastAsia="仿宋_GB2312"/>
          <w:sz w:val="28"/>
          <w:szCs w:val="28"/>
        </w:rPr>
        <w:t>提供基于Level-Set场引导的无切片三维积分边界层输运算法</w:t>
      </w:r>
    </w:p>
    <w:p w14:paraId="74844B2F">
      <w:pPr>
        <w:pStyle w:val="184"/>
        <w:numPr>
          <w:ilvl w:val="0"/>
          <w:numId w:val="3"/>
        </w:numPr>
        <w:spacing w:line="572" w:lineRule="exact"/>
        <w:ind w:left="1610" w:leftChars="500" w:hanging="560" w:hangingChars="200"/>
        <w:jc w:val="left"/>
        <w:rPr>
          <w:rFonts w:eastAsia="仿宋_GB2312"/>
          <w:sz w:val="28"/>
          <w:szCs w:val="28"/>
        </w:rPr>
      </w:pPr>
      <w:r>
        <w:rPr>
          <w:rFonts w:eastAsia="仿宋_GB2312"/>
          <w:sz w:val="28"/>
          <w:szCs w:val="28"/>
        </w:rPr>
        <w:t>提供Euler方程与积分边界层在统一网格（笛卡尔网格）下的计算方案</w:t>
      </w:r>
    </w:p>
    <w:p w14:paraId="5E7C3402">
      <w:pPr>
        <w:pStyle w:val="184"/>
        <w:numPr>
          <w:ilvl w:val="0"/>
          <w:numId w:val="3"/>
        </w:numPr>
        <w:spacing w:line="572" w:lineRule="exact"/>
        <w:ind w:left="1610" w:leftChars="500" w:hanging="560" w:hangingChars="200"/>
        <w:jc w:val="left"/>
        <w:rPr>
          <w:rFonts w:eastAsia="仿宋_GB2312"/>
          <w:sz w:val="28"/>
          <w:szCs w:val="28"/>
        </w:rPr>
      </w:pPr>
      <w:r>
        <w:rPr>
          <w:rFonts w:eastAsia="仿宋_GB2312"/>
          <w:sz w:val="28"/>
          <w:szCs w:val="28"/>
        </w:rPr>
        <w:t>提供基于切割网格方法的自适应网格处理与几何表面网格重构算法</w:t>
      </w:r>
    </w:p>
    <w:p w14:paraId="2E8857C1">
      <w:pPr>
        <w:pStyle w:val="184"/>
        <w:numPr>
          <w:ilvl w:val="0"/>
          <w:numId w:val="3"/>
        </w:numPr>
        <w:spacing w:line="572" w:lineRule="exact"/>
        <w:ind w:left="1610" w:leftChars="500" w:hanging="560" w:hangingChars="200"/>
        <w:jc w:val="left"/>
        <w:rPr>
          <w:rFonts w:eastAsia="仿宋_GB2312"/>
          <w:sz w:val="28"/>
          <w:szCs w:val="28"/>
        </w:rPr>
      </w:pPr>
      <w:r>
        <w:rPr>
          <w:rFonts w:eastAsia="仿宋_GB2312"/>
          <w:sz w:val="28"/>
          <w:szCs w:val="28"/>
        </w:rPr>
        <w:t>提供曲率对边界层发展的修正模型</w:t>
      </w:r>
    </w:p>
    <w:p w14:paraId="08FD6C65">
      <w:pPr>
        <w:pStyle w:val="184"/>
        <w:numPr>
          <w:ilvl w:val="0"/>
          <w:numId w:val="3"/>
        </w:numPr>
        <w:spacing w:line="572" w:lineRule="exact"/>
        <w:ind w:left="1610" w:leftChars="500" w:hanging="560" w:hangingChars="200"/>
        <w:jc w:val="left"/>
        <w:rPr>
          <w:rFonts w:eastAsia="仿宋_GB2312"/>
          <w:sz w:val="28"/>
          <w:szCs w:val="28"/>
        </w:rPr>
      </w:pPr>
      <w:r>
        <w:rPr>
          <w:rFonts w:eastAsia="仿宋_GB2312"/>
          <w:sz w:val="28"/>
          <w:szCs w:val="28"/>
        </w:rPr>
        <w:t>提供逆压梯度非物理分离抑制技术</w:t>
      </w:r>
    </w:p>
    <w:p w14:paraId="21ADDBEF">
      <w:pPr>
        <w:pStyle w:val="184"/>
        <w:numPr>
          <w:ilvl w:val="0"/>
          <w:numId w:val="3"/>
        </w:numPr>
        <w:spacing w:line="572" w:lineRule="exact"/>
        <w:ind w:left="1610" w:leftChars="500" w:hanging="560" w:hangingChars="200"/>
        <w:jc w:val="left"/>
        <w:rPr>
          <w:rFonts w:eastAsia="仿宋_GB2312"/>
          <w:sz w:val="28"/>
          <w:szCs w:val="28"/>
        </w:rPr>
      </w:pPr>
      <w:r>
        <w:rPr>
          <w:rFonts w:eastAsia="仿宋_GB2312"/>
          <w:sz w:val="28"/>
          <w:szCs w:val="28"/>
        </w:rPr>
        <w:t>支持边界层方程在求解过程中输出残差</w:t>
      </w:r>
    </w:p>
    <w:p w14:paraId="4E1A0627">
      <w:pPr>
        <w:pStyle w:val="5"/>
        <w:ind w:left="605" w:firstLine="0" w:firstLineChars="0"/>
        <w:rPr>
          <w:rFonts w:ascii="Times New Roman" w:hAnsi="Times New Roman"/>
          <w:sz w:val="28"/>
          <w:szCs w:val="22"/>
        </w:rPr>
      </w:pPr>
      <w:r>
        <w:rPr>
          <w:rFonts w:ascii="Times New Roman" w:hAnsi="Times New Roman"/>
          <w:sz w:val="28"/>
          <w:szCs w:val="22"/>
        </w:rPr>
        <w:t>2.1.2 边界条件自动处理技术</w:t>
      </w:r>
    </w:p>
    <w:p w14:paraId="39BE37ED">
      <w:pPr>
        <w:pStyle w:val="184"/>
        <w:numPr>
          <w:ilvl w:val="0"/>
          <w:numId w:val="3"/>
        </w:numPr>
        <w:spacing w:line="572" w:lineRule="exact"/>
        <w:ind w:left="1610" w:leftChars="500" w:hanging="560" w:hangingChars="200"/>
        <w:jc w:val="left"/>
        <w:rPr>
          <w:rFonts w:eastAsia="仿宋_GB2312"/>
          <w:sz w:val="28"/>
          <w:szCs w:val="28"/>
        </w:rPr>
      </w:pPr>
      <w:r>
        <w:rPr>
          <w:rFonts w:eastAsia="仿宋_GB2312"/>
          <w:sz w:val="28"/>
          <w:szCs w:val="28"/>
        </w:rPr>
        <w:t>提供前缘驻点区域的自动识别算法</w:t>
      </w:r>
    </w:p>
    <w:p w14:paraId="3BB62376">
      <w:pPr>
        <w:pStyle w:val="184"/>
        <w:numPr>
          <w:ilvl w:val="0"/>
          <w:numId w:val="3"/>
        </w:numPr>
        <w:spacing w:line="572" w:lineRule="exact"/>
        <w:ind w:left="1610" w:leftChars="500" w:hanging="560" w:hangingChars="200"/>
        <w:jc w:val="left"/>
        <w:rPr>
          <w:rFonts w:eastAsia="仿宋_GB2312"/>
          <w:sz w:val="28"/>
          <w:szCs w:val="28"/>
        </w:rPr>
      </w:pPr>
      <w:r>
        <w:rPr>
          <w:rFonts w:eastAsia="仿宋_GB2312"/>
          <w:sz w:val="28"/>
          <w:szCs w:val="28"/>
        </w:rPr>
        <w:t>支持前缘驻点区域边界层厚度设定</w:t>
      </w:r>
    </w:p>
    <w:p w14:paraId="7900F23B">
      <w:pPr>
        <w:pStyle w:val="184"/>
        <w:numPr>
          <w:ilvl w:val="0"/>
          <w:numId w:val="3"/>
        </w:numPr>
        <w:spacing w:line="572" w:lineRule="exact"/>
        <w:ind w:left="1610" w:leftChars="500" w:hanging="560" w:hangingChars="200"/>
        <w:jc w:val="left"/>
        <w:rPr>
          <w:rFonts w:eastAsia="仿宋_GB2312"/>
          <w:sz w:val="28"/>
          <w:szCs w:val="28"/>
        </w:rPr>
      </w:pPr>
      <w:r>
        <w:rPr>
          <w:rFonts w:eastAsia="仿宋_GB2312"/>
          <w:sz w:val="28"/>
          <w:szCs w:val="28"/>
        </w:rPr>
        <w:t>提供Euler解尾缘外缘速度、压力以及物面曲率提取算法</w:t>
      </w:r>
    </w:p>
    <w:p w14:paraId="02713E0C">
      <w:pPr>
        <w:pStyle w:val="184"/>
        <w:numPr>
          <w:ilvl w:val="0"/>
          <w:numId w:val="3"/>
        </w:numPr>
        <w:spacing w:line="572" w:lineRule="exact"/>
        <w:ind w:left="1610" w:leftChars="500" w:hanging="560" w:hangingChars="200"/>
        <w:jc w:val="left"/>
        <w:rPr>
          <w:rFonts w:eastAsia="仿宋_GB2312"/>
          <w:sz w:val="28"/>
          <w:szCs w:val="28"/>
        </w:rPr>
      </w:pPr>
      <w:r>
        <w:rPr>
          <w:rFonts w:eastAsia="仿宋_GB2312"/>
          <w:sz w:val="28"/>
          <w:szCs w:val="28"/>
        </w:rPr>
        <w:t>提供尾缘位移厚度与Euler解的透射速度关联算法</w:t>
      </w:r>
    </w:p>
    <w:p w14:paraId="52DCBBDD">
      <w:pPr>
        <w:pStyle w:val="184"/>
        <w:numPr>
          <w:ilvl w:val="0"/>
          <w:numId w:val="3"/>
        </w:numPr>
        <w:spacing w:line="572" w:lineRule="exact"/>
        <w:ind w:left="1610" w:leftChars="500" w:hanging="560" w:hangingChars="200"/>
        <w:jc w:val="left"/>
        <w:rPr>
          <w:rFonts w:eastAsia="仿宋_GB2312"/>
          <w:sz w:val="28"/>
          <w:szCs w:val="28"/>
        </w:rPr>
      </w:pPr>
      <w:r>
        <w:rPr>
          <w:rFonts w:eastAsia="仿宋_GB2312"/>
          <w:sz w:val="28"/>
          <w:szCs w:val="28"/>
        </w:rPr>
        <w:t>提供尾缘附近Euler解与边界层解的压力匹配算法</w:t>
      </w:r>
    </w:p>
    <w:p w14:paraId="3B668133">
      <w:pPr>
        <w:pStyle w:val="184"/>
        <w:numPr>
          <w:ilvl w:val="0"/>
          <w:numId w:val="3"/>
        </w:numPr>
        <w:spacing w:line="572" w:lineRule="exact"/>
        <w:ind w:left="1610" w:leftChars="500" w:hanging="560" w:hangingChars="200"/>
        <w:jc w:val="left"/>
        <w:rPr>
          <w:rFonts w:eastAsia="仿宋_GB2312"/>
          <w:sz w:val="28"/>
          <w:szCs w:val="28"/>
        </w:rPr>
      </w:pPr>
      <w:r>
        <w:rPr>
          <w:rFonts w:eastAsia="仿宋_GB2312"/>
          <w:sz w:val="28"/>
          <w:szCs w:val="28"/>
        </w:rPr>
        <w:t>提供三维流场笛卡尔网格与CAD数模表面的数据传递算法</w:t>
      </w:r>
    </w:p>
    <w:p w14:paraId="4ED4A1B0">
      <w:pPr>
        <w:pStyle w:val="5"/>
        <w:ind w:left="605" w:firstLine="0" w:firstLineChars="0"/>
        <w:rPr>
          <w:rFonts w:ascii="Times New Roman" w:hAnsi="Times New Roman"/>
          <w:sz w:val="28"/>
          <w:szCs w:val="22"/>
        </w:rPr>
      </w:pPr>
      <w:r>
        <w:rPr>
          <w:rFonts w:ascii="Times New Roman" w:hAnsi="Times New Roman"/>
          <w:sz w:val="28"/>
          <w:szCs w:val="22"/>
        </w:rPr>
        <w:t>2.1.3 湍流计算功能</w:t>
      </w:r>
    </w:p>
    <w:p w14:paraId="57503890">
      <w:pPr>
        <w:pStyle w:val="184"/>
        <w:numPr>
          <w:ilvl w:val="0"/>
          <w:numId w:val="3"/>
        </w:numPr>
        <w:spacing w:line="572" w:lineRule="exact"/>
        <w:ind w:left="1610" w:leftChars="500" w:hanging="560" w:hangingChars="200"/>
        <w:jc w:val="left"/>
        <w:rPr>
          <w:rFonts w:eastAsia="仿宋_GB2312"/>
          <w:sz w:val="28"/>
          <w:szCs w:val="28"/>
        </w:rPr>
      </w:pPr>
      <w:r>
        <w:rPr>
          <w:rFonts w:eastAsia="仿宋_GB2312"/>
          <w:sz w:val="28"/>
          <w:szCs w:val="28"/>
        </w:rPr>
        <w:t>提供针对积分边界层方程的湍流封闭算法</w:t>
      </w:r>
    </w:p>
    <w:p w14:paraId="38DEAAB3">
      <w:pPr>
        <w:pStyle w:val="184"/>
        <w:numPr>
          <w:ilvl w:val="0"/>
          <w:numId w:val="3"/>
        </w:numPr>
        <w:spacing w:line="572" w:lineRule="exact"/>
        <w:ind w:left="1610" w:leftChars="500" w:hanging="560" w:hangingChars="200"/>
        <w:jc w:val="left"/>
        <w:rPr>
          <w:rFonts w:eastAsia="仿宋_GB2312"/>
          <w:sz w:val="28"/>
          <w:szCs w:val="28"/>
        </w:rPr>
      </w:pPr>
      <w:r>
        <w:rPr>
          <w:rFonts w:eastAsia="仿宋_GB2312"/>
          <w:sz w:val="28"/>
          <w:szCs w:val="28"/>
        </w:rPr>
        <w:t>支持湍流摩阻系数输出</w:t>
      </w:r>
    </w:p>
    <w:p w14:paraId="6462DFB0">
      <w:pPr>
        <w:pStyle w:val="184"/>
        <w:numPr>
          <w:ilvl w:val="0"/>
          <w:numId w:val="3"/>
        </w:numPr>
        <w:spacing w:line="572" w:lineRule="exact"/>
        <w:ind w:left="1610" w:leftChars="500" w:hanging="560" w:hangingChars="200"/>
        <w:jc w:val="left"/>
        <w:rPr>
          <w:rFonts w:eastAsia="仿宋_GB2312"/>
          <w:sz w:val="28"/>
          <w:szCs w:val="28"/>
        </w:rPr>
      </w:pPr>
      <w:r>
        <w:rPr>
          <w:rFonts w:eastAsia="仿宋_GB2312"/>
          <w:sz w:val="28"/>
          <w:szCs w:val="28"/>
        </w:rPr>
        <w:t>支持湍流封闭相关流动参数输出</w:t>
      </w:r>
    </w:p>
    <w:p w14:paraId="284E39B3">
      <w:pPr>
        <w:spacing w:line="572" w:lineRule="exact"/>
        <w:ind w:firstLine="562" w:firstLineChars="200"/>
        <w:outlineLvl w:val="1"/>
        <w:rPr>
          <w:rFonts w:eastAsia="仿宋_GB2312"/>
          <w:b/>
          <w:sz w:val="28"/>
          <w:szCs w:val="28"/>
        </w:rPr>
      </w:pPr>
      <w:r>
        <w:rPr>
          <w:rFonts w:eastAsia="仿宋_GB2312"/>
          <w:b/>
          <w:sz w:val="28"/>
          <w:szCs w:val="28"/>
        </w:rPr>
        <w:t>2.2 粘性边界层与无粘流场的高效耦合计算模块</w:t>
      </w:r>
    </w:p>
    <w:p w14:paraId="1EBB7871">
      <w:pPr>
        <w:pStyle w:val="5"/>
        <w:ind w:left="605" w:firstLine="0" w:firstLineChars="0"/>
        <w:rPr>
          <w:rFonts w:ascii="Times New Roman" w:hAnsi="Times New Roman"/>
          <w:sz w:val="28"/>
          <w:szCs w:val="22"/>
        </w:rPr>
      </w:pPr>
      <w:r>
        <w:rPr>
          <w:rFonts w:ascii="Times New Roman" w:hAnsi="Times New Roman"/>
          <w:sz w:val="28"/>
          <w:szCs w:val="22"/>
        </w:rPr>
        <w:t>2.2.1</w:t>
      </w:r>
      <w:r>
        <w:rPr>
          <w:rFonts w:hint="eastAsia" w:ascii="Times New Roman" w:hAnsi="Times New Roman"/>
          <w:sz w:val="28"/>
          <w:szCs w:val="22"/>
          <w:lang w:val="en-US" w:eastAsia="zh-CN"/>
        </w:rPr>
        <w:t xml:space="preserve"> </w:t>
      </w:r>
      <w:r>
        <w:rPr>
          <w:rFonts w:ascii="Times New Roman" w:hAnsi="Times New Roman"/>
          <w:sz w:val="28"/>
          <w:szCs w:val="22"/>
        </w:rPr>
        <w:t xml:space="preserve">粘性边界层与无粘流场耦合算法 </w:t>
      </w:r>
    </w:p>
    <w:p w14:paraId="45060A0D">
      <w:pPr>
        <w:pStyle w:val="184"/>
        <w:numPr>
          <w:ilvl w:val="0"/>
          <w:numId w:val="3"/>
        </w:numPr>
        <w:spacing w:line="572" w:lineRule="exact"/>
        <w:ind w:left="1610" w:leftChars="500" w:hanging="560" w:hangingChars="200"/>
        <w:jc w:val="left"/>
        <w:rPr>
          <w:rFonts w:eastAsia="仿宋_GB2312"/>
          <w:sz w:val="28"/>
          <w:szCs w:val="28"/>
        </w:rPr>
      </w:pPr>
      <w:r>
        <w:rPr>
          <w:rFonts w:eastAsia="仿宋_GB2312"/>
          <w:sz w:val="28"/>
          <w:szCs w:val="28"/>
        </w:rPr>
        <w:t>提供粘性边界层与无粘求解器的直接耦合算法</w:t>
      </w:r>
    </w:p>
    <w:p w14:paraId="724A723C">
      <w:pPr>
        <w:pStyle w:val="184"/>
        <w:numPr>
          <w:ilvl w:val="0"/>
          <w:numId w:val="3"/>
        </w:numPr>
        <w:spacing w:line="572" w:lineRule="exact"/>
        <w:ind w:left="1610" w:leftChars="500" w:hanging="560" w:hangingChars="200"/>
        <w:jc w:val="left"/>
        <w:rPr>
          <w:rFonts w:eastAsia="仿宋_GB2312"/>
          <w:sz w:val="28"/>
          <w:szCs w:val="28"/>
        </w:rPr>
      </w:pPr>
      <w:r>
        <w:rPr>
          <w:rFonts w:eastAsia="仿宋_GB2312"/>
          <w:sz w:val="28"/>
          <w:szCs w:val="28"/>
        </w:rPr>
        <w:t>提供基于面元方法与Euler方程的混合无粘求解算法</w:t>
      </w:r>
    </w:p>
    <w:p w14:paraId="04B28AF6">
      <w:pPr>
        <w:pStyle w:val="184"/>
        <w:numPr>
          <w:ilvl w:val="0"/>
          <w:numId w:val="3"/>
        </w:numPr>
        <w:spacing w:line="572" w:lineRule="exact"/>
        <w:ind w:left="1610" w:leftChars="500" w:hanging="560" w:hangingChars="200"/>
        <w:jc w:val="left"/>
        <w:rPr>
          <w:rFonts w:eastAsia="仿宋_GB2312"/>
          <w:sz w:val="28"/>
          <w:szCs w:val="28"/>
        </w:rPr>
      </w:pPr>
      <w:r>
        <w:rPr>
          <w:rFonts w:eastAsia="仿宋_GB2312"/>
          <w:sz w:val="28"/>
          <w:szCs w:val="28"/>
        </w:rPr>
        <w:t>提供混合无粘求解算法与粘性边界层的联立求解算法</w:t>
      </w:r>
    </w:p>
    <w:p w14:paraId="5308088A">
      <w:pPr>
        <w:pStyle w:val="184"/>
        <w:numPr>
          <w:ilvl w:val="0"/>
          <w:numId w:val="3"/>
        </w:numPr>
        <w:spacing w:line="572" w:lineRule="exact"/>
        <w:ind w:left="1610" w:leftChars="500" w:hanging="560" w:hangingChars="200"/>
        <w:jc w:val="left"/>
        <w:rPr>
          <w:rFonts w:eastAsia="仿宋_GB2312"/>
          <w:sz w:val="28"/>
          <w:szCs w:val="28"/>
        </w:rPr>
      </w:pPr>
      <w:r>
        <w:rPr>
          <w:rFonts w:eastAsia="仿宋_GB2312"/>
          <w:sz w:val="28"/>
          <w:szCs w:val="28"/>
        </w:rPr>
        <w:t>提供基于马赫数自适应的局部修正算法</w:t>
      </w:r>
    </w:p>
    <w:p w14:paraId="18AE60D6">
      <w:pPr>
        <w:pStyle w:val="184"/>
        <w:numPr>
          <w:ilvl w:val="0"/>
          <w:numId w:val="3"/>
        </w:numPr>
        <w:spacing w:line="572" w:lineRule="exact"/>
        <w:ind w:left="1610" w:leftChars="500" w:hanging="560" w:hangingChars="200"/>
        <w:jc w:val="left"/>
        <w:rPr>
          <w:rFonts w:eastAsia="仿宋_GB2312"/>
          <w:sz w:val="28"/>
          <w:szCs w:val="28"/>
        </w:rPr>
      </w:pPr>
      <w:r>
        <w:rPr>
          <w:rFonts w:eastAsia="仿宋_GB2312"/>
          <w:sz w:val="28"/>
          <w:szCs w:val="28"/>
        </w:rPr>
        <w:t>提供针对激波的局部亚松弛算法</w:t>
      </w:r>
    </w:p>
    <w:p w14:paraId="1A2FEE3E">
      <w:pPr>
        <w:pStyle w:val="5"/>
        <w:ind w:left="605" w:firstLine="0" w:firstLineChars="0"/>
        <w:rPr>
          <w:rFonts w:ascii="Times New Roman" w:hAnsi="Times New Roman"/>
          <w:sz w:val="28"/>
          <w:szCs w:val="22"/>
        </w:rPr>
      </w:pPr>
      <w:r>
        <w:rPr>
          <w:rFonts w:ascii="Times New Roman" w:hAnsi="Times New Roman"/>
          <w:sz w:val="28"/>
          <w:szCs w:val="22"/>
        </w:rPr>
        <w:t>2.2.2 耦合界面信息高效传递技术</w:t>
      </w:r>
    </w:p>
    <w:p w14:paraId="5123E6F9">
      <w:pPr>
        <w:pStyle w:val="184"/>
        <w:numPr>
          <w:ilvl w:val="0"/>
          <w:numId w:val="3"/>
        </w:numPr>
        <w:spacing w:line="572" w:lineRule="exact"/>
        <w:ind w:left="1610" w:leftChars="500" w:hanging="560" w:hangingChars="200"/>
        <w:jc w:val="left"/>
        <w:rPr>
          <w:rFonts w:eastAsia="仿宋_GB2312"/>
          <w:sz w:val="28"/>
          <w:szCs w:val="28"/>
        </w:rPr>
      </w:pPr>
      <w:r>
        <w:rPr>
          <w:rFonts w:eastAsia="仿宋_GB2312"/>
          <w:sz w:val="28"/>
          <w:szCs w:val="28"/>
        </w:rPr>
        <w:t>提供边界层位移效应的建模算法</w:t>
      </w:r>
    </w:p>
    <w:p w14:paraId="21AFEE57">
      <w:pPr>
        <w:pStyle w:val="184"/>
        <w:numPr>
          <w:ilvl w:val="0"/>
          <w:numId w:val="3"/>
        </w:numPr>
        <w:spacing w:line="572" w:lineRule="exact"/>
        <w:ind w:left="1610" w:leftChars="500" w:hanging="560" w:hangingChars="200"/>
        <w:jc w:val="left"/>
        <w:rPr>
          <w:rFonts w:eastAsia="仿宋_GB2312"/>
          <w:sz w:val="28"/>
          <w:szCs w:val="28"/>
        </w:rPr>
      </w:pPr>
      <w:r>
        <w:rPr>
          <w:rFonts w:eastAsia="仿宋_GB2312"/>
          <w:sz w:val="28"/>
          <w:szCs w:val="28"/>
        </w:rPr>
        <w:t>提供Euler和边界层求解器的压力传递算法</w:t>
      </w:r>
    </w:p>
    <w:p w14:paraId="50EAD1DA">
      <w:pPr>
        <w:pStyle w:val="184"/>
        <w:numPr>
          <w:ilvl w:val="0"/>
          <w:numId w:val="3"/>
        </w:numPr>
        <w:spacing w:line="572" w:lineRule="exact"/>
        <w:ind w:left="1610" w:leftChars="500" w:hanging="560" w:hangingChars="200"/>
        <w:jc w:val="left"/>
        <w:rPr>
          <w:rFonts w:eastAsia="仿宋_GB2312"/>
          <w:sz w:val="28"/>
          <w:szCs w:val="28"/>
        </w:rPr>
      </w:pPr>
      <w:r>
        <w:rPr>
          <w:rFonts w:eastAsia="仿宋_GB2312"/>
          <w:sz w:val="28"/>
          <w:szCs w:val="28"/>
        </w:rPr>
        <w:t>提供Euler和边界层求解器的边界层外缘速度传递算法</w:t>
      </w:r>
    </w:p>
    <w:p w14:paraId="4E48840E">
      <w:pPr>
        <w:keepNext/>
        <w:keepLines/>
        <w:adjustRightInd w:val="0"/>
        <w:snapToGrid w:val="0"/>
        <w:spacing w:line="572" w:lineRule="exact"/>
        <w:ind w:firstLine="562" w:firstLineChars="200"/>
        <w:contextualSpacing/>
        <w:jc w:val="left"/>
        <w:outlineLvl w:val="1"/>
        <w:rPr>
          <w:rFonts w:eastAsia="仿宋_GB2312"/>
          <w:b/>
          <w:kern w:val="0"/>
          <w:sz w:val="28"/>
          <w:szCs w:val="28"/>
        </w:rPr>
      </w:pPr>
      <w:r>
        <w:rPr>
          <w:rFonts w:eastAsia="仿宋_GB2312"/>
          <w:b/>
          <w:kern w:val="0"/>
          <w:sz w:val="28"/>
          <w:szCs w:val="28"/>
          <w:lang w:val="zh-CN"/>
        </w:rPr>
        <w:t>2.3 软硬件加速功能模块</w:t>
      </w:r>
    </w:p>
    <w:p w14:paraId="12103674">
      <w:pPr>
        <w:pStyle w:val="5"/>
        <w:ind w:left="605" w:firstLine="0" w:firstLineChars="0"/>
        <w:rPr>
          <w:rFonts w:ascii="Times New Roman" w:hAnsi="Times New Roman"/>
          <w:sz w:val="28"/>
          <w:szCs w:val="22"/>
        </w:rPr>
      </w:pPr>
      <w:r>
        <w:rPr>
          <w:rFonts w:ascii="Times New Roman" w:hAnsi="Times New Roman"/>
          <w:sz w:val="28"/>
          <w:szCs w:val="22"/>
        </w:rPr>
        <w:t>2.3.1 软件加速算法</w:t>
      </w:r>
    </w:p>
    <w:p w14:paraId="3D5DB2B9">
      <w:pPr>
        <w:pStyle w:val="184"/>
        <w:numPr>
          <w:ilvl w:val="0"/>
          <w:numId w:val="3"/>
        </w:numPr>
        <w:spacing w:line="572" w:lineRule="exact"/>
        <w:ind w:left="1610" w:leftChars="500" w:hanging="560" w:hangingChars="200"/>
        <w:jc w:val="left"/>
        <w:rPr>
          <w:rFonts w:eastAsia="仿宋_GB2312"/>
          <w:sz w:val="28"/>
          <w:szCs w:val="28"/>
        </w:rPr>
      </w:pPr>
      <w:r>
        <w:rPr>
          <w:rFonts w:eastAsia="仿宋_GB2312"/>
          <w:sz w:val="28"/>
          <w:szCs w:val="28"/>
        </w:rPr>
        <w:t>提供适用于边界层计算的多重网格算法</w:t>
      </w:r>
    </w:p>
    <w:p w14:paraId="1A036D82">
      <w:pPr>
        <w:pStyle w:val="184"/>
        <w:numPr>
          <w:ilvl w:val="0"/>
          <w:numId w:val="3"/>
        </w:numPr>
        <w:spacing w:line="572" w:lineRule="exact"/>
        <w:ind w:left="1610" w:leftChars="500" w:hanging="560" w:hangingChars="200"/>
        <w:jc w:val="left"/>
        <w:rPr>
          <w:rFonts w:eastAsia="仿宋_GB2312"/>
          <w:sz w:val="28"/>
          <w:szCs w:val="28"/>
        </w:rPr>
      </w:pPr>
      <w:r>
        <w:rPr>
          <w:rFonts w:eastAsia="仿宋_GB2312"/>
          <w:sz w:val="28"/>
          <w:szCs w:val="28"/>
        </w:rPr>
        <w:t>提供高效鲁棒的隐式边界层求解算法</w:t>
      </w:r>
    </w:p>
    <w:p w14:paraId="36FD0801">
      <w:pPr>
        <w:pStyle w:val="5"/>
        <w:ind w:left="605" w:firstLine="0" w:firstLineChars="0"/>
        <w:rPr>
          <w:rFonts w:ascii="Times New Roman" w:hAnsi="Times New Roman"/>
          <w:bCs/>
          <w:kern w:val="0"/>
          <w:sz w:val="28"/>
          <w:szCs w:val="28"/>
        </w:rPr>
      </w:pPr>
      <w:r>
        <w:rPr>
          <w:rFonts w:ascii="Times New Roman" w:hAnsi="Times New Roman"/>
          <w:sz w:val="28"/>
          <w:szCs w:val="22"/>
        </w:rPr>
        <w:t>2.3.2 硬件加速技术</w:t>
      </w:r>
    </w:p>
    <w:p w14:paraId="7D147244">
      <w:pPr>
        <w:pStyle w:val="184"/>
        <w:numPr>
          <w:ilvl w:val="0"/>
          <w:numId w:val="3"/>
        </w:numPr>
        <w:spacing w:line="572" w:lineRule="exact"/>
        <w:ind w:left="1610" w:leftChars="500" w:hanging="560" w:hangingChars="200"/>
        <w:jc w:val="left"/>
        <w:rPr>
          <w:rFonts w:eastAsia="仿宋_GB2312"/>
          <w:sz w:val="28"/>
          <w:szCs w:val="28"/>
        </w:rPr>
      </w:pPr>
      <w:r>
        <w:rPr>
          <w:rFonts w:eastAsia="仿宋_GB2312"/>
          <w:sz w:val="28"/>
          <w:szCs w:val="28"/>
        </w:rPr>
        <w:t>提供适用于边界层计算的MPI并行加速计算技术</w:t>
      </w:r>
    </w:p>
    <w:p w14:paraId="4419F3D5">
      <w:pPr>
        <w:pStyle w:val="184"/>
        <w:numPr>
          <w:ilvl w:val="0"/>
          <w:numId w:val="3"/>
        </w:numPr>
        <w:spacing w:line="572" w:lineRule="exact"/>
        <w:ind w:left="1610" w:leftChars="500" w:hanging="560" w:hangingChars="200"/>
        <w:jc w:val="left"/>
        <w:rPr>
          <w:rFonts w:eastAsia="仿宋_GB2312"/>
          <w:bCs/>
          <w:sz w:val="28"/>
          <w:szCs w:val="28"/>
        </w:rPr>
      </w:pPr>
      <w:r>
        <w:rPr>
          <w:rFonts w:eastAsia="仿宋_GB2312"/>
          <w:sz w:val="28"/>
          <w:szCs w:val="28"/>
        </w:rPr>
        <w:t>提供适用于边界层计算的OpenMP并行加速计算技术</w:t>
      </w:r>
    </w:p>
    <w:p w14:paraId="1548E477">
      <w:pPr>
        <w:snapToGrid w:val="0"/>
        <w:spacing w:line="572" w:lineRule="exact"/>
        <w:ind w:firstLine="560" w:firstLineChars="200"/>
        <w:outlineLvl w:val="0"/>
        <w:rPr>
          <w:rFonts w:eastAsia="黑体"/>
          <w:sz w:val="28"/>
          <w:szCs w:val="22"/>
        </w:rPr>
      </w:pPr>
      <w:r>
        <w:rPr>
          <w:rFonts w:eastAsia="黑体"/>
          <w:sz w:val="28"/>
          <w:szCs w:val="22"/>
        </w:rPr>
        <w:t>三、技术指标</w:t>
      </w:r>
    </w:p>
    <w:p w14:paraId="37FAA9CA">
      <w:pPr>
        <w:keepNext/>
        <w:keepLines/>
        <w:adjustRightInd w:val="0"/>
        <w:snapToGrid w:val="0"/>
        <w:spacing w:line="572" w:lineRule="exact"/>
        <w:ind w:firstLine="562" w:firstLineChars="200"/>
        <w:contextualSpacing/>
        <w:jc w:val="left"/>
        <w:outlineLvl w:val="1"/>
        <w:rPr>
          <w:rFonts w:eastAsia="仿宋_GB2312"/>
          <w:sz w:val="28"/>
          <w:szCs w:val="28"/>
        </w:rPr>
      </w:pPr>
      <w:r>
        <w:rPr>
          <w:rFonts w:eastAsia="仿宋_GB2312"/>
          <w:b/>
          <w:kern w:val="0"/>
          <w:sz w:val="28"/>
          <w:szCs w:val="28"/>
          <w:lang w:val="zh-CN"/>
        </w:rPr>
        <w:t>3.1 通用三维边界层计算模块</w:t>
      </w:r>
    </w:p>
    <w:p w14:paraId="3434E602">
      <w:pPr>
        <w:spacing w:line="572" w:lineRule="exact"/>
        <w:ind w:firstLine="560" w:firstLineChars="200"/>
        <w:rPr>
          <w:rFonts w:eastAsia="仿宋_GB2312"/>
          <w:sz w:val="28"/>
          <w:szCs w:val="28"/>
        </w:rPr>
      </w:pPr>
      <w:r>
        <w:rPr>
          <w:rFonts w:eastAsia="仿宋_GB2312"/>
          <w:sz w:val="28"/>
          <w:szCs w:val="28"/>
        </w:rPr>
        <w:t>（1）指标1：与RANS求解器的网格无关数值结果或与实验参考值对比，升力误差不高于5%，阻力误差不高于8%。</w:t>
      </w:r>
    </w:p>
    <w:p w14:paraId="4D673C4A">
      <w:pPr>
        <w:spacing w:line="572" w:lineRule="exact"/>
        <w:ind w:firstLine="562" w:firstLineChars="200"/>
        <w:outlineLvl w:val="1"/>
        <w:rPr>
          <w:rFonts w:eastAsia="仿宋_GB2312"/>
          <w:b/>
          <w:bCs/>
          <w:sz w:val="28"/>
          <w:szCs w:val="28"/>
        </w:rPr>
      </w:pPr>
      <w:r>
        <w:rPr>
          <w:rFonts w:eastAsia="仿宋_GB2312"/>
          <w:b/>
          <w:sz w:val="28"/>
          <w:szCs w:val="28"/>
        </w:rPr>
        <w:t>3.2 粘性边界层与无粘性流场的高效耦合计算模块</w:t>
      </w:r>
    </w:p>
    <w:p w14:paraId="6C02D845">
      <w:pPr>
        <w:spacing w:line="572" w:lineRule="exact"/>
        <w:ind w:firstLine="560" w:firstLineChars="200"/>
        <w:rPr>
          <w:rFonts w:eastAsia="仿宋_GB2312"/>
          <w:sz w:val="28"/>
          <w:szCs w:val="28"/>
        </w:rPr>
      </w:pPr>
      <w:r>
        <w:rPr>
          <w:rFonts w:eastAsia="仿宋_GB2312"/>
          <w:sz w:val="28"/>
          <w:szCs w:val="28"/>
        </w:rPr>
        <w:t>（1）指标1：串行情况下，采用直接耦合算法单次边界层计算时间不超过无粘流场单步计算时间的20%。（无粘流场单步串行计算时间参考范围1~2s）。</w:t>
      </w:r>
    </w:p>
    <w:p w14:paraId="06D9FC9A">
      <w:pPr>
        <w:spacing w:line="572" w:lineRule="exact"/>
        <w:ind w:firstLine="560" w:firstLineChars="200"/>
        <w:rPr>
          <w:rFonts w:eastAsia="仿宋_GB2312"/>
          <w:sz w:val="28"/>
          <w:szCs w:val="28"/>
        </w:rPr>
      </w:pPr>
      <w:r>
        <w:rPr>
          <w:rFonts w:eastAsia="仿宋_GB2312"/>
          <w:sz w:val="28"/>
          <w:szCs w:val="28"/>
        </w:rPr>
        <w:t>（2）指标2：采用非直接耦合算法，单轮耦合计算时间不超过直接耦合算法的4倍。</w:t>
      </w:r>
    </w:p>
    <w:p w14:paraId="0ECC137C">
      <w:pPr>
        <w:keepNext/>
        <w:keepLines/>
        <w:adjustRightInd w:val="0"/>
        <w:snapToGrid w:val="0"/>
        <w:spacing w:line="572" w:lineRule="exact"/>
        <w:ind w:firstLine="562" w:firstLineChars="200"/>
        <w:contextualSpacing/>
        <w:jc w:val="left"/>
        <w:outlineLvl w:val="1"/>
        <w:rPr>
          <w:rFonts w:eastAsia="仿宋_GB2312"/>
          <w:b/>
          <w:kern w:val="0"/>
          <w:sz w:val="28"/>
          <w:szCs w:val="28"/>
        </w:rPr>
      </w:pPr>
      <w:r>
        <w:rPr>
          <w:rFonts w:eastAsia="仿宋_GB2312"/>
          <w:b/>
          <w:kern w:val="0"/>
          <w:sz w:val="28"/>
          <w:szCs w:val="28"/>
          <w:lang w:val="zh-CN"/>
        </w:rPr>
        <w:t>3.3 软硬件加速功能模块</w:t>
      </w:r>
    </w:p>
    <w:p w14:paraId="05C64C6D">
      <w:pPr>
        <w:spacing w:line="572" w:lineRule="exact"/>
        <w:ind w:firstLine="560" w:firstLineChars="200"/>
        <w:rPr>
          <w:rFonts w:eastAsia="仿宋_GB2312"/>
          <w:sz w:val="28"/>
          <w:szCs w:val="28"/>
        </w:rPr>
      </w:pPr>
      <w:r>
        <w:rPr>
          <w:rFonts w:hint="eastAsia" w:eastAsia="仿宋_GB2312"/>
          <w:sz w:val="28"/>
          <w:szCs w:val="28"/>
        </w:rPr>
        <w:t>（1）</w:t>
      </w:r>
      <w:r>
        <w:rPr>
          <w:rFonts w:eastAsia="仿宋_GB2312"/>
          <w:sz w:val="28"/>
          <w:szCs w:val="28"/>
        </w:rPr>
        <w:t>指标1：采用软件加速算法后，计算收敛时间缩短50%以上。</w:t>
      </w:r>
    </w:p>
    <w:p w14:paraId="688021F4">
      <w:pPr>
        <w:spacing w:line="572" w:lineRule="exact"/>
        <w:ind w:firstLine="560" w:firstLineChars="200"/>
        <w:rPr>
          <w:rFonts w:eastAsia="仿宋_GB2312"/>
          <w:sz w:val="28"/>
          <w:szCs w:val="28"/>
        </w:rPr>
      </w:pPr>
      <w:r>
        <w:rPr>
          <w:rFonts w:eastAsia="仿宋_GB2312"/>
          <w:sz w:val="28"/>
          <w:szCs w:val="28"/>
        </w:rPr>
        <w:t>（2）指标2：单节点8核相对单核情况下，采用MPI、OpenMP并行技术均提速4倍以上。</w:t>
      </w:r>
    </w:p>
    <w:p w14:paraId="7041380A">
      <w:pPr>
        <w:spacing w:line="572" w:lineRule="exact"/>
        <w:ind w:firstLine="562" w:firstLineChars="200"/>
        <w:outlineLvl w:val="1"/>
        <w:rPr>
          <w:rFonts w:eastAsia="仿宋_GB2312"/>
          <w:b/>
          <w:sz w:val="28"/>
          <w:szCs w:val="28"/>
        </w:rPr>
      </w:pPr>
      <w:r>
        <w:rPr>
          <w:rFonts w:eastAsia="仿宋_GB2312"/>
          <w:b/>
          <w:sz w:val="28"/>
          <w:szCs w:val="28"/>
        </w:rPr>
        <w:t>3.4 考核算例</w:t>
      </w:r>
    </w:p>
    <w:p w14:paraId="03579B18">
      <w:pPr>
        <w:spacing w:line="572" w:lineRule="exact"/>
        <w:ind w:firstLine="560" w:firstLineChars="200"/>
        <w:rPr>
          <w:rFonts w:eastAsia="仿宋_GB2312"/>
          <w:sz w:val="28"/>
          <w:szCs w:val="28"/>
        </w:rPr>
      </w:pPr>
      <w:r>
        <w:rPr>
          <w:rFonts w:eastAsia="仿宋_GB2312"/>
          <w:sz w:val="28"/>
          <w:szCs w:val="28"/>
        </w:rPr>
        <w:t>（1）至少包含以下典型测试算例：</w:t>
      </w:r>
    </w:p>
    <w:tbl>
      <w:tblPr>
        <w:tblStyle w:val="37"/>
        <w:tblW w:w="521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1332"/>
        <w:gridCol w:w="2182"/>
        <w:gridCol w:w="1746"/>
        <w:gridCol w:w="1676"/>
      </w:tblGrid>
      <w:tr w14:paraId="06EAD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atLeast"/>
        </w:trPr>
        <w:tc>
          <w:tcPr>
            <w:tcW w:w="2300" w:type="dxa"/>
            <w:vAlign w:val="center"/>
          </w:tcPr>
          <w:p w14:paraId="6CE9D7DD">
            <w:pPr>
              <w:spacing w:line="572" w:lineRule="exact"/>
              <w:jc w:val="center"/>
              <w:rPr>
                <w:rFonts w:eastAsia="仿宋"/>
                <w:sz w:val="28"/>
                <w:szCs w:val="28"/>
              </w:rPr>
            </w:pPr>
            <w:r>
              <w:rPr>
                <w:rFonts w:eastAsia="仿宋"/>
                <w:sz w:val="28"/>
                <w:szCs w:val="28"/>
              </w:rPr>
              <w:t>算例</w:t>
            </w:r>
          </w:p>
        </w:tc>
        <w:tc>
          <w:tcPr>
            <w:tcW w:w="1332" w:type="dxa"/>
            <w:vAlign w:val="center"/>
          </w:tcPr>
          <w:p w14:paraId="22BBF847">
            <w:pPr>
              <w:spacing w:line="572" w:lineRule="exact"/>
              <w:jc w:val="center"/>
              <w:rPr>
                <w:rFonts w:eastAsia="仿宋"/>
                <w:sz w:val="28"/>
                <w:szCs w:val="28"/>
              </w:rPr>
            </w:pPr>
            <w:r>
              <w:rPr>
                <w:rFonts w:eastAsia="仿宋"/>
                <w:sz w:val="28"/>
                <w:szCs w:val="28"/>
              </w:rPr>
              <w:t>马赫数</w:t>
            </w:r>
          </w:p>
        </w:tc>
        <w:tc>
          <w:tcPr>
            <w:tcW w:w="2182" w:type="dxa"/>
            <w:vAlign w:val="center"/>
          </w:tcPr>
          <w:p w14:paraId="3EC04120">
            <w:pPr>
              <w:spacing w:line="572" w:lineRule="exact"/>
              <w:jc w:val="center"/>
              <w:rPr>
                <w:rFonts w:eastAsia="仿宋"/>
                <w:sz w:val="28"/>
                <w:szCs w:val="28"/>
              </w:rPr>
            </w:pPr>
            <w:r>
              <w:rPr>
                <w:rFonts w:eastAsia="仿宋"/>
                <w:sz w:val="28"/>
                <w:szCs w:val="28"/>
              </w:rPr>
              <w:t>雷诺数</w:t>
            </w:r>
          </w:p>
        </w:tc>
        <w:tc>
          <w:tcPr>
            <w:tcW w:w="1746" w:type="dxa"/>
            <w:vAlign w:val="center"/>
          </w:tcPr>
          <w:p w14:paraId="748BD2C2">
            <w:pPr>
              <w:spacing w:line="572" w:lineRule="exact"/>
              <w:jc w:val="center"/>
              <w:rPr>
                <w:rFonts w:eastAsia="仿宋"/>
                <w:sz w:val="28"/>
                <w:szCs w:val="28"/>
              </w:rPr>
            </w:pPr>
            <w:r>
              <w:rPr>
                <w:rFonts w:eastAsia="仿宋"/>
                <w:sz w:val="28"/>
                <w:szCs w:val="28"/>
              </w:rPr>
              <w:t>攻角</w:t>
            </w:r>
          </w:p>
        </w:tc>
        <w:tc>
          <w:tcPr>
            <w:tcW w:w="1676" w:type="dxa"/>
            <w:vAlign w:val="center"/>
          </w:tcPr>
          <w:p w14:paraId="79C20082">
            <w:pPr>
              <w:spacing w:line="572" w:lineRule="exact"/>
              <w:jc w:val="center"/>
              <w:rPr>
                <w:rFonts w:eastAsia="仿宋"/>
                <w:sz w:val="28"/>
                <w:szCs w:val="28"/>
              </w:rPr>
            </w:pPr>
            <w:r>
              <w:rPr>
                <w:rFonts w:eastAsia="仿宋"/>
                <w:sz w:val="28"/>
                <w:szCs w:val="28"/>
              </w:rPr>
              <w:t>考核指标</w:t>
            </w:r>
          </w:p>
        </w:tc>
      </w:tr>
      <w:tr w14:paraId="1C986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0" w:hRule="atLeast"/>
        </w:trPr>
        <w:tc>
          <w:tcPr>
            <w:tcW w:w="2300" w:type="dxa"/>
            <w:vAlign w:val="center"/>
          </w:tcPr>
          <w:p w14:paraId="2F4CAA29">
            <w:pPr>
              <w:spacing w:line="572" w:lineRule="exact"/>
              <w:jc w:val="center"/>
              <w:rPr>
                <w:rFonts w:eastAsia="仿宋"/>
                <w:sz w:val="24"/>
                <w:szCs w:val="24"/>
              </w:rPr>
            </w:pPr>
            <w:r>
              <w:rPr>
                <w:rFonts w:eastAsia="仿宋"/>
                <w:sz w:val="24"/>
                <w:szCs w:val="24"/>
              </w:rPr>
              <w:t>CHN-F1</w:t>
            </w:r>
            <w:r>
              <w:rPr>
                <w:rFonts w:hint="eastAsia" w:eastAsia="仿宋"/>
                <w:sz w:val="24"/>
                <w:szCs w:val="24"/>
              </w:rPr>
              <w:t>低速</w:t>
            </w:r>
          </w:p>
        </w:tc>
        <w:tc>
          <w:tcPr>
            <w:tcW w:w="1332" w:type="dxa"/>
            <w:vAlign w:val="center"/>
          </w:tcPr>
          <w:p w14:paraId="4B9247DA">
            <w:pPr>
              <w:spacing w:line="572" w:lineRule="exact"/>
              <w:jc w:val="center"/>
              <w:rPr>
                <w:rFonts w:eastAsia="仿宋"/>
                <w:sz w:val="24"/>
                <w:szCs w:val="24"/>
              </w:rPr>
            </w:pPr>
            <w:r>
              <w:rPr>
                <w:rFonts w:eastAsia="仿宋"/>
                <w:sz w:val="24"/>
                <w:szCs w:val="24"/>
              </w:rPr>
              <w:t>0.2</w:t>
            </w:r>
          </w:p>
        </w:tc>
        <w:tc>
          <w:tcPr>
            <w:tcW w:w="2182" w:type="dxa"/>
            <w:vAlign w:val="center"/>
          </w:tcPr>
          <w:p w14:paraId="248B55BD">
            <w:pPr>
              <w:spacing w:line="572" w:lineRule="exact"/>
              <w:jc w:val="center"/>
              <w:rPr>
                <w:rFonts w:eastAsia="仿宋"/>
                <w:sz w:val="24"/>
                <w:szCs w:val="24"/>
              </w:rPr>
            </w:pPr>
            <w:r>
              <w:rPr>
                <w:rFonts w:eastAsia="仿宋"/>
                <w:sz w:val="24"/>
                <w:szCs w:val="24"/>
              </w:rPr>
              <w:t>4.58×10</w:t>
            </w:r>
            <w:r>
              <w:rPr>
                <w:rFonts w:eastAsia="仿宋"/>
                <w:sz w:val="24"/>
                <w:szCs w:val="24"/>
                <w:vertAlign w:val="superscript"/>
              </w:rPr>
              <w:t>6</w:t>
            </w:r>
            <w:r>
              <w:rPr>
                <w:rFonts w:eastAsia="仿宋"/>
                <w:sz w:val="24"/>
                <w:szCs w:val="24"/>
              </w:rPr>
              <w:t>/m</w:t>
            </w:r>
          </w:p>
        </w:tc>
        <w:tc>
          <w:tcPr>
            <w:tcW w:w="1746" w:type="dxa"/>
            <w:vAlign w:val="center"/>
          </w:tcPr>
          <w:p w14:paraId="1109D259">
            <w:pPr>
              <w:spacing w:line="572" w:lineRule="exact"/>
              <w:jc w:val="center"/>
              <w:rPr>
                <w:rFonts w:eastAsia="仿宋"/>
                <w:sz w:val="24"/>
                <w:szCs w:val="24"/>
              </w:rPr>
            </w:pPr>
            <w:r>
              <w:rPr>
                <w:rFonts w:eastAsia="仿宋"/>
                <w:sz w:val="24"/>
                <w:szCs w:val="24"/>
              </w:rPr>
              <w:t>-2</w:t>
            </w:r>
            <w:r>
              <w:rPr>
                <w:rFonts w:eastAsia="仿宋"/>
                <w:sz w:val="24"/>
                <w:szCs w:val="24"/>
              </w:rPr>
              <w:t>°</w:t>
            </w:r>
            <w:r>
              <w:rPr>
                <w:rFonts w:hint="eastAsia" w:eastAsia="仿宋"/>
                <w:sz w:val="24"/>
                <w:szCs w:val="24"/>
              </w:rPr>
              <w:t>，</w:t>
            </w:r>
            <w:r>
              <w:rPr>
                <w:rFonts w:eastAsia="仿宋"/>
                <w:sz w:val="24"/>
                <w:szCs w:val="24"/>
              </w:rPr>
              <w:t>0</w:t>
            </w:r>
            <w:r>
              <w:rPr>
                <w:rFonts w:eastAsia="仿宋"/>
                <w:sz w:val="24"/>
                <w:szCs w:val="24"/>
              </w:rPr>
              <w:t>°</w:t>
            </w:r>
            <w:r>
              <w:rPr>
                <w:rFonts w:hint="eastAsia" w:eastAsia="仿宋"/>
                <w:sz w:val="24"/>
                <w:szCs w:val="24"/>
              </w:rPr>
              <w:t>，</w:t>
            </w:r>
            <w:r>
              <w:rPr>
                <w:rFonts w:eastAsia="仿宋"/>
                <w:sz w:val="24"/>
                <w:szCs w:val="24"/>
              </w:rPr>
              <w:t>2</w:t>
            </w:r>
            <w:r>
              <w:rPr>
                <w:rFonts w:eastAsia="仿宋"/>
                <w:sz w:val="24"/>
                <w:szCs w:val="24"/>
              </w:rPr>
              <w:t>°</w:t>
            </w:r>
          </w:p>
        </w:tc>
        <w:tc>
          <w:tcPr>
            <w:tcW w:w="1676" w:type="dxa"/>
            <w:vAlign w:val="center"/>
          </w:tcPr>
          <w:p w14:paraId="0F3A51AE">
            <w:pPr>
              <w:spacing w:line="572" w:lineRule="exact"/>
              <w:jc w:val="center"/>
              <w:rPr>
                <w:rFonts w:eastAsia="仿宋"/>
                <w:sz w:val="24"/>
                <w:szCs w:val="24"/>
              </w:rPr>
            </w:pPr>
            <w:r>
              <w:rPr>
                <w:rFonts w:hint="eastAsia" w:eastAsia="仿宋"/>
                <w:sz w:val="24"/>
                <w:szCs w:val="24"/>
              </w:rPr>
              <w:t>3.1指标1</w:t>
            </w:r>
          </w:p>
          <w:p w14:paraId="06B2D16F">
            <w:pPr>
              <w:spacing w:line="572" w:lineRule="exact"/>
              <w:jc w:val="center"/>
              <w:rPr>
                <w:rFonts w:eastAsia="仿宋"/>
                <w:sz w:val="24"/>
                <w:szCs w:val="24"/>
              </w:rPr>
            </w:pPr>
            <w:r>
              <w:rPr>
                <w:rFonts w:eastAsia="仿宋"/>
                <w:sz w:val="24"/>
                <w:szCs w:val="24"/>
              </w:rPr>
              <w:t>3.2</w:t>
            </w:r>
            <w:r>
              <w:rPr>
                <w:rFonts w:eastAsia="仿宋"/>
                <w:sz w:val="24"/>
                <w:szCs w:val="24"/>
              </w:rPr>
              <w:t>指标</w:t>
            </w:r>
            <w:r>
              <w:rPr>
                <w:rFonts w:hint="eastAsia" w:eastAsia="仿宋"/>
                <w:sz w:val="24"/>
                <w:szCs w:val="24"/>
              </w:rPr>
              <w:t>1</w:t>
            </w:r>
          </w:p>
          <w:p w14:paraId="5FBA724F">
            <w:pPr>
              <w:spacing w:line="572" w:lineRule="exact"/>
              <w:jc w:val="center"/>
              <w:rPr>
                <w:rFonts w:eastAsia="仿宋"/>
                <w:sz w:val="24"/>
                <w:szCs w:val="24"/>
              </w:rPr>
            </w:pPr>
            <w:r>
              <w:rPr>
                <w:rFonts w:eastAsia="仿宋"/>
                <w:sz w:val="24"/>
                <w:szCs w:val="24"/>
              </w:rPr>
              <w:t>3.2</w:t>
            </w:r>
            <w:r>
              <w:rPr>
                <w:rFonts w:eastAsia="仿宋"/>
                <w:sz w:val="24"/>
                <w:szCs w:val="24"/>
              </w:rPr>
              <w:t>指标2</w:t>
            </w:r>
          </w:p>
        </w:tc>
      </w:tr>
      <w:tr w14:paraId="76075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0" w:hRule="atLeast"/>
        </w:trPr>
        <w:tc>
          <w:tcPr>
            <w:tcW w:w="2300" w:type="dxa"/>
            <w:vAlign w:val="center"/>
          </w:tcPr>
          <w:p w14:paraId="3974AC4C">
            <w:pPr>
              <w:spacing w:line="572" w:lineRule="exact"/>
              <w:jc w:val="center"/>
              <w:rPr>
                <w:rFonts w:eastAsia="仿宋"/>
                <w:sz w:val="24"/>
                <w:szCs w:val="24"/>
              </w:rPr>
            </w:pPr>
            <w:r>
              <w:rPr>
                <w:rStyle w:val="42"/>
                <w:rFonts w:eastAsia="仿宋"/>
                <w:sz w:val="24"/>
                <w:szCs w:val="24"/>
              </w:rPr>
              <w:t>RAE2822</w:t>
            </w:r>
            <w:r>
              <w:rPr>
                <w:rStyle w:val="42"/>
                <w:rFonts w:eastAsia="仿宋"/>
                <w:sz w:val="24"/>
                <w:szCs w:val="24"/>
              </w:rPr>
              <w:t>翼型</w:t>
            </w:r>
          </w:p>
        </w:tc>
        <w:tc>
          <w:tcPr>
            <w:tcW w:w="1332" w:type="dxa"/>
            <w:vAlign w:val="center"/>
          </w:tcPr>
          <w:p w14:paraId="5B7D3E3E">
            <w:pPr>
              <w:spacing w:line="572" w:lineRule="exact"/>
              <w:jc w:val="center"/>
              <w:rPr>
                <w:rFonts w:eastAsia="仿宋"/>
                <w:sz w:val="24"/>
                <w:szCs w:val="24"/>
              </w:rPr>
            </w:pPr>
            <w:r>
              <w:rPr>
                <w:rFonts w:eastAsia="仿宋"/>
                <w:sz w:val="24"/>
                <w:szCs w:val="24"/>
              </w:rPr>
              <w:t>0.729</w:t>
            </w:r>
          </w:p>
        </w:tc>
        <w:tc>
          <w:tcPr>
            <w:tcW w:w="2182" w:type="dxa"/>
            <w:vAlign w:val="center"/>
          </w:tcPr>
          <w:p w14:paraId="3833A54B">
            <w:pPr>
              <w:spacing w:line="572" w:lineRule="exact"/>
              <w:jc w:val="center"/>
              <w:rPr>
                <w:rFonts w:eastAsia="仿宋"/>
                <w:sz w:val="24"/>
                <w:szCs w:val="24"/>
              </w:rPr>
            </w:pPr>
            <w:r>
              <w:rPr>
                <w:rFonts w:eastAsia="仿宋"/>
                <w:sz w:val="24"/>
                <w:szCs w:val="24"/>
              </w:rPr>
              <w:t>6.5×10</w:t>
            </w:r>
            <w:r>
              <w:rPr>
                <w:rFonts w:eastAsia="仿宋"/>
                <w:sz w:val="24"/>
                <w:szCs w:val="24"/>
                <w:vertAlign w:val="superscript"/>
              </w:rPr>
              <w:t>6</w:t>
            </w:r>
            <w:r>
              <w:rPr>
                <w:rFonts w:eastAsia="仿宋"/>
                <w:sz w:val="24"/>
                <w:szCs w:val="24"/>
              </w:rPr>
              <w:t>/MAC</w:t>
            </w:r>
          </w:p>
        </w:tc>
        <w:tc>
          <w:tcPr>
            <w:tcW w:w="1746" w:type="dxa"/>
            <w:vAlign w:val="center"/>
          </w:tcPr>
          <w:p w14:paraId="092354B2">
            <w:pPr>
              <w:spacing w:line="572" w:lineRule="exact"/>
              <w:jc w:val="center"/>
              <w:rPr>
                <w:rFonts w:eastAsia="仿宋"/>
                <w:sz w:val="24"/>
                <w:szCs w:val="24"/>
              </w:rPr>
            </w:pPr>
            <w:r>
              <w:rPr>
                <w:rFonts w:eastAsia="仿宋"/>
                <w:sz w:val="24"/>
                <w:szCs w:val="24"/>
              </w:rPr>
              <w:t>2.31</w:t>
            </w:r>
            <w:r>
              <w:rPr>
                <w:rFonts w:eastAsia="仿宋"/>
                <w:sz w:val="24"/>
                <w:szCs w:val="24"/>
              </w:rPr>
              <w:t>°</w:t>
            </w:r>
          </w:p>
        </w:tc>
        <w:tc>
          <w:tcPr>
            <w:tcW w:w="1676" w:type="dxa"/>
            <w:vAlign w:val="center"/>
          </w:tcPr>
          <w:p w14:paraId="266189F1">
            <w:pPr>
              <w:spacing w:line="572" w:lineRule="exact"/>
              <w:jc w:val="center"/>
              <w:rPr>
                <w:rFonts w:hint="eastAsia" w:eastAsia="仿宋"/>
                <w:sz w:val="24"/>
                <w:szCs w:val="24"/>
              </w:rPr>
            </w:pPr>
            <w:r>
              <w:rPr>
                <w:rFonts w:hint="eastAsia" w:eastAsia="仿宋"/>
                <w:sz w:val="24"/>
                <w:szCs w:val="24"/>
              </w:rPr>
              <w:t>3.1指标1</w:t>
            </w:r>
          </w:p>
          <w:p w14:paraId="1C38EF2A">
            <w:pPr>
              <w:spacing w:line="572" w:lineRule="exact"/>
              <w:jc w:val="center"/>
              <w:rPr>
                <w:rFonts w:eastAsia="仿宋"/>
                <w:sz w:val="24"/>
                <w:szCs w:val="24"/>
              </w:rPr>
            </w:pPr>
            <w:r>
              <w:rPr>
                <w:rFonts w:eastAsia="仿宋"/>
                <w:sz w:val="24"/>
                <w:szCs w:val="24"/>
              </w:rPr>
              <w:t>3.2指标1</w:t>
            </w:r>
          </w:p>
          <w:p w14:paraId="60B4DAE8">
            <w:pPr>
              <w:spacing w:line="572" w:lineRule="exact"/>
              <w:jc w:val="center"/>
              <w:rPr>
                <w:rFonts w:eastAsia="仿宋"/>
                <w:sz w:val="24"/>
                <w:szCs w:val="24"/>
              </w:rPr>
            </w:pPr>
            <w:r>
              <w:rPr>
                <w:rFonts w:eastAsia="仿宋"/>
                <w:sz w:val="24"/>
                <w:szCs w:val="24"/>
              </w:rPr>
              <w:t>3.2</w:t>
            </w:r>
            <w:r>
              <w:rPr>
                <w:rFonts w:eastAsia="仿宋"/>
                <w:sz w:val="24"/>
                <w:szCs w:val="24"/>
              </w:rPr>
              <w:t>指标2</w:t>
            </w:r>
          </w:p>
        </w:tc>
      </w:tr>
      <w:tr w14:paraId="2535B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atLeast"/>
        </w:trPr>
        <w:tc>
          <w:tcPr>
            <w:tcW w:w="2300" w:type="dxa"/>
            <w:vAlign w:val="center"/>
          </w:tcPr>
          <w:p w14:paraId="727A9108">
            <w:pPr>
              <w:spacing w:line="572" w:lineRule="exact"/>
              <w:jc w:val="center"/>
              <w:rPr>
                <w:rFonts w:eastAsia="仿宋"/>
                <w:sz w:val="24"/>
                <w:szCs w:val="24"/>
              </w:rPr>
            </w:pPr>
            <w:r>
              <w:rPr>
                <w:rFonts w:eastAsia="仿宋"/>
                <w:sz w:val="24"/>
                <w:szCs w:val="24"/>
              </w:rPr>
              <w:t>ONERA-</w:t>
            </w:r>
            <w:r>
              <w:rPr>
                <w:rStyle w:val="42"/>
                <w:rFonts w:eastAsia="仿宋"/>
                <w:sz w:val="24"/>
                <w:szCs w:val="24"/>
              </w:rPr>
              <w:t>M6机翼</w:t>
            </w:r>
          </w:p>
        </w:tc>
        <w:tc>
          <w:tcPr>
            <w:tcW w:w="1332" w:type="dxa"/>
            <w:vAlign w:val="center"/>
          </w:tcPr>
          <w:p w14:paraId="46E6C15B">
            <w:pPr>
              <w:spacing w:line="572" w:lineRule="exact"/>
              <w:jc w:val="center"/>
              <w:rPr>
                <w:rFonts w:eastAsia="仿宋"/>
                <w:sz w:val="24"/>
                <w:szCs w:val="24"/>
              </w:rPr>
            </w:pPr>
            <w:r>
              <w:rPr>
                <w:rFonts w:eastAsia="仿宋"/>
                <w:sz w:val="24"/>
                <w:szCs w:val="24"/>
              </w:rPr>
              <w:t>0.8395</w:t>
            </w:r>
          </w:p>
        </w:tc>
        <w:tc>
          <w:tcPr>
            <w:tcW w:w="2182" w:type="dxa"/>
            <w:vAlign w:val="center"/>
          </w:tcPr>
          <w:p w14:paraId="39F0CF69">
            <w:pPr>
              <w:spacing w:line="572" w:lineRule="exact"/>
              <w:jc w:val="center"/>
              <w:rPr>
                <w:rFonts w:eastAsia="仿宋"/>
                <w:sz w:val="24"/>
                <w:szCs w:val="24"/>
              </w:rPr>
            </w:pPr>
            <w:r>
              <w:rPr>
                <w:rFonts w:eastAsia="仿宋"/>
                <w:sz w:val="24"/>
                <w:szCs w:val="24"/>
              </w:rPr>
              <w:t>11.72×10</w:t>
            </w:r>
            <w:r>
              <w:rPr>
                <w:rFonts w:eastAsia="仿宋"/>
                <w:sz w:val="24"/>
                <w:szCs w:val="24"/>
                <w:vertAlign w:val="superscript"/>
              </w:rPr>
              <w:t>6</w:t>
            </w:r>
            <w:r>
              <w:rPr>
                <w:rFonts w:eastAsia="仿宋"/>
                <w:sz w:val="24"/>
                <w:szCs w:val="24"/>
              </w:rPr>
              <w:t>/MAC</w:t>
            </w:r>
          </w:p>
        </w:tc>
        <w:tc>
          <w:tcPr>
            <w:tcW w:w="1746" w:type="dxa"/>
            <w:vAlign w:val="center"/>
          </w:tcPr>
          <w:p w14:paraId="0CBD81B9">
            <w:pPr>
              <w:spacing w:line="572" w:lineRule="exact"/>
              <w:jc w:val="center"/>
              <w:rPr>
                <w:rFonts w:eastAsia="仿宋"/>
                <w:sz w:val="24"/>
                <w:szCs w:val="24"/>
              </w:rPr>
            </w:pPr>
            <w:r>
              <w:rPr>
                <w:rFonts w:eastAsia="仿宋"/>
                <w:sz w:val="24"/>
                <w:szCs w:val="24"/>
              </w:rPr>
              <w:t>3.06°</w:t>
            </w:r>
          </w:p>
        </w:tc>
        <w:tc>
          <w:tcPr>
            <w:tcW w:w="1676" w:type="dxa"/>
            <w:vAlign w:val="center"/>
          </w:tcPr>
          <w:p w14:paraId="2BB318C5">
            <w:pPr>
              <w:spacing w:line="572" w:lineRule="exact"/>
              <w:jc w:val="center"/>
              <w:rPr>
                <w:rFonts w:hint="eastAsia" w:eastAsia="仿宋"/>
                <w:sz w:val="24"/>
                <w:szCs w:val="24"/>
              </w:rPr>
            </w:pPr>
            <w:r>
              <w:rPr>
                <w:rFonts w:hint="eastAsia" w:eastAsia="仿宋"/>
                <w:sz w:val="24"/>
                <w:szCs w:val="24"/>
              </w:rPr>
              <w:t>3.1指标1</w:t>
            </w:r>
          </w:p>
          <w:p w14:paraId="72311E5E">
            <w:pPr>
              <w:spacing w:line="572" w:lineRule="exact"/>
              <w:jc w:val="center"/>
              <w:rPr>
                <w:rFonts w:eastAsia="仿宋"/>
                <w:sz w:val="24"/>
                <w:szCs w:val="24"/>
              </w:rPr>
            </w:pPr>
            <w:r>
              <w:rPr>
                <w:rFonts w:eastAsia="仿宋"/>
                <w:sz w:val="24"/>
                <w:szCs w:val="24"/>
              </w:rPr>
              <w:t>3.3指标1</w:t>
            </w:r>
          </w:p>
        </w:tc>
      </w:tr>
      <w:tr w14:paraId="004D1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9" w:hRule="atLeast"/>
        </w:trPr>
        <w:tc>
          <w:tcPr>
            <w:tcW w:w="2300" w:type="dxa"/>
            <w:vAlign w:val="center"/>
          </w:tcPr>
          <w:p w14:paraId="697CF7FA">
            <w:pPr>
              <w:spacing w:line="572" w:lineRule="exact"/>
              <w:jc w:val="center"/>
              <w:rPr>
                <w:rStyle w:val="42"/>
                <w:rFonts w:eastAsia="仿宋"/>
                <w:sz w:val="24"/>
                <w:szCs w:val="24"/>
              </w:rPr>
            </w:pPr>
            <w:r>
              <w:rPr>
                <w:rStyle w:val="42"/>
                <w:rFonts w:eastAsia="仿宋"/>
                <w:sz w:val="24"/>
                <w:szCs w:val="24"/>
              </w:rPr>
              <w:t>DLR-F6全机</w:t>
            </w:r>
          </w:p>
        </w:tc>
        <w:tc>
          <w:tcPr>
            <w:tcW w:w="1332" w:type="dxa"/>
            <w:vAlign w:val="center"/>
          </w:tcPr>
          <w:p w14:paraId="4C65B201">
            <w:pPr>
              <w:spacing w:line="572" w:lineRule="exact"/>
              <w:jc w:val="center"/>
              <w:rPr>
                <w:rFonts w:eastAsia="仿宋"/>
                <w:sz w:val="24"/>
                <w:szCs w:val="24"/>
              </w:rPr>
            </w:pPr>
            <w:r>
              <w:rPr>
                <w:rFonts w:eastAsia="仿宋"/>
                <w:sz w:val="24"/>
                <w:szCs w:val="24"/>
              </w:rPr>
              <w:t>0.75</w:t>
            </w:r>
          </w:p>
        </w:tc>
        <w:tc>
          <w:tcPr>
            <w:tcW w:w="2182" w:type="dxa"/>
            <w:vAlign w:val="center"/>
          </w:tcPr>
          <w:p w14:paraId="3D735A7D">
            <w:pPr>
              <w:spacing w:line="572" w:lineRule="exact"/>
              <w:jc w:val="center"/>
              <w:rPr>
                <w:rFonts w:eastAsia="仿宋"/>
                <w:sz w:val="24"/>
                <w:szCs w:val="24"/>
              </w:rPr>
            </w:pPr>
            <w:r>
              <w:rPr>
                <w:rFonts w:eastAsia="仿宋"/>
                <w:sz w:val="24"/>
                <w:szCs w:val="24"/>
              </w:rPr>
              <w:t>3×10</w:t>
            </w:r>
            <w:r>
              <w:rPr>
                <w:rFonts w:eastAsia="仿宋"/>
                <w:sz w:val="24"/>
                <w:szCs w:val="24"/>
                <w:vertAlign w:val="superscript"/>
              </w:rPr>
              <w:t>6</w:t>
            </w:r>
            <w:r>
              <w:rPr>
                <w:rFonts w:eastAsia="仿宋"/>
                <w:sz w:val="24"/>
                <w:szCs w:val="24"/>
              </w:rPr>
              <w:t>/MAC</w:t>
            </w:r>
          </w:p>
        </w:tc>
        <w:tc>
          <w:tcPr>
            <w:tcW w:w="1746" w:type="dxa"/>
            <w:vAlign w:val="center"/>
          </w:tcPr>
          <w:p w14:paraId="715EFC96">
            <w:pPr>
              <w:spacing w:line="572" w:lineRule="exact"/>
              <w:jc w:val="center"/>
              <w:rPr>
                <w:rFonts w:eastAsia="仿宋"/>
                <w:sz w:val="24"/>
                <w:szCs w:val="24"/>
              </w:rPr>
            </w:pPr>
            <w:r>
              <w:rPr>
                <w:rFonts w:eastAsia="仿宋"/>
                <w:sz w:val="24"/>
                <w:szCs w:val="24"/>
              </w:rPr>
              <w:t>-1°，0°，</w:t>
            </w:r>
          </w:p>
          <w:p w14:paraId="03611B0E">
            <w:pPr>
              <w:spacing w:line="572" w:lineRule="exact"/>
              <w:jc w:val="center"/>
              <w:rPr>
                <w:rFonts w:eastAsia="仿宋"/>
                <w:sz w:val="24"/>
                <w:szCs w:val="24"/>
              </w:rPr>
            </w:pPr>
            <w:r>
              <w:rPr>
                <w:rFonts w:eastAsia="仿宋"/>
                <w:sz w:val="24"/>
                <w:szCs w:val="24"/>
              </w:rPr>
              <w:t>0.5°，1°</w:t>
            </w:r>
          </w:p>
        </w:tc>
        <w:tc>
          <w:tcPr>
            <w:tcW w:w="1676" w:type="dxa"/>
            <w:vAlign w:val="center"/>
          </w:tcPr>
          <w:p w14:paraId="6800834B">
            <w:pPr>
              <w:spacing w:line="572" w:lineRule="exact"/>
              <w:jc w:val="center"/>
              <w:rPr>
                <w:rFonts w:hint="eastAsia" w:eastAsia="仿宋"/>
                <w:sz w:val="24"/>
                <w:szCs w:val="24"/>
              </w:rPr>
            </w:pPr>
            <w:r>
              <w:rPr>
                <w:rFonts w:hint="eastAsia" w:eastAsia="仿宋"/>
                <w:sz w:val="24"/>
                <w:szCs w:val="24"/>
              </w:rPr>
              <w:t>3.1指标1</w:t>
            </w:r>
          </w:p>
          <w:p w14:paraId="65DF5CA0">
            <w:pPr>
              <w:spacing w:line="572" w:lineRule="exact"/>
              <w:jc w:val="center"/>
              <w:rPr>
                <w:rFonts w:eastAsia="仿宋"/>
                <w:sz w:val="24"/>
                <w:szCs w:val="24"/>
              </w:rPr>
            </w:pPr>
            <w:r>
              <w:rPr>
                <w:rFonts w:eastAsia="仿宋"/>
                <w:sz w:val="24"/>
                <w:szCs w:val="24"/>
              </w:rPr>
              <w:t>3.3指标1</w:t>
            </w:r>
          </w:p>
          <w:p w14:paraId="01C94BA8">
            <w:pPr>
              <w:spacing w:line="572" w:lineRule="exact"/>
              <w:jc w:val="center"/>
              <w:rPr>
                <w:rFonts w:eastAsia="仿宋"/>
                <w:sz w:val="24"/>
                <w:szCs w:val="24"/>
              </w:rPr>
            </w:pPr>
            <w:r>
              <w:rPr>
                <w:rFonts w:eastAsia="仿宋"/>
                <w:sz w:val="24"/>
                <w:szCs w:val="24"/>
              </w:rPr>
              <w:t>3.3指标2</w:t>
            </w:r>
          </w:p>
        </w:tc>
      </w:tr>
      <w:tr w14:paraId="1C35A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1" w:hRule="atLeast"/>
        </w:trPr>
        <w:tc>
          <w:tcPr>
            <w:tcW w:w="2300" w:type="dxa"/>
            <w:vAlign w:val="center"/>
          </w:tcPr>
          <w:p w14:paraId="5EE7C3F5">
            <w:pPr>
              <w:spacing w:line="572" w:lineRule="exact"/>
              <w:jc w:val="center"/>
              <w:rPr>
                <w:rFonts w:eastAsia="仿宋"/>
                <w:sz w:val="24"/>
                <w:szCs w:val="24"/>
              </w:rPr>
            </w:pPr>
            <w:r>
              <w:rPr>
                <w:rStyle w:val="42"/>
                <w:rFonts w:eastAsia="仿宋"/>
                <w:sz w:val="24"/>
                <w:szCs w:val="24"/>
              </w:rPr>
              <w:t>CHN-F1超声速</w:t>
            </w:r>
          </w:p>
        </w:tc>
        <w:tc>
          <w:tcPr>
            <w:tcW w:w="1332" w:type="dxa"/>
            <w:vAlign w:val="center"/>
          </w:tcPr>
          <w:p w14:paraId="4E9160B6">
            <w:pPr>
              <w:spacing w:line="572" w:lineRule="exact"/>
              <w:jc w:val="center"/>
              <w:rPr>
                <w:rFonts w:eastAsia="仿宋"/>
                <w:sz w:val="24"/>
                <w:szCs w:val="24"/>
              </w:rPr>
            </w:pPr>
            <w:r>
              <w:rPr>
                <w:rFonts w:eastAsia="仿宋"/>
                <w:sz w:val="24"/>
                <w:szCs w:val="24"/>
              </w:rPr>
              <w:t>1.48</w:t>
            </w:r>
          </w:p>
        </w:tc>
        <w:tc>
          <w:tcPr>
            <w:tcW w:w="2182" w:type="dxa"/>
            <w:vAlign w:val="center"/>
          </w:tcPr>
          <w:p w14:paraId="7F912D07">
            <w:pPr>
              <w:spacing w:line="572" w:lineRule="exact"/>
              <w:jc w:val="center"/>
              <w:rPr>
                <w:rFonts w:eastAsia="仿宋"/>
                <w:sz w:val="24"/>
                <w:szCs w:val="24"/>
              </w:rPr>
            </w:pPr>
            <w:r>
              <w:rPr>
                <w:rFonts w:eastAsia="仿宋"/>
                <w:sz w:val="24"/>
                <w:szCs w:val="24"/>
              </w:rPr>
              <w:t>2.16×10</w:t>
            </w:r>
            <w:r>
              <w:rPr>
                <w:rFonts w:eastAsia="仿宋"/>
                <w:sz w:val="24"/>
                <w:szCs w:val="24"/>
                <w:vertAlign w:val="superscript"/>
              </w:rPr>
              <w:t>7</w:t>
            </w:r>
            <w:r>
              <w:rPr>
                <w:rFonts w:eastAsia="仿宋"/>
                <w:sz w:val="24"/>
                <w:szCs w:val="24"/>
              </w:rPr>
              <w:t>/MAC</w:t>
            </w:r>
          </w:p>
        </w:tc>
        <w:tc>
          <w:tcPr>
            <w:tcW w:w="1746" w:type="dxa"/>
            <w:vAlign w:val="center"/>
          </w:tcPr>
          <w:p w14:paraId="44FD0D0D">
            <w:pPr>
              <w:spacing w:line="572" w:lineRule="exact"/>
              <w:jc w:val="center"/>
              <w:rPr>
                <w:rFonts w:eastAsia="仿宋"/>
                <w:sz w:val="24"/>
                <w:szCs w:val="24"/>
              </w:rPr>
            </w:pPr>
            <w:r>
              <w:rPr>
                <w:rFonts w:eastAsia="仿宋"/>
                <w:sz w:val="24"/>
                <w:szCs w:val="24"/>
              </w:rPr>
              <w:t>-2°，0°，2°</w:t>
            </w:r>
          </w:p>
        </w:tc>
        <w:tc>
          <w:tcPr>
            <w:tcW w:w="1676" w:type="dxa"/>
            <w:vAlign w:val="center"/>
          </w:tcPr>
          <w:p w14:paraId="23AB8EC0">
            <w:pPr>
              <w:spacing w:line="572" w:lineRule="exact"/>
              <w:jc w:val="center"/>
              <w:rPr>
                <w:rFonts w:hint="eastAsia" w:eastAsia="仿宋"/>
                <w:sz w:val="24"/>
                <w:szCs w:val="24"/>
              </w:rPr>
            </w:pPr>
            <w:r>
              <w:rPr>
                <w:rFonts w:hint="eastAsia" w:eastAsia="仿宋"/>
                <w:sz w:val="24"/>
                <w:szCs w:val="24"/>
              </w:rPr>
              <w:t>3.1指标1</w:t>
            </w:r>
          </w:p>
          <w:p w14:paraId="4FFCBE83">
            <w:pPr>
              <w:spacing w:line="572" w:lineRule="exact"/>
              <w:jc w:val="center"/>
              <w:rPr>
                <w:rFonts w:eastAsia="仿宋"/>
                <w:sz w:val="24"/>
                <w:szCs w:val="24"/>
              </w:rPr>
            </w:pPr>
            <w:r>
              <w:rPr>
                <w:rFonts w:eastAsia="仿宋"/>
                <w:sz w:val="24"/>
                <w:szCs w:val="24"/>
              </w:rPr>
              <w:t>3.3指标2</w:t>
            </w:r>
          </w:p>
        </w:tc>
      </w:tr>
      <w:tr w14:paraId="7677B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7" w:hRule="atLeast"/>
        </w:trPr>
        <w:tc>
          <w:tcPr>
            <w:tcW w:w="2300" w:type="dxa"/>
            <w:vAlign w:val="center"/>
          </w:tcPr>
          <w:p w14:paraId="24722285">
            <w:pPr>
              <w:spacing w:line="572" w:lineRule="exact"/>
              <w:jc w:val="center"/>
              <w:rPr>
                <w:rStyle w:val="42"/>
                <w:rFonts w:eastAsia="仿宋"/>
                <w:sz w:val="24"/>
                <w:szCs w:val="24"/>
              </w:rPr>
            </w:pPr>
            <w:r>
              <w:rPr>
                <w:rStyle w:val="42"/>
                <w:rFonts w:eastAsia="仿宋"/>
                <w:sz w:val="24"/>
                <w:szCs w:val="24"/>
              </w:rPr>
              <w:t>All-Body飞行器</w:t>
            </w:r>
          </w:p>
        </w:tc>
        <w:tc>
          <w:tcPr>
            <w:tcW w:w="1332" w:type="dxa"/>
            <w:vAlign w:val="center"/>
          </w:tcPr>
          <w:p w14:paraId="21A578EE">
            <w:pPr>
              <w:spacing w:line="572" w:lineRule="exact"/>
              <w:jc w:val="center"/>
              <w:rPr>
                <w:rFonts w:eastAsia="仿宋"/>
                <w:sz w:val="24"/>
                <w:szCs w:val="24"/>
              </w:rPr>
            </w:pPr>
            <w:r>
              <w:rPr>
                <w:rFonts w:eastAsia="仿宋"/>
                <w:sz w:val="24"/>
                <w:szCs w:val="24"/>
              </w:rPr>
              <w:t>7.4</w:t>
            </w:r>
          </w:p>
        </w:tc>
        <w:tc>
          <w:tcPr>
            <w:tcW w:w="2182" w:type="dxa"/>
            <w:vAlign w:val="center"/>
          </w:tcPr>
          <w:p w14:paraId="6164DDBE">
            <w:pPr>
              <w:spacing w:line="572" w:lineRule="exact"/>
              <w:jc w:val="center"/>
              <w:rPr>
                <w:rFonts w:ascii="Cambria Math" w:hAnsi="Cambria Math" w:eastAsia="仿宋"/>
                <w:sz w:val="24"/>
                <w:szCs w:val="24"/>
                <w:oMath/>
              </w:rPr>
            </w:pPr>
            <w:r>
              <w:rPr>
                <w:rFonts w:eastAsia="仿宋"/>
                <w:sz w:val="24"/>
                <w:szCs w:val="24"/>
              </w:rPr>
              <w:t>1.641×10</w:t>
            </w:r>
            <w:r>
              <w:rPr>
                <w:rFonts w:eastAsia="仿宋"/>
                <w:sz w:val="24"/>
                <w:szCs w:val="24"/>
                <w:vertAlign w:val="superscript"/>
              </w:rPr>
              <w:t>7</w:t>
            </w:r>
            <w:r>
              <w:rPr>
                <w:rFonts w:eastAsia="仿宋"/>
                <w:sz w:val="24"/>
                <w:szCs w:val="24"/>
              </w:rPr>
              <w:t>/m</w:t>
            </w:r>
          </w:p>
        </w:tc>
        <w:tc>
          <w:tcPr>
            <w:tcW w:w="1746" w:type="dxa"/>
            <w:vAlign w:val="center"/>
          </w:tcPr>
          <w:p w14:paraId="16F9F069">
            <w:pPr>
              <w:spacing w:line="572" w:lineRule="exact"/>
              <w:jc w:val="center"/>
              <w:rPr>
                <w:rFonts w:hint="eastAsia" w:eastAsia="仿宋"/>
                <w:sz w:val="24"/>
                <w:szCs w:val="24"/>
                <w:lang w:eastAsia="zh-CN"/>
              </w:rPr>
            </w:pPr>
            <w:r>
              <w:rPr>
                <w:rFonts w:hint="default" w:eastAsia="仿宋"/>
                <w:sz w:val="24"/>
                <w:szCs w:val="24"/>
                <w:lang w:val="en-US"/>
              </w:rPr>
              <w:t>0°</w:t>
            </w:r>
          </w:p>
        </w:tc>
        <w:tc>
          <w:tcPr>
            <w:tcW w:w="1676" w:type="dxa"/>
            <w:vAlign w:val="center"/>
          </w:tcPr>
          <w:p w14:paraId="50A5AF5A">
            <w:pPr>
              <w:spacing w:line="572" w:lineRule="exact"/>
              <w:jc w:val="center"/>
              <w:rPr>
                <w:rFonts w:hint="eastAsia" w:eastAsia="仿宋"/>
                <w:sz w:val="24"/>
                <w:szCs w:val="24"/>
              </w:rPr>
            </w:pPr>
            <w:r>
              <w:rPr>
                <w:rFonts w:hint="eastAsia" w:eastAsia="仿宋"/>
                <w:sz w:val="24"/>
                <w:szCs w:val="24"/>
              </w:rPr>
              <w:t>3.1指标1</w:t>
            </w:r>
          </w:p>
          <w:p w14:paraId="7749896B">
            <w:pPr>
              <w:spacing w:line="572" w:lineRule="exact"/>
              <w:jc w:val="center"/>
              <w:rPr>
                <w:rFonts w:eastAsia="仿宋"/>
                <w:sz w:val="24"/>
                <w:szCs w:val="24"/>
              </w:rPr>
            </w:pPr>
            <w:r>
              <w:rPr>
                <w:rFonts w:eastAsia="仿宋"/>
                <w:sz w:val="24"/>
                <w:szCs w:val="24"/>
              </w:rPr>
              <w:t>3.3指标2</w:t>
            </w:r>
          </w:p>
        </w:tc>
      </w:tr>
    </w:tbl>
    <w:p w14:paraId="5C1EA02E">
      <w:pPr>
        <w:spacing w:line="572" w:lineRule="exact"/>
        <w:ind w:firstLine="560" w:firstLineChars="200"/>
        <w:rPr>
          <w:rFonts w:eastAsia="仿宋_GB2312"/>
          <w:sz w:val="28"/>
          <w:szCs w:val="28"/>
        </w:rPr>
      </w:pPr>
      <w:r>
        <w:rPr>
          <w:rFonts w:eastAsia="仿宋_GB2312"/>
          <w:sz w:val="28"/>
          <w:szCs w:val="28"/>
        </w:rPr>
        <w:t>以上算例选自国家数值风洞工程公开验证与确认数据库https://www.nssdc.ac.cn/nssdc_zh/html/task/cfd.html。</w:t>
      </w:r>
    </w:p>
    <w:p w14:paraId="310A15BD">
      <w:pPr>
        <w:snapToGrid w:val="0"/>
        <w:spacing w:line="572" w:lineRule="exact"/>
        <w:ind w:firstLine="560" w:firstLineChars="200"/>
        <w:outlineLvl w:val="0"/>
        <w:rPr>
          <w:rFonts w:eastAsia="黑体"/>
          <w:sz w:val="28"/>
          <w:szCs w:val="22"/>
        </w:rPr>
      </w:pPr>
      <w:r>
        <w:rPr>
          <w:rFonts w:eastAsia="黑体"/>
          <w:sz w:val="28"/>
          <w:szCs w:val="22"/>
        </w:rPr>
        <w:t>四、软件开发要求</w:t>
      </w:r>
    </w:p>
    <w:p w14:paraId="35C54ABC">
      <w:pPr>
        <w:snapToGrid w:val="0"/>
        <w:spacing w:line="572" w:lineRule="exact"/>
        <w:ind w:firstLine="560" w:firstLineChars="200"/>
        <w:outlineLvl w:val="1"/>
        <w:rPr>
          <w:rFonts w:eastAsia="仿宋_GB2312"/>
          <w:sz w:val="28"/>
          <w:szCs w:val="22"/>
        </w:rPr>
      </w:pPr>
      <w:r>
        <w:rPr>
          <w:rFonts w:eastAsia="仿宋_GB2312"/>
          <w:sz w:val="28"/>
          <w:szCs w:val="22"/>
        </w:rPr>
        <w:t>4.1 研发环境要求</w:t>
      </w:r>
    </w:p>
    <w:p w14:paraId="14A8CEC7">
      <w:pPr>
        <w:spacing w:line="572" w:lineRule="exact"/>
        <w:ind w:firstLine="560" w:firstLineChars="200"/>
        <w:rPr>
          <w:rFonts w:eastAsia="仿宋_GB2312"/>
          <w:sz w:val="28"/>
          <w:szCs w:val="28"/>
        </w:rPr>
      </w:pPr>
      <w:r>
        <w:rPr>
          <w:rFonts w:eastAsia="仿宋_GB2312"/>
          <w:sz w:val="28"/>
          <w:szCs w:val="28"/>
        </w:rPr>
        <w:t>软件开发代码编译器支持Visual Studio 2022，支持C++20及以下特性。</w:t>
      </w:r>
    </w:p>
    <w:p w14:paraId="5C1487C9">
      <w:pPr>
        <w:spacing w:line="572" w:lineRule="exact"/>
        <w:ind w:firstLine="560" w:firstLineChars="200"/>
        <w:rPr>
          <w:rFonts w:eastAsia="仿宋_GB2312"/>
          <w:sz w:val="28"/>
          <w:szCs w:val="28"/>
        </w:rPr>
      </w:pPr>
      <w:r>
        <w:rPr>
          <w:rFonts w:eastAsia="仿宋_GB2312"/>
          <w:sz w:val="28"/>
          <w:szCs w:val="28"/>
        </w:rPr>
        <w:t>（1）开发语言：C/C++。</w:t>
      </w:r>
    </w:p>
    <w:p w14:paraId="3FCFBCFF">
      <w:pPr>
        <w:spacing w:line="572" w:lineRule="exact"/>
        <w:ind w:firstLine="560" w:firstLineChars="200"/>
        <w:rPr>
          <w:rFonts w:eastAsia="仿宋_GB2312"/>
          <w:sz w:val="28"/>
          <w:szCs w:val="28"/>
        </w:rPr>
      </w:pPr>
      <w:r>
        <w:rPr>
          <w:rFonts w:eastAsia="仿宋_GB2312"/>
          <w:sz w:val="28"/>
          <w:szCs w:val="28"/>
        </w:rPr>
        <w:t>（2）运行环境：支持Windows系统，包括Windows 7、Windows 10、Windows 11、Windows Server 2019，支持国产操作系统，包括麒麟10（sp1版本和sp3版本）。</w:t>
      </w:r>
    </w:p>
    <w:p w14:paraId="7B972BA8">
      <w:pPr>
        <w:snapToGrid w:val="0"/>
        <w:spacing w:line="572" w:lineRule="exact"/>
        <w:ind w:firstLine="560" w:firstLineChars="200"/>
        <w:outlineLvl w:val="1"/>
        <w:rPr>
          <w:rFonts w:eastAsia="仿宋_GB2312"/>
          <w:sz w:val="28"/>
          <w:szCs w:val="22"/>
        </w:rPr>
      </w:pPr>
      <w:r>
        <w:rPr>
          <w:rFonts w:eastAsia="仿宋_GB2312"/>
          <w:sz w:val="28"/>
          <w:szCs w:val="22"/>
        </w:rPr>
        <w:t>4.2 接口规范要求</w:t>
      </w:r>
    </w:p>
    <w:p w14:paraId="3E696CA2">
      <w:pPr>
        <w:spacing w:line="572" w:lineRule="exact"/>
        <w:ind w:firstLine="560" w:firstLineChars="200"/>
        <w:rPr>
          <w:rFonts w:eastAsia="仿宋_GB2312"/>
          <w:sz w:val="28"/>
          <w:szCs w:val="28"/>
        </w:rPr>
      </w:pPr>
      <w:r>
        <w:rPr>
          <w:rFonts w:eastAsia="仿宋_GB2312"/>
          <w:sz w:val="28"/>
          <w:szCs w:val="28"/>
        </w:rPr>
        <w:t>（1）兼容NNW-FAST接口。</w:t>
      </w:r>
    </w:p>
    <w:p w14:paraId="629B6B20">
      <w:pPr>
        <w:spacing w:line="572" w:lineRule="exact"/>
        <w:ind w:firstLine="560" w:firstLineChars="200"/>
        <w:rPr>
          <w:rFonts w:eastAsia="仿宋_GB2312"/>
          <w:sz w:val="28"/>
          <w:szCs w:val="28"/>
        </w:rPr>
      </w:pPr>
      <w:r>
        <w:rPr>
          <w:rFonts w:eastAsia="仿宋_GB2312"/>
          <w:sz w:val="28"/>
          <w:szCs w:val="28"/>
        </w:rPr>
        <w:t>（2）功能模块之间通过内存进行数据交换，不能以文件形式通过硬盘进行数据交换。</w:t>
      </w:r>
    </w:p>
    <w:p w14:paraId="3E519CB7">
      <w:pPr>
        <w:spacing w:line="572" w:lineRule="exact"/>
        <w:ind w:firstLine="560" w:firstLineChars="200"/>
        <w:outlineLvl w:val="1"/>
        <w:rPr>
          <w:rFonts w:eastAsia="仿宋_GB2312"/>
          <w:sz w:val="28"/>
          <w:szCs w:val="28"/>
        </w:rPr>
      </w:pPr>
      <w:r>
        <w:rPr>
          <w:rFonts w:eastAsia="仿宋_GB2312"/>
          <w:sz w:val="28"/>
          <w:szCs w:val="28"/>
        </w:rPr>
        <w:t>4.3 代码管理要求</w:t>
      </w:r>
    </w:p>
    <w:p w14:paraId="1ABF8684">
      <w:pPr>
        <w:spacing w:line="572" w:lineRule="exact"/>
        <w:ind w:firstLine="560" w:firstLineChars="200"/>
        <w:rPr>
          <w:rFonts w:eastAsia="仿宋_GB2312"/>
          <w:sz w:val="28"/>
          <w:szCs w:val="28"/>
        </w:rPr>
      </w:pPr>
      <w:r>
        <w:rPr>
          <w:rFonts w:eastAsia="仿宋_GB2312"/>
          <w:sz w:val="28"/>
          <w:szCs w:val="28"/>
        </w:rPr>
        <w:t>（1）乙方提供的源代码要符合甲方提出的代码编写规范。</w:t>
      </w:r>
    </w:p>
    <w:p w14:paraId="12959C34">
      <w:pPr>
        <w:spacing w:line="572" w:lineRule="exact"/>
        <w:ind w:firstLine="560" w:firstLineChars="200"/>
        <w:rPr>
          <w:rFonts w:eastAsia="仿宋_GB2312"/>
          <w:sz w:val="28"/>
          <w:szCs w:val="28"/>
        </w:rPr>
      </w:pPr>
      <w:r>
        <w:rPr>
          <w:rFonts w:eastAsia="仿宋_GB2312"/>
          <w:sz w:val="28"/>
          <w:szCs w:val="28"/>
        </w:rPr>
        <w:t>（2）在驻场集成调试期间，乙方使用甲方指定的平台和工具进行开发、集成及代码管理。</w:t>
      </w:r>
    </w:p>
    <w:p w14:paraId="5E7900F0">
      <w:pPr>
        <w:spacing w:line="572" w:lineRule="exact"/>
        <w:ind w:firstLine="560" w:firstLineChars="200"/>
        <w:outlineLvl w:val="1"/>
        <w:rPr>
          <w:rFonts w:eastAsia="仿宋_GB2312"/>
          <w:sz w:val="28"/>
          <w:szCs w:val="28"/>
        </w:rPr>
      </w:pPr>
      <w:r>
        <w:rPr>
          <w:rFonts w:eastAsia="仿宋_GB2312"/>
          <w:sz w:val="28"/>
          <w:szCs w:val="28"/>
        </w:rPr>
        <w:t>4.4 软件集成要求</w:t>
      </w:r>
    </w:p>
    <w:p w14:paraId="6C97D616">
      <w:pPr>
        <w:spacing w:line="572" w:lineRule="exact"/>
        <w:ind w:firstLine="560" w:firstLineChars="200"/>
        <w:rPr>
          <w:rFonts w:eastAsia="仿宋_GB2312"/>
          <w:sz w:val="28"/>
          <w:szCs w:val="28"/>
        </w:rPr>
      </w:pPr>
      <w:r>
        <w:rPr>
          <w:rFonts w:eastAsia="仿宋_GB2312"/>
          <w:sz w:val="28"/>
          <w:szCs w:val="28"/>
        </w:rPr>
        <w:t>（1）支持底层源码集成。</w:t>
      </w:r>
    </w:p>
    <w:p w14:paraId="79F1A43E">
      <w:pPr>
        <w:spacing w:line="572" w:lineRule="exact"/>
        <w:ind w:firstLine="560" w:firstLineChars="200"/>
        <w:rPr>
          <w:rFonts w:eastAsia="仿宋_GB2312"/>
          <w:sz w:val="28"/>
          <w:szCs w:val="28"/>
        </w:rPr>
      </w:pPr>
      <w:r>
        <w:rPr>
          <w:rFonts w:eastAsia="仿宋_GB2312"/>
          <w:sz w:val="28"/>
          <w:szCs w:val="28"/>
        </w:rPr>
        <w:t>（2）乙方负责完成本项目软件成果在NNW-FAST上的集成，并确保软件集成后能够稳定正常运行。</w:t>
      </w:r>
    </w:p>
    <w:p w14:paraId="010BFCBE">
      <w:pPr>
        <w:spacing w:line="572" w:lineRule="exact"/>
        <w:ind w:firstLine="560" w:firstLineChars="200"/>
        <w:rPr>
          <w:rFonts w:eastAsia="仿宋_GB2312"/>
          <w:sz w:val="28"/>
          <w:szCs w:val="28"/>
        </w:rPr>
      </w:pPr>
      <w:r>
        <w:rPr>
          <w:rFonts w:eastAsia="仿宋_GB2312"/>
          <w:sz w:val="28"/>
          <w:szCs w:val="28"/>
        </w:rPr>
        <w:t>（3）乙方完成集成调试后，甲方开展应用测试。</w:t>
      </w:r>
    </w:p>
    <w:p w14:paraId="0CB84B96">
      <w:pPr>
        <w:snapToGrid w:val="0"/>
        <w:spacing w:line="572" w:lineRule="exact"/>
        <w:ind w:firstLine="560" w:firstLineChars="200"/>
        <w:outlineLvl w:val="0"/>
        <w:rPr>
          <w:rFonts w:eastAsia="黑体"/>
          <w:sz w:val="28"/>
          <w:szCs w:val="22"/>
        </w:rPr>
      </w:pPr>
      <w:r>
        <w:rPr>
          <w:rFonts w:eastAsia="黑体"/>
          <w:sz w:val="28"/>
          <w:szCs w:val="22"/>
        </w:rPr>
        <w:t>五、非功能性要求</w:t>
      </w:r>
    </w:p>
    <w:p w14:paraId="7CB3E0F4">
      <w:pPr>
        <w:spacing w:line="572" w:lineRule="exact"/>
        <w:ind w:firstLine="560" w:firstLineChars="200"/>
        <w:outlineLvl w:val="1"/>
        <w:rPr>
          <w:rFonts w:eastAsia="仿宋_GB2312"/>
          <w:sz w:val="28"/>
          <w:szCs w:val="22"/>
        </w:rPr>
      </w:pPr>
      <w:r>
        <w:rPr>
          <w:rFonts w:eastAsia="仿宋_GB2312"/>
          <w:sz w:val="28"/>
          <w:szCs w:val="22"/>
        </w:rPr>
        <w:t>5.1 可靠性要求</w:t>
      </w:r>
    </w:p>
    <w:p w14:paraId="785F76E8">
      <w:pPr>
        <w:spacing w:line="572" w:lineRule="exact"/>
        <w:ind w:firstLine="560" w:firstLineChars="200"/>
        <w:rPr>
          <w:rFonts w:eastAsia="仿宋_GB2312"/>
          <w:sz w:val="28"/>
          <w:szCs w:val="28"/>
        </w:rPr>
      </w:pPr>
      <w:r>
        <w:rPr>
          <w:rFonts w:eastAsia="仿宋_GB2312"/>
          <w:sz w:val="28"/>
          <w:szCs w:val="28"/>
        </w:rPr>
        <w:t>（1）系统稳定性</w:t>
      </w:r>
    </w:p>
    <w:p w14:paraId="5928B51A">
      <w:pPr>
        <w:spacing w:line="572" w:lineRule="exact"/>
        <w:ind w:firstLine="560" w:firstLineChars="200"/>
        <w:rPr>
          <w:rFonts w:eastAsia="仿宋_GB2312"/>
          <w:sz w:val="28"/>
          <w:szCs w:val="28"/>
        </w:rPr>
      </w:pPr>
      <w:r>
        <w:rPr>
          <w:rFonts w:eastAsia="仿宋_GB2312"/>
          <w:sz w:val="28"/>
          <w:szCs w:val="28"/>
        </w:rPr>
        <w:t>功能模块可通过甲方规定内的静态分析工具扫描</w:t>
      </w:r>
      <w:r>
        <w:rPr>
          <w:rFonts w:hint="eastAsia" w:eastAsia="仿宋_GB2312"/>
          <w:sz w:val="28"/>
          <w:szCs w:val="28"/>
        </w:rPr>
        <w:t>，</w:t>
      </w:r>
      <w:r>
        <w:rPr>
          <w:rFonts w:eastAsia="仿宋_GB2312"/>
          <w:sz w:val="28"/>
          <w:szCs w:val="28"/>
        </w:rPr>
        <w:t>符合GBT34943-2017/GBT34944-2017标准。</w:t>
      </w:r>
    </w:p>
    <w:p w14:paraId="7BF3E746">
      <w:pPr>
        <w:spacing w:line="572" w:lineRule="exact"/>
        <w:ind w:firstLine="560" w:firstLineChars="200"/>
        <w:rPr>
          <w:rFonts w:eastAsia="仿宋_GB2312"/>
          <w:sz w:val="28"/>
          <w:szCs w:val="28"/>
        </w:rPr>
      </w:pPr>
      <w:r>
        <w:rPr>
          <w:rFonts w:eastAsia="仿宋_GB2312"/>
          <w:sz w:val="28"/>
          <w:szCs w:val="28"/>
        </w:rPr>
        <w:t>（2）容错能力</w:t>
      </w:r>
    </w:p>
    <w:p w14:paraId="3B181331">
      <w:pPr>
        <w:spacing w:line="572" w:lineRule="exact"/>
        <w:ind w:firstLine="560" w:firstLineChars="200"/>
        <w:rPr>
          <w:rFonts w:eastAsia="仿宋_GB2312"/>
          <w:sz w:val="28"/>
          <w:szCs w:val="28"/>
        </w:rPr>
      </w:pPr>
      <w:r>
        <w:rPr>
          <w:rFonts w:eastAsia="仿宋_GB2312"/>
          <w:sz w:val="28"/>
          <w:szCs w:val="28"/>
        </w:rPr>
        <w:t>对输入异常场景需提供异常反馈机制。</w:t>
      </w:r>
    </w:p>
    <w:p w14:paraId="270A49F4">
      <w:pPr>
        <w:spacing w:line="572" w:lineRule="exact"/>
        <w:ind w:firstLine="560" w:firstLineChars="200"/>
        <w:outlineLvl w:val="1"/>
        <w:rPr>
          <w:rFonts w:eastAsia="仿宋_GB2312"/>
          <w:sz w:val="28"/>
          <w:szCs w:val="22"/>
        </w:rPr>
      </w:pPr>
      <w:r>
        <w:rPr>
          <w:rFonts w:eastAsia="仿宋_GB2312"/>
          <w:sz w:val="28"/>
          <w:szCs w:val="22"/>
        </w:rPr>
        <w:t>5.2 易用性要求</w:t>
      </w:r>
    </w:p>
    <w:p w14:paraId="35BC98E0">
      <w:pPr>
        <w:spacing w:line="572" w:lineRule="exact"/>
        <w:ind w:firstLine="560" w:firstLineChars="200"/>
        <w:rPr>
          <w:rFonts w:eastAsia="仿宋_GB2312"/>
          <w:sz w:val="28"/>
          <w:szCs w:val="28"/>
        </w:rPr>
      </w:pPr>
      <w:r>
        <w:rPr>
          <w:rFonts w:eastAsia="仿宋_GB2312"/>
          <w:sz w:val="28"/>
          <w:szCs w:val="28"/>
        </w:rPr>
        <w:t>提供清晰的接口说明文档（使用手册）。</w:t>
      </w:r>
    </w:p>
    <w:p w14:paraId="033EBD66">
      <w:pPr>
        <w:spacing w:line="572" w:lineRule="exact"/>
        <w:ind w:firstLine="560" w:firstLineChars="200"/>
        <w:outlineLvl w:val="1"/>
        <w:rPr>
          <w:rFonts w:eastAsia="仿宋_GB2312"/>
          <w:sz w:val="28"/>
          <w:szCs w:val="22"/>
        </w:rPr>
      </w:pPr>
      <w:r>
        <w:rPr>
          <w:rFonts w:eastAsia="仿宋_GB2312"/>
          <w:sz w:val="28"/>
          <w:szCs w:val="22"/>
        </w:rPr>
        <w:t>5.3 可维护性要求</w:t>
      </w:r>
    </w:p>
    <w:p w14:paraId="6AE33192">
      <w:pPr>
        <w:spacing w:line="572" w:lineRule="exact"/>
        <w:ind w:firstLine="560" w:firstLineChars="200"/>
        <w:rPr>
          <w:rFonts w:eastAsia="仿宋_GB2312"/>
          <w:sz w:val="28"/>
          <w:szCs w:val="28"/>
        </w:rPr>
      </w:pPr>
      <w:r>
        <w:rPr>
          <w:rFonts w:eastAsia="仿宋_GB2312"/>
          <w:sz w:val="28"/>
          <w:szCs w:val="28"/>
        </w:rPr>
        <w:t>（1）模块化设计</w:t>
      </w:r>
    </w:p>
    <w:p w14:paraId="5D0F7CFE">
      <w:pPr>
        <w:spacing w:line="572" w:lineRule="exact"/>
        <w:ind w:firstLine="560" w:firstLineChars="200"/>
        <w:rPr>
          <w:rFonts w:eastAsia="仿宋_GB2312"/>
          <w:sz w:val="28"/>
          <w:szCs w:val="28"/>
        </w:rPr>
      </w:pPr>
      <w:r>
        <w:rPr>
          <w:rFonts w:eastAsia="仿宋_GB2312"/>
          <w:sz w:val="28"/>
          <w:szCs w:val="28"/>
        </w:rPr>
        <w:t>代码需高内聚、低耦合，模块间依赖清晰。</w:t>
      </w:r>
    </w:p>
    <w:p w14:paraId="0E070578">
      <w:pPr>
        <w:spacing w:line="572" w:lineRule="exact"/>
        <w:ind w:firstLine="560" w:firstLineChars="200"/>
        <w:rPr>
          <w:rFonts w:eastAsia="仿宋_GB2312"/>
          <w:sz w:val="28"/>
          <w:szCs w:val="28"/>
        </w:rPr>
      </w:pPr>
      <w:r>
        <w:rPr>
          <w:rFonts w:eastAsia="仿宋_GB2312"/>
          <w:sz w:val="28"/>
          <w:szCs w:val="28"/>
        </w:rPr>
        <w:t>（2）文档完整性</w:t>
      </w:r>
    </w:p>
    <w:p w14:paraId="580A8AE1">
      <w:pPr>
        <w:spacing w:line="572" w:lineRule="exact"/>
        <w:ind w:firstLine="560" w:firstLineChars="200"/>
        <w:rPr>
          <w:rFonts w:eastAsia="仿宋_GB2312"/>
          <w:sz w:val="28"/>
          <w:szCs w:val="28"/>
        </w:rPr>
      </w:pPr>
      <w:r>
        <w:rPr>
          <w:rFonts w:eastAsia="仿宋_GB2312"/>
          <w:sz w:val="28"/>
          <w:szCs w:val="28"/>
        </w:rPr>
        <w:t>提供完整的开发文档；提交代码需有注释，且满足甲方代码注释规范要求。</w:t>
      </w:r>
    </w:p>
    <w:p w14:paraId="6F670A3D">
      <w:pPr>
        <w:snapToGrid w:val="0"/>
        <w:spacing w:line="572" w:lineRule="exact"/>
        <w:ind w:firstLine="560" w:firstLineChars="200"/>
        <w:outlineLvl w:val="0"/>
        <w:rPr>
          <w:rFonts w:eastAsia="黑体"/>
          <w:sz w:val="28"/>
          <w:szCs w:val="22"/>
        </w:rPr>
      </w:pPr>
      <w:r>
        <w:rPr>
          <w:rFonts w:eastAsia="黑体"/>
          <w:sz w:val="28"/>
          <w:szCs w:val="22"/>
        </w:rPr>
        <w:t>六、管理要求</w:t>
      </w:r>
    </w:p>
    <w:p w14:paraId="34B69838">
      <w:pPr>
        <w:spacing w:line="572" w:lineRule="exact"/>
        <w:ind w:firstLine="560" w:firstLineChars="200"/>
        <w:outlineLvl w:val="1"/>
        <w:rPr>
          <w:rFonts w:eastAsia="仿宋_GB2312"/>
          <w:sz w:val="28"/>
          <w:szCs w:val="22"/>
        </w:rPr>
      </w:pPr>
      <w:r>
        <w:rPr>
          <w:rFonts w:eastAsia="仿宋_GB2312"/>
          <w:sz w:val="28"/>
          <w:szCs w:val="22"/>
        </w:rPr>
        <w:t>6.1 团队要求</w:t>
      </w:r>
    </w:p>
    <w:p w14:paraId="1B348290">
      <w:pPr>
        <w:spacing w:line="572" w:lineRule="exact"/>
        <w:ind w:firstLine="560" w:firstLineChars="200"/>
        <w:rPr>
          <w:rFonts w:eastAsia="仿宋_GB2312"/>
          <w:sz w:val="28"/>
          <w:szCs w:val="28"/>
        </w:rPr>
      </w:pPr>
      <w:r>
        <w:rPr>
          <w:rFonts w:eastAsia="仿宋_GB2312"/>
          <w:sz w:val="28"/>
          <w:szCs w:val="28"/>
        </w:rPr>
        <w:t>（1）乙方应指定熟悉专业理论、熟悉软件开发工具、熟练掌握编程语言的成员专职负责项目实施。</w:t>
      </w:r>
    </w:p>
    <w:p w14:paraId="6A0BA751">
      <w:pPr>
        <w:spacing w:line="572" w:lineRule="exact"/>
        <w:ind w:firstLine="560" w:firstLineChars="200"/>
        <w:rPr>
          <w:rFonts w:eastAsia="仿宋_GB2312"/>
          <w:sz w:val="28"/>
          <w:szCs w:val="28"/>
        </w:rPr>
      </w:pPr>
      <w:r>
        <w:rPr>
          <w:rFonts w:eastAsia="仿宋_GB2312"/>
          <w:sz w:val="28"/>
          <w:szCs w:val="28"/>
        </w:rPr>
        <w:t>（2）乙方驻场团队应具有采购模块的研制基础，包括研制周期内稳定团队成员及能力、参与过相关研究、具有一定的代码基础。</w:t>
      </w:r>
    </w:p>
    <w:p w14:paraId="5115AF68">
      <w:pPr>
        <w:spacing w:line="572" w:lineRule="exact"/>
        <w:ind w:firstLine="560" w:firstLineChars="200"/>
        <w:rPr>
          <w:rFonts w:eastAsia="仿宋_GB2312"/>
          <w:sz w:val="28"/>
          <w:szCs w:val="28"/>
        </w:rPr>
      </w:pPr>
      <w:r>
        <w:rPr>
          <w:rFonts w:eastAsia="仿宋_GB2312"/>
          <w:sz w:val="28"/>
          <w:szCs w:val="28"/>
        </w:rPr>
        <w:t>（3）乙方成员在甲方单位开展工作期间，应遵守甲方的管理制度，若因乙方人员违反管理要求发生事故，乙方承担全部责任，影响进度甚至项目继续实施的，乙方承担违约责任。</w:t>
      </w:r>
    </w:p>
    <w:p w14:paraId="7CB03E95">
      <w:pPr>
        <w:spacing w:line="572" w:lineRule="exact"/>
        <w:ind w:firstLine="560" w:firstLineChars="200"/>
        <w:outlineLvl w:val="1"/>
        <w:rPr>
          <w:rFonts w:eastAsia="仿宋_GB2312"/>
          <w:sz w:val="28"/>
          <w:szCs w:val="22"/>
        </w:rPr>
      </w:pPr>
      <w:r>
        <w:rPr>
          <w:rFonts w:eastAsia="仿宋_GB2312"/>
          <w:sz w:val="28"/>
          <w:szCs w:val="22"/>
        </w:rPr>
        <w:t>6.2 研发进度要求</w:t>
      </w:r>
    </w:p>
    <w:p w14:paraId="4A1CF471">
      <w:pPr>
        <w:spacing w:line="572" w:lineRule="exact"/>
        <w:ind w:firstLine="560" w:firstLineChars="200"/>
        <w:rPr>
          <w:rFonts w:eastAsia="仿宋_GB2312"/>
          <w:sz w:val="28"/>
          <w:szCs w:val="28"/>
        </w:rPr>
      </w:pPr>
      <w:r>
        <w:rPr>
          <w:rFonts w:eastAsia="仿宋_GB2312"/>
          <w:sz w:val="28"/>
          <w:szCs w:val="28"/>
        </w:rPr>
        <w:t>本项目自合同签订日起2</w:t>
      </w:r>
      <w:r>
        <w:rPr>
          <w:rFonts w:hint="eastAsia" w:eastAsia="仿宋_GB2312"/>
          <w:sz w:val="28"/>
          <w:szCs w:val="28"/>
          <w:lang w:val="en-US" w:eastAsia="zh-CN"/>
        </w:rPr>
        <w:t>0</w:t>
      </w:r>
      <w:r>
        <w:rPr>
          <w:rFonts w:eastAsia="仿宋_GB2312"/>
          <w:sz w:val="28"/>
          <w:szCs w:val="28"/>
        </w:rPr>
        <w:t>个月内完成任务书规定的全部研制内容，并达到相应的性能指标，主要分为</w:t>
      </w:r>
      <w:r>
        <w:rPr>
          <w:rFonts w:hint="eastAsia" w:eastAsia="仿宋_GB2312"/>
          <w:sz w:val="28"/>
          <w:szCs w:val="28"/>
          <w:lang w:val="en-US" w:eastAsia="zh-CN"/>
        </w:rPr>
        <w:t>5</w:t>
      </w:r>
      <w:r>
        <w:rPr>
          <w:rFonts w:eastAsia="仿宋_GB2312"/>
          <w:sz w:val="28"/>
          <w:szCs w:val="28"/>
        </w:rPr>
        <w:t>个阶段进行。</w:t>
      </w:r>
    </w:p>
    <w:p w14:paraId="409F39E7">
      <w:pPr>
        <w:numPr>
          <w:ilvl w:val="0"/>
          <w:numId w:val="4"/>
        </w:numPr>
        <w:spacing w:line="572" w:lineRule="exact"/>
        <w:ind w:firstLine="560" w:firstLineChars="200"/>
        <w:rPr>
          <w:rFonts w:hint="eastAsia" w:eastAsia="仿宋_GB2312"/>
          <w:sz w:val="28"/>
          <w:szCs w:val="28"/>
        </w:rPr>
      </w:pPr>
      <w:r>
        <w:rPr>
          <w:rFonts w:hint="eastAsia" w:eastAsia="仿宋_GB2312"/>
          <w:sz w:val="28"/>
          <w:szCs w:val="28"/>
        </w:rPr>
        <w:t>合同签订生效后1个月内，完成项目实施方案，通过甲方内部评审。</w:t>
      </w:r>
    </w:p>
    <w:p w14:paraId="5E5A10E3">
      <w:pPr>
        <w:numPr>
          <w:ilvl w:val="0"/>
          <w:numId w:val="4"/>
        </w:numPr>
        <w:spacing w:line="572" w:lineRule="exact"/>
        <w:ind w:firstLine="560" w:firstLineChars="200"/>
        <w:rPr>
          <w:rFonts w:hint="eastAsia" w:eastAsia="仿宋_GB2312"/>
          <w:sz w:val="28"/>
          <w:szCs w:val="28"/>
        </w:rPr>
      </w:pPr>
      <w:r>
        <w:rPr>
          <w:rFonts w:hint="eastAsia" w:eastAsia="仿宋_GB2312"/>
          <w:sz w:val="28"/>
          <w:szCs w:val="28"/>
        </w:rPr>
        <w:t>合同签订生效后2个月内，乙方需完成需求分析及概要设计，通过由甲方组织的审查，并提交《软件模块需求分析》、《软件模块概要设计》。</w:t>
      </w:r>
    </w:p>
    <w:p w14:paraId="303AC295">
      <w:pPr>
        <w:numPr>
          <w:ilvl w:val="0"/>
          <w:numId w:val="4"/>
        </w:numPr>
        <w:spacing w:line="572" w:lineRule="exact"/>
        <w:ind w:firstLine="560" w:firstLineChars="200"/>
        <w:rPr>
          <w:rFonts w:hint="eastAsia" w:eastAsia="仿宋_GB2312"/>
          <w:sz w:val="28"/>
          <w:szCs w:val="28"/>
        </w:rPr>
      </w:pPr>
      <w:r>
        <w:rPr>
          <w:rFonts w:hint="eastAsia" w:eastAsia="仿宋_GB2312"/>
          <w:sz w:val="28"/>
          <w:szCs w:val="28"/>
        </w:rPr>
        <w:t>合同签订生效后6个月内，乙方完成通用三维边界层计算模块研发并达到对应性能指标，向甲方交付对应源码及《软件模块详细设计》并在甲方软件上完成集成和测试，通过甲方测试。</w:t>
      </w:r>
    </w:p>
    <w:p w14:paraId="5EC1F2B9">
      <w:pPr>
        <w:numPr>
          <w:ilvl w:val="0"/>
          <w:numId w:val="4"/>
        </w:numPr>
        <w:spacing w:line="572" w:lineRule="exact"/>
        <w:ind w:firstLine="560" w:firstLineChars="200"/>
        <w:rPr>
          <w:rFonts w:eastAsia="仿宋_GB2312"/>
          <w:sz w:val="28"/>
          <w:szCs w:val="28"/>
        </w:rPr>
      </w:pPr>
      <w:r>
        <w:rPr>
          <w:rFonts w:hint="eastAsia" w:eastAsia="仿宋_GB2312"/>
          <w:sz w:val="28"/>
          <w:szCs w:val="28"/>
        </w:rPr>
        <w:t>合同签订生效后12个月内，完成粘性边界层与无粘流场的高效耦合计算模块研发并达到对应性能指标，向甲方交付对应源码及《软件模块详细设计》并在甲方软件上完成集成和测试。</w:t>
      </w:r>
    </w:p>
    <w:p w14:paraId="3F128DC6">
      <w:pPr>
        <w:numPr>
          <w:ilvl w:val="0"/>
          <w:numId w:val="4"/>
        </w:numPr>
        <w:spacing w:line="572" w:lineRule="exact"/>
        <w:ind w:firstLine="560" w:firstLineChars="200"/>
        <w:rPr>
          <w:rFonts w:eastAsia="仿宋_GB2312"/>
          <w:sz w:val="28"/>
          <w:szCs w:val="28"/>
        </w:rPr>
      </w:pPr>
      <w:r>
        <w:rPr>
          <w:rFonts w:hint="eastAsia" w:eastAsia="仿宋_GB2312"/>
          <w:sz w:val="28"/>
          <w:szCs w:val="28"/>
        </w:rPr>
        <w:t>合同签订生效后20个月内，完成软硬件加速功能模块研发并达到对应性能指标，向甲方交付对应源码并通过甲方测试。完成所有功能的系统集成与第三方测试（第三方测试大纲与测试总结需通过甲方评审），并通过合同验收，交付完整的软件、手册及技术资料（详见8.4）。</w:t>
      </w:r>
    </w:p>
    <w:p w14:paraId="361B53F4">
      <w:pPr>
        <w:spacing w:line="572" w:lineRule="exact"/>
        <w:ind w:firstLine="560" w:firstLineChars="200"/>
        <w:outlineLvl w:val="1"/>
        <w:rPr>
          <w:rFonts w:eastAsia="仿宋_GB2312"/>
          <w:sz w:val="28"/>
          <w:szCs w:val="28"/>
        </w:rPr>
      </w:pPr>
      <w:r>
        <w:rPr>
          <w:rFonts w:eastAsia="仿宋_GB2312"/>
          <w:sz w:val="28"/>
          <w:szCs w:val="28"/>
        </w:rPr>
        <w:t>6.3 驻场开发要求</w:t>
      </w:r>
    </w:p>
    <w:p w14:paraId="049F373D">
      <w:pPr>
        <w:spacing w:line="572" w:lineRule="exact"/>
        <w:ind w:firstLine="560" w:firstLineChars="200"/>
        <w:rPr>
          <w:rFonts w:eastAsia="仿宋_GB2312"/>
          <w:sz w:val="28"/>
          <w:szCs w:val="28"/>
        </w:rPr>
      </w:pPr>
      <w:r>
        <w:rPr>
          <w:rFonts w:eastAsia="仿宋_GB2312"/>
          <w:sz w:val="28"/>
          <w:szCs w:val="28"/>
        </w:rPr>
        <w:t>（1）驻场集成期间，乙方应明确驻场负责人，负责所属人员管理；驻场人员应严格遵守甲方管理要求。</w:t>
      </w:r>
    </w:p>
    <w:p w14:paraId="187561E3">
      <w:pPr>
        <w:spacing w:line="572" w:lineRule="exact"/>
        <w:ind w:firstLine="560" w:firstLineChars="200"/>
        <w:rPr>
          <w:rFonts w:eastAsia="仿宋_GB2312"/>
          <w:sz w:val="28"/>
          <w:szCs w:val="28"/>
        </w:rPr>
      </w:pPr>
      <w:r>
        <w:rPr>
          <w:rFonts w:eastAsia="仿宋_GB2312"/>
          <w:sz w:val="28"/>
          <w:szCs w:val="28"/>
        </w:rPr>
        <w:t>（2）乙方应派遣至少</w:t>
      </w:r>
      <w:r>
        <w:rPr>
          <w:rFonts w:hint="eastAsia" w:eastAsia="仿宋_GB2312"/>
          <w:sz w:val="28"/>
          <w:szCs w:val="28"/>
          <w:lang w:val="en-US" w:eastAsia="zh-CN"/>
        </w:rPr>
        <w:t>2</w:t>
      </w:r>
      <w:r>
        <w:rPr>
          <w:rFonts w:eastAsia="仿宋_GB2312"/>
          <w:sz w:val="28"/>
          <w:szCs w:val="28"/>
        </w:rPr>
        <w:t>名软件开发工程师，或具有硕士学历的团队成员至甲方工作地点，配合甲方进行为期不短于1</w:t>
      </w:r>
      <w:r>
        <w:rPr>
          <w:rFonts w:hint="eastAsia" w:eastAsia="仿宋_GB2312"/>
          <w:sz w:val="28"/>
          <w:szCs w:val="28"/>
          <w:lang w:val="en-US" w:eastAsia="zh-CN"/>
        </w:rPr>
        <w:t>5</w:t>
      </w:r>
      <w:r>
        <w:rPr>
          <w:rFonts w:eastAsia="仿宋_GB2312"/>
          <w:sz w:val="28"/>
          <w:szCs w:val="28"/>
        </w:rPr>
        <w:t>个月的驻场开发、集成及测试。</w:t>
      </w:r>
    </w:p>
    <w:p w14:paraId="08505A67">
      <w:pPr>
        <w:snapToGrid w:val="0"/>
        <w:spacing w:line="572" w:lineRule="exact"/>
        <w:ind w:firstLine="560" w:firstLineChars="200"/>
        <w:outlineLvl w:val="0"/>
        <w:rPr>
          <w:rFonts w:eastAsia="黑体"/>
          <w:sz w:val="28"/>
          <w:szCs w:val="22"/>
        </w:rPr>
      </w:pPr>
      <w:r>
        <w:rPr>
          <w:rFonts w:eastAsia="黑体"/>
          <w:sz w:val="28"/>
          <w:szCs w:val="22"/>
        </w:rPr>
        <w:t>七、测试要求</w:t>
      </w:r>
    </w:p>
    <w:p w14:paraId="528210D1">
      <w:pPr>
        <w:spacing w:line="572" w:lineRule="exact"/>
        <w:ind w:firstLine="560" w:firstLineChars="200"/>
        <w:outlineLvl w:val="1"/>
        <w:rPr>
          <w:rFonts w:eastAsia="仿宋_GB2312"/>
          <w:sz w:val="28"/>
          <w:szCs w:val="22"/>
        </w:rPr>
      </w:pPr>
      <w:r>
        <w:rPr>
          <w:rFonts w:eastAsia="仿宋_GB2312"/>
          <w:sz w:val="28"/>
          <w:szCs w:val="22"/>
        </w:rPr>
        <w:t>7.1 质量审查</w:t>
      </w:r>
    </w:p>
    <w:p w14:paraId="67766018">
      <w:pPr>
        <w:spacing w:line="572" w:lineRule="exact"/>
        <w:ind w:firstLine="560" w:firstLineChars="200"/>
        <w:rPr>
          <w:rFonts w:eastAsia="仿宋_GB2312"/>
          <w:sz w:val="28"/>
          <w:szCs w:val="28"/>
        </w:rPr>
      </w:pPr>
      <w:r>
        <w:rPr>
          <w:rFonts w:eastAsia="仿宋_GB2312"/>
          <w:sz w:val="28"/>
          <w:szCs w:val="28"/>
        </w:rPr>
        <w:t>（1）乙方配合甲方开展代码质量审查。</w:t>
      </w:r>
    </w:p>
    <w:p w14:paraId="230FC36D">
      <w:pPr>
        <w:spacing w:line="572" w:lineRule="exact"/>
        <w:ind w:firstLine="560" w:firstLineChars="200"/>
        <w:rPr>
          <w:rFonts w:eastAsia="仿宋_GB2312"/>
          <w:sz w:val="28"/>
          <w:szCs w:val="28"/>
        </w:rPr>
      </w:pPr>
      <w:r>
        <w:rPr>
          <w:rFonts w:eastAsia="仿宋_GB2312"/>
          <w:sz w:val="28"/>
          <w:szCs w:val="28"/>
        </w:rPr>
        <w:t>（2）乙方按甲方要求对代码进行质量整改。</w:t>
      </w:r>
    </w:p>
    <w:p w14:paraId="726ACD89">
      <w:pPr>
        <w:spacing w:line="572" w:lineRule="exact"/>
        <w:ind w:firstLine="560" w:firstLineChars="200"/>
        <w:outlineLvl w:val="1"/>
        <w:rPr>
          <w:rFonts w:eastAsia="仿宋_GB2312"/>
          <w:sz w:val="28"/>
          <w:szCs w:val="22"/>
        </w:rPr>
      </w:pPr>
      <w:r>
        <w:rPr>
          <w:rFonts w:eastAsia="仿宋_GB2312"/>
          <w:sz w:val="28"/>
          <w:szCs w:val="22"/>
        </w:rPr>
        <w:t>7.2 内部测试</w:t>
      </w:r>
    </w:p>
    <w:p w14:paraId="3E960F56">
      <w:pPr>
        <w:spacing w:line="572" w:lineRule="exact"/>
        <w:ind w:firstLine="560" w:firstLineChars="200"/>
        <w:rPr>
          <w:rFonts w:eastAsia="仿宋_GB2312"/>
          <w:sz w:val="28"/>
          <w:szCs w:val="28"/>
        </w:rPr>
      </w:pPr>
      <w:r>
        <w:rPr>
          <w:rFonts w:eastAsia="仿宋_GB2312"/>
          <w:sz w:val="28"/>
          <w:szCs w:val="28"/>
        </w:rPr>
        <w:t>（1）乙方制定测试大纲。</w:t>
      </w:r>
    </w:p>
    <w:p w14:paraId="0CCD274F">
      <w:pPr>
        <w:spacing w:line="572" w:lineRule="exact"/>
        <w:ind w:firstLine="560" w:firstLineChars="200"/>
        <w:rPr>
          <w:rFonts w:eastAsia="仿宋_GB2312"/>
          <w:sz w:val="28"/>
          <w:szCs w:val="28"/>
        </w:rPr>
      </w:pPr>
      <w:r>
        <w:rPr>
          <w:rFonts w:eastAsia="仿宋_GB2312"/>
          <w:sz w:val="28"/>
          <w:szCs w:val="28"/>
        </w:rPr>
        <w:t>（2）甲方评审测试大纲，根据测试大纲完成测试。</w:t>
      </w:r>
    </w:p>
    <w:p w14:paraId="4F0B2ADA">
      <w:pPr>
        <w:spacing w:line="572" w:lineRule="exact"/>
        <w:ind w:firstLine="560" w:firstLineChars="200"/>
        <w:rPr>
          <w:rFonts w:eastAsia="仿宋_GB2312"/>
          <w:sz w:val="28"/>
          <w:szCs w:val="28"/>
        </w:rPr>
      </w:pPr>
      <w:r>
        <w:rPr>
          <w:rFonts w:eastAsia="仿宋_GB2312"/>
          <w:sz w:val="28"/>
          <w:szCs w:val="28"/>
        </w:rPr>
        <w:t>（3）乙方配合甲方完成内部测试，按照甲方要求编制测试报告。</w:t>
      </w:r>
    </w:p>
    <w:p w14:paraId="3A15EA38">
      <w:pPr>
        <w:spacing w:line="572" w:lineRule="exact"/>
        <w:ind w:firstLine="560" w:firstLineChars="200"/>
        <w:outlineLvl w:val="1"/>
        <w:rPr>
          <w:rFonts w:eastAsia="仿宋_GB2312"/>
          <w:sz w:val="28"/>
          <w:szCs w:val="28"/>
        </w:rPr>
      </w:pPr>
      <w:r>
        <w:rPr>
          <w:rFonts w:eastAsia="仿宋_GB2312"/>
          <w:sz w:val="28"/>
          <w:szCs w:val="28"/>
        </w:rPr>
        <w:t>7.3 第三方测试</w:t>
      </w:r>
    </w:p>
    <w:p w14:paraId="76994468">
      <w:pPr>
        <w:spacing w:line="572" w:lineRule="exact"/>
        <w:ind w:firstLine="560" w:firstLineChars="200"/>
        <w:rPr>
          <w:rFonts w:eastAsia="仿宋_GB2312"/>
          <w:sz w:val="28"/>
          <w:szCs w:val="28"/>
        </w:rPr>
      </w:pPr>
      <w:r>
        <w:rPr>
          <w:rFonts w:eastAsia="仿宋_GB2312"/>
          <w:sz w:val="28"/>
          <w:szCs w:val="28"/>
        </w:rPr>
        <w:t>（1）乙方应满足甲方任务书规定的所有功能、质量和进度等要求。在通过甲方组织的质量审查与内部测试后，乙方从甲方提供的具备CNCS资质的第三方测试机构库中遴选第三方测试单位，开展第三方测试并出具报告。第三方测试内容包含但不限于功能指标、性能指标、自主可控等，第三方测试产生的相关费用包含在合同金额内。</w:t>
      </w:r>
    </w:p>
    <w:p w14:paraId="2E72594E">
      <w:pPr>
        <w:spacing w:line="572" w:lineRule="exact"/>
        <w:ind w:firstLine="560" w:firstLineChars="200"/>
        <w:rPr>
          <w:rFonts w:eastAsia="仿宋_GB2312"/>
          <w:sz w:val="28"/>
          <w:szCs w:val="28"/>
        </w:rPr>
      </w:pPr>
      <w:r>
        <w:rPr>
          <w:rFonts w:eastAsia="仿宋_GB2312"/>
          <w:sz w:val="28"/>
          <w:szCs w:val="28"/>
        </w:rPr>
        <w:t>（2）第三方测试通过并提交测试报告经甲方认可后，乙方可申请组织项目合同验收。</w:t>
      </w:r>
    </w:p>
    <w:p w14:paraId="3A64A184">
      <w:pPr>
        <w:snapToGrid w:val="0"/>
        <w:spacing w:line="572" w:lineRule="exact"/>
        <w:ind w:firstLine="560" w:firstLineChars="200"/>
        <w:outlineLvl w:val="0"/>
        <w:rPr>
          <w:rFonts w:eastAsia="黑体"/>
          <w:sz w:val="28"/>
          <w:szCs w:val="22"/>
        </w:rPr>
      </w:pPr>
      <w:r>
        <w:rPr>
          <w:rFonts w:eastAsia="黑体"/>
          <w:sz w:val="28"/>
          <w:szCs w:val="22"/>
        </w:rPr>
        <w:t>八、验收与交付物要求</w:t>
      </w:r>
    </w:p>
    <w:p w14:paraId="1A00776E">
      <w:pPr>
        <w:spacing w:line="572" w:lineRule="exact"/>
        <w:ind w:firstLine="560" w:firstLineChars="200"/>
        <w:outlineLvl w:val="1"/>
        <w:rPr>
          <w:rFonts w:eastAsia="仿宋_GB2312"/>
          <w:sz w:val="28"/>
          <w:szCs w:val="22"/>
        </w:rPr>
      </w:pPr>
      <w:r>
        <w:rPr>
          <w:rFonts w:eastAsia="仿宋_GB2312"/>
          <w:sz w:val="28"/>
          <w:szCs w:val="22"/>
        </w:rPr>
        <w:t>8.1 阶段验收要求</w:t>
      </w:r>
    </w:p>
    <w:p w14:paraId="0C7DF601">
      <w:pPr>
        <w:spacing w:line="572" w:lineRule="exact"/>
        <w:ind w:firstLine="560" w:firstLineChars="200"/>
        <w:rPr>
          <w:rFonts w:eastAsia="仿宋_GB2312"/>
          <w:sz w:val="28"/>
          <w:szCs w:val="28"/>
        </w:rPr>
      </w:pPr>
      <w:r>
        <w:rPr>
          <w:rFonts w:eastAsia="仿宋_GB2312"/>
          <w:sz w:val="28"/>
          <w:szCs w:val="28"/>
        </w:rPr>
        <w:t>（1）阶段验收方式</w:t>
      </w:r>
    </w:p>
    <w:p w14:paraId="722B257E">
      <w:pPr>
        <w:spacing w:line="572" w:lineRule="exact"/>
        <w:ind w:firstLine="560" w:firstLineChars="200"/>
        <w:rPr>
          <w:rFonts w:eastAsia="仿宋_GB2312"/>
          <w:sz w:val="28"/>
          <w:szCs w:val="28"/>
        </w:rPr>
      </w:pPr>
      <w:r>
        <w:rPr>
          <w:rFonts w:eastAsia="仿宋_GB2312"/>
          <w:sz w:val="28"/>
          <w:szCs w:val="28"/>
        </w:rPr>
        <w:t>验收内容：乙方需在每阶段结束前5个工作日提交《阶段性研制进展报告》，完成对应阶段任务书规定的内容与指标，经过甲方测试通过后进行阶段验收。</w:t>
      </w:r>
    </w:p>
    <w:p w14:paraId="15E651D0">
      <w:pPr>
        <w:spacing w:line="572" w:lineRule="exact"/>
        <w:ind w:firstLine="560" w:firstLineChars="200"/>
        <w:rPr>
          <w:rFonts w:eastAsia="仿宋_GB2312"/>
          <w:sz w:val="28"/>
          <w:szCs w:val="28"/>
        </w:rPr>
      </w:pPr>
      <w:r>
        <w:rPr>
          <w:rFonts w:eastAsia="仿宋_GB2312"/>
          <w:sz w:val="28"/>
          <w:szCs w:val="28"/>
        </w:rPr>
        <w:t>验收形式：阶段验收由甲方组织，由甲方邀请相关专家参加，采用评审答辩、资料审查和现场查验等方式开展，核实乙方提供的阶段性研制工作相关证明。乙方需提供对应阶段性源代码和对应库（光盘）。</w:t>
      </w:r>
    </w:p>
    <w:p w14:paraId="445ADDB2">
      <w:pPr>
        <w:spacing w:line="572" w:lineRule="exact"/>
        <w:ind w:firstLine="560" w:firstLineChars="200"/>
        <w:rPr>
          <w:rFonts w:eastAsia="仿宋_GB2312"/>
          <w:sz w:val="28"/>
          <w:szCs w:val="28"/>
        </w:rPr>
      </w:pPr>
      <w:r>
        <w:rPr>
          <w:rFonts w:eastAsia="仿宋_GB2312"/>
          <w:sz w:val="28"/>
          <w:szCs w:val="28"/>
        </w:rPr>
        <w:t>（2）转阶段要求</w:t>
      </w:r>
    </w:p>
    <w:p w14:paraId="37D72F7E">
      <w:pPr>
        <w:spacing w:line="572" w:lineRule="exact"/>
        <w:ind w:firstLine="560" w:firstLineChars="200"/>
        <w:rPr>
          <w:rFonts w:eastAsia="仿宋_GB2312"/>
          <w:sz w:val="28"/>
          <w:szCs w:val="28"/>
        </w:rPr>
      </w:pPr>
      <w:r>
        <w:rPr>
          <w:rFonts w:eastAsia="仿宋_GB2312"/>
          <w:sz w:val="28"/>
          <w:szCs w:val="28"/>
        </w:rPr>
        <w:t>乙方需通过阶段性验收后方可转入下一阶段研制工作。</w:t>
      </w:r>
    </w:p>
    <w:p w14:paraId="07853FA8">
      <w:pPr>
        <w:spacing w:line="572" w:lineRule="exact"/>
        <w:ind w:firstLine="560" w:firstLineChars="200"/>
        <w:outlineLvl w:val="1"/>
        <w:rPr>
          <w:rFonts w:eastAsia="仿宋_GB2312"/>
          <w:sz w:val="28"/>
          <w:szCs w:val="22"/>
        </w:rPr>
      </w:pPr>
      <w:r>
        <w:rPr>
          <w:rFonts w:eastAsia="仿宋_GB2312"/>
          <w:sz w:val="28"/>
          <w:szCs w:val="22"/>
        </w:rPr>
        <w:t>8.2 合同验收申请</w:t>
      </w:r>
    </w:p>
    <w:p w14:paraId="2EC87E55">
      <w:pPr>
        <w:spacing w:line="572" w:lineRule="exact"/>
        <w:ind w:firstLine="560" w:firstLineChars="200"/>
        <w:rPr>
          <w:rFonts w:eastAsia="仿宋_GB2312"/>
          <w:sz w:val="28"/>
          <w:szCs w:val="22"/>
        </w:rPr>
      </w:pPr>
      <w:r>
        <w:rPr>
          <w:rFonts w:eastAsia="仿宋_GB2312"/>
          <w:sz w:val="28"/>
          <w:szCs w:val="22"/>
        </w:rPr>
        <w:t>按照进度要求，乙方满足任务书规定的所有功能要求和质量要求，通过甲方质量审查、内部测试、第三方测试并提交测试报告后，乙方可申请组织项目合同验收。</w:t>
      </w:r>
    </w:p>
    <w:p w14:paraId="5FD58A36">
      <w:pPr>
        <w:spacing w:line="572" w:lineRule="exact"/>
        <w:ind w:firstLine="560" w:firstLineChars="200"/>
        <w:rPr>
          <w:rFonts w:eastAsia="仿宋_GB2312"/>
          <w:sz w:val="28"/>
          <w:szCs w:val="22"/>
        </w:rPr>
      </w:pPr>
      <w:r>
        <w:rPr>
          <w:rFonts w:eastAsia="仿宋_GB2312"/>
          <w:sz w:val="28"/>
          <w:szCs w:val="22"/>
        </w:rPr>
        <w:t>甲方收到乙方验收申请后，由项目组初步审查系统功能及交付资料，审查合格后确定合同验收时间。</w:t>
      </w:r>
    </w:p>
    <w:p w14:paraId="2A20BCA5">
      <w:pPr>
        <w:spacing w:line="572" w:lineRule="exact"/>
        <w:ind w:firstLine="560" w:firstLineChars="200"/>
        <w:outlineLvl w:val="1"/>
        <w:rPr>
          <w:rFonts w:eastAsia="仿宋_GB2312"/>
          <w:sz w:val="28"/>
          <w:szCs w:val="22"/>
        </w:rPr>
      </w:pPr>
      <w:r>
        <w:rPr>
          <w:rFonts w:eastAsia="仿宋_GB2312"/>
          <w:sz w:val="28"/>
          <w:szCs w:val="22"/>
        </w:rPr>
        <w:t>8.3 合同验收</w:t>
      </w:r>
    </w:p>
    <w:p w14:paraId="6A2B2F84">
      <w:pPr>
        <w:spacing w:line="572" w:lineRule="exact"/>
        <w:ind w:firstLine="560" w:firstLineChars="200"/>
        <w:rPr>
          <w:rFonts w:eastAsia="仿宋_GB2312"/>
          <w:sz w:val="28"/>
          <w:szCs w:val="28"/>
        </w:rPr>
      </w:pPr>
      <w:r>
        <w:rPr>
          <w:rFonts w:eastAsia="仿宋_GB2312"/>
          <w:sz w:val="28"/>
          <w:szCs w:val="22"/>
        </w:rPr>
        <w:t>合同验收由甲方组织</w:t>
      </w:r>
      <w:r>
        <w:rPr>
          <w:rFonts w:eastAsia="仿宋_GB2312"/>
          <w:sz w:val="28"/>
          <w:szCs w:val="28"/>
        </w:rPr>
        <w:t>，并</w:t>
      </w:r>
      <w:r>
        <w:rPr>
          <w:rFonts w:eastAsia="仿宋_GB2312"/>
          <w:sz w:val="28"/>
          <w:szCs w:val="22"/>
        </w:rPr>
        <w:t>由甲方邀请相关专家参加</w:t>
      </w:r>
      <w:r>
        <w:rPr>
          <w:rFonts w:eastAsia="仿宋_GB2312"/>
          <w:sz w:val="28"/>
          <w:szCs w:val="28"/>
        </w:rPr>
        <w:t>，</w:t>
      </w:r>
      <w:r>
        <w:rPr>
          <w:rFonts w:eastAsia="仿宋_GB2312"/>
          <w:sz w:val="28"/>
          <w:szCs w:val="22"/>
        </w:rPr>
        <w:t>检查系统功能、交付资料等是否满足任务书要求，</w:t>
      </w:r>
      <w:r>
        <w:rPr>
          <w:rFonts w:eastAsia="仿宋_GB2312"/>
          <w:sz w:val="28"/>
          <w:szCs w:val="28"/>
        </w:rPr>
        <w:t>采用评审答辩、资料审查和现场查验等方式，进行合同验收，</w:t>
      </w:r>
      <w:r>
        <w:rPr>
          <w:rFonts w:eastAsia="仿宋_GB2312"/>
          <w:sz w:val="28"/>
          <w:szCs w:val="22"/>
        </w:rPr>
        <w:t>核实乙方提供的文件资料等</w:t>
      </w:r>
      <w:r>
        <w:rPr>
          <w:rFonts w:eastAsia="仿宋_GB2312"/>
          <w:sz w:val="28"/>
          <w:szCs w:val="28"/>
        </w:rPr>
        <w:t>。</w:t>
      </w:r>
    </w:p>
    <w:p w14:paraId="399BD7F2">
      <w:pPr>
        <w:spacing w:line="572" w:lineRule="exact"/>
        <w:ind w:firstLine="560" w:firstLineChars="200"/>
        <w:outlineLvl w:val="1"/>
        <w:rPr>
          <w:rFonts w:eastAsia="仿宋_GB2312"/>
          <w:sz w:val="28"/>
          <w:szCs w:val="22"/>
        </w:rPr>
      </w:pPr>
      <w:r>
        <w:rPr>
          <w:rFonts w:eastAsia="仿宋_GB2312"/>
          <w:sz w:val="28"/>
          <w:szCs w:val="22"/>
        </w:rPr>
        <w:t>8.4 合同验收交付物</w:t>
      </w:r>
    </w:p>
    <w:p w14:paraId="6980A5E5">
      <w:pPr>
        <w:spacing w:line="572" w:lineRule="exact"/>
        <w:ind w:firstLine="560" w:firstLineChars="200"/>
        <w:rPr>
          <w:rFonts w:eastAsia="仿宋_GB2312"/>
          <w:sz w:val="28"/>
          <w:szCs w:val="22"/>
        </w:rPr>
      </w:pPr>
      <w:r>
        <w:rPr>
          <w:rFonts w:eastAsia="仿宋_GB2312"/>
          <w:sz w:val="28"/>
          <w:szCs w:val="22"/>
        </w:rPr>
        <w:t>合同验收合格之后，乙方需向甲方提供完整的软件、文档（需满足甲方文档规范）及技术资料，至少覆盖交付物清单（见下表）的全部内容；所有纸质交付物需由乙方项目负责人签字并加盖单位公章。</w:t>
      </w:r>
    </w:p>
    <w:tbl>
      <w:tblPr>
        <w:tblStyle w:val="3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4"/>
        <w:gridCol w:w="5831"/>
        <w:gridCol w:w="1012"/>
        <w:gridCol w:w="1039"/>
      </w:tblGrid>
      <w:tr w14:paraId="143E5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6" w:type="dxa"/>
            <w:vAlign w:val="center"/>
          </w:tcPr>
          <w:p w14:paraId="53C2F542">
            <w:pPr>
              <w:spacing w:line="572" w:lineRule="exact"/>
              <w:jc w:val="center"/>
              <w:rPr>
                <w:rFonts w:eastAsia="仿宋_GB2312"/>
                <w:b/>
                <w:sz w:val="24"/>
                <w:szCs w:val="24"/>
              </w:rPr>
            </w:pPr>
            <w:r>
              <w:rPr>
                <w:rFonts w:eastAsia="仿宋_GB2312"/>
                <w:b/>
                <w:sz w:val="24"/>
                <w:szCs w:val="24"/>
              </w:rPr>
              <w:t>序号</w:t>
            </w:r>
          </w:p>
        </w:tc>
        <w:tc>
          <w:tcPr>
            <w:tcW w:w="4827" w:type="dxa"/>
            <w:vAlign w:val="center"/>
          </w:tcPr>
          <w:p w14:paraId="3B9D66BC">
            <w:pPr>
              <w:spacing w:line="572" w:lineRule="exact"/>
              <w:jc w:val="center"/>
              <w:rPr>
                <w:rFonts w:eastAsia="仿宋_GB2312"/>
                <w:b/>
                <w:sz w:val="24"/>
                <w:szCs w:val="24"/>
              </w:rPr>
            </w:pPr>
            <w:r>
              <w:rPr>
                <w:rFonts w:eastAsia="仿宋_GB2312"/>
                <w:b/>
                <w:sz w:val="24"/>
                <w:szCs w:val="24"/>
              </w:rPr>
              <w:t>交付物内容</w:t>
            </w:r>
          </w:p>
        </w:tc>
        <w:tc>
          <w:tcPr>
            <w:tcW w:w="838" w:type="dxa"/>
            <w:vAlign w:val="center"/>
          </w:tcPr>
          <w:p w14:paraId="0E943340">
            <w:pPr>
              <w:spacing w:line="572" w:lineRule="exact"/>
              <w:jc w:val="center"/>
              <w:rPr>
                <w:rFonts w:eastAsia="仿宋_GB2312"/>
                <w:b/>
                <w:sz w:val="24"/>
                <w:szCs w:val="24"/>
              </w:rPr>
            </w:pPr>
            <w:r>
              <w:rPr>
                <w:rFonts w:eastAsia="仿宋_GB2312"/>
                <w:b/>
                <w:sz w:val="24"/>
                <w:szCs w:val="24"/>
              </w:rPr>
              <w:t>形式</w:t>
            </w:r>
          </w:p>
        </w:tc>
        <w:tc>
          <w:tcPr>
            <w:tcW w:w="860" w:type="dxa"/>
            <w:vAlign w:val="center"/>
          </w:tcPr>
          <w:p w14:paraId="2C38C70D">
            <w:pPr>
              <w:spacing w:line="572" w:lineRule="exact"/>
              <w:jc w:val="center"/>
              <w:rPr>
                <w:rFonts w:eastAsia="仿宋_GB2312"/>
                <w:b/>
                <w:sz w:val="24"/>
                <w:szCs w:val="24"/>
              </w:rPr>
            </w:pPr>
            <w:r>
              <w:rPr>
                <w:rFonts w:eastAsia="仿宋_GB2312"/>
                <w:b/>
                <w:sz w:val="24"/>
                <w:szCs w:val="24"/>
              </w:rPr>
              <w:t>数量</w:t>
            </w:r>
          </w:p>
        </w:tc>
      </w:tr>
      <w:tr w14:paraId="4951C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6" w:type="dxa"/>
            <w:vAlign w:val="center"/>
          </w:tcPr>
          <w:p w14:paraId="0F0E48B2">
            <w:pPr>
              <w:spacing w:line="572" w:lineRule="exact"/>
              <w:jc w:val="center"/>
              <w:rPr>
                <w:rFonts w:eastAsia="仿宋_GB2312"/>
                <w:sz w:val="24"/>
                <w:szCs w:val="24"/>
              </w:rPr>
            </w:pPr>
            <w:r>
              <w:rPr>
                <w:rFonts w:eastAsia="仿宋_GB2312"/>
                <w:sz w:val="24"/>
                <w:szCs w:val="24"/>
              </w:rPr>
              <w:t>1</w:t>
            </w:r>
          </w:p>
        </w:tc>
        <w:tc>
          <w:tcPr>
            <w:tcW w:w="4827" w:type="dxa"/>
            <w:vAlign w:val="center"/>
          </w:tcPr>
          <w:p w14:paraId="17B37F78">
            <w:pPr>
              <w:spacing w:line="572" w:lineRule="exact"/>
              <w:jc w:val="center"/>
              <w:rPr>
                <w:rFonts w:eastAsia="仿宋_GB2312"/>
                <w:sz w:val="24"/>
                <w:szCs w:val="24"/>
              </w:rPr>
            </w:pPr>
            <w:r>
              <w:rPr>
                <w:rFonts w:eastAsia="仿宋_GB2312"/>
                <w:sz w:val="28"/>
                <w:szCs w:val="22"/>
              </w:rPr>
              <w:t>项目模块源代码</w:t>
            </w:r>
          </w:p>
        </w:tc>
        <w:tc>
          <w:tcPr>
            <w:tcW w:w="838" w:type="dxa"/>
            <w:vAlign w:val="center"/>
          </w:tcPr>
          <w:p w14:paraId="579B2F28">
            <w:pPr>
              <w:spacing w:line="572" w:lineRule="exact"/>
              <w:jc w:val="center"/>
              <w:rPr>
                <w:rFonts w:eastAsia="仿宋_GB2312"/>
                <w:sz w:val="24"/>
                <w:szCs w:val="24"/>
              </w:rPr>
            </w:pPr>
            <w:r>
              <w:rPr>
                <w:rFonts w:eastAsia="仿宋_GB2312"/>
                <w:sz w:val="24"/>
                <w:szCs w:val="24"/>
              </w:rPr>
              <w:t>光盘</w:t>
            </w:r>
          </w:p>
        </w:tc>
        <w:tc>
          <w:tcPr>
            <w:tcW w:w="860" w:type="dxa"/>
            <w:vAlign w:val="center"/>
          </w:tcPr>
          <w:p w14:paraId="5156EF03">
            <w:pPr>
              <w:spacing w:line="572" w:lineRule="exact"/>
              <w:jc w:val="center"/>
              <w:rPr>
                <w:rFonts w:eastAsia="仿宋_GB2312"/>
                <w:sz w:val="24"/>
                <w:szCs w:val="24"/>
              </w:rPr>
            </w:pPr>
            <w:r>
              <w:rPr>
                <w:rFonts w:eastAsia="仿宋_GB2312"/>
                <w:sz w:val="24"/>
                <w:szCs w:val="24"/>
              </w:rPr>
              <w:t>2套</w:t>
            </w:r>
          </w:p>
        </w:tc>
      </w:tr>
      <w:tr w14:paraId="30F05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6" w:type="dxa"/>
            <w:vAlign w:val="center"/>
          </w:tcPr>
          <w:p w14:paraId="472BA7A4">
            <w:pPr>
              <w:spacing w:line="572" w:lineRule="exact"/>
              <w:jc w:val="center"/>
              <w:rPr>
                <w:rFonts w:eastAsia="仿宋_GB2312"/>
                <w:sz w:val="24"/>
                <w:szCs w:val="24"/>
              </w:rPr>
            </w:pPr>
            <w:r>
              <w:rPr>
                <w:rFonts w:eastAsia="仿宋_GB2312"/>
                <w:sz w:val="24"/>
                <w:szCs w:val="24"/>
              </w:rPr>
              <w:t>2</w:t>
            </w:r>
          </w:p>
        </w:tc>
        <w:tc>
          <w:tcPr>
            <w:tcW w:w="4827" w:type="dxa"/>
            <w:vAlign w:val="center"/>
          </w:tcPr>
          <w:p w14:paraId="6BF2E769">
            <w:pPr>
              <w:spacing w:line="572" w:lineRule="exact"/>
              <w:jc w:val="center"/>
              <w:rPr>
                <w:rFonts w:eastAsia="仿宋_GB2312"/>
                <w:sz w:val="24"/>
                <w:szCs w:val="24"/>
              </w:rPr>
            </w:pPr>
            <w:r>
              <w:rPr>
                <w:rFonts w:eastAsia="仿宋_GB2312"/>
                <w:sz w:val="28"/>
                <w:szCs w:val="22"/>
              </w:rPr>
              <w:t>《软件模块需求分析》</w:t>
            </w:r>
          </w:p>
        </w:tc>
        <w:tc>
          <w:tcPr>
            <w:tcW w:w="838" w:type="dxa"/>
            <w:vAlign w:val="center"/>
          </w:tcPr>
          <w:p w14:paraId="7E615B94">
            <w:pPr>
              <w:spacing w:line="572" w:lineRule="exact"/>
              <w:jc w:val="center"/>
              <w:rPr>
                <w:rFonts w:eastAsia="仿宋_GB2312"/>
                <w:sz w:val="24"/>
                <w:szCs w:val="24"/>
              </w:rPr>
            </w:pPr>
            <w:r>
              <w:rPr>
                <w:rFonts w:eastAsia="仿宋_GB2312"/>
                <w:sz w:val="24"/>
                <w:szCs w:val="24"/>
              </w:rPr>
              <w:t>纸质</w:t>
            </w:r>
          </w:p>
        </w:tc>
        <w:tc>
          <w:tcPr>
            <w:tcW w:w="860" w:type="dxa"/>
            <w:vAlign w:val="center"/>
          </w:tcPr>
          <w:p w14:paraId="63DE6A48">
            <w:pPr>
              <w:spacing w:line="572" w:lineRule="exact"/>
              <w:jc w:val="center"/>
              <w:rPr>
                <w:rFonts w:eastAsia="仿宋_GB2312"/>
                <w:sz w:val="24"/>
                <w:szCs w:val="24"/>
              </w:rPr>
            </w:pPr>
            <w:r>
              <w:rPr>
                <w:rFonts w:eastAsia="仿宋_GB2312"/>
                <w:sz w:val="24"/>
                <w:szCs w:val="24"/>
              </w:rPr>
              <w:t>1份</w:t>
            </w:r>
          </w:p>
        </w:tc>
      </w:tr>
      <w:tr w14:paraId="2E78D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6" w:type="dxa"/>
            <w:vAlign w:val="center"/>
          </w:tcPr>
          <w:p w14:paraId="3961F013">
            <w:pPr>
              <w:spacing w:line="572" w:lineRule="exact"/>
              <w:jc w:val="center"/>
              <w:rPr>
                <w:rFonts w:eastAsia="仿宋_GB2312"/>
                <w:sz w:val="24"/>
                <w:szCs w:val="24"/>
              </w:rPr>
            </w:pPr>
            <w:r>
              <w:rPr>
                <w:rFonts w:eastAsia="仿宋_GB2312"/>
                <w:sz w:val="24"/>
                <w:szCs w:val="24"/>
              </w:rPr>
              <w:t>3</w:t>
            </w:r>
          </w:p>
        </w:tc>
        <w:tc>
          <w:tcPr>
            <w:tcW w:w="4827" w:type="dxa"/>
            <w:vAlign w:val="center"/>
          </w:tcPr>
          <w:p w14:paraId="3255BA7E">
            <w:pPr>
              <w:spacing w:line="572" w:lineRule="exact"/>
              <w:jc w:val="center"/>
              <w:rPr>
                <w:rFonts w:eastAsia="仿宋_GB2312"/>
                <w:sz w:val="24"/>
                <w:szCs w:val="24"/>
              </w:rPr>
            </w:pPr>
            <w:r>
              <w:rPr>
                <w:rFonts w:eastAsia="仿宋_GB2312"/>
                <w:sz w:val="28"/>
                <w:szCs w:val="22"/>
              </w:rPr>
              <w:t>《软件模块概要设计》</w:t>
            </w:r>
          </w:p>
        </w:tc>
        <w:tc>
          <w:tcPr>
            <w:tcW w:w="838" w:type="dxa"/>
            <w:vAlign w:val="center"/>
          </w:tcPr>
          <w:p w14:paraId="55CFC7B3">
            <w:pPr>
              <w:spacing w:line="572" w:lineRule="exact"/>
              <w:jc w:val="center"/>
              <w:rPr>
                <w:rFonts w:eastAsia="仿宋_GB2312"/>
                <w:sz w:val="24"/>
                <w:szCs w:val="24"/>
              </w:rPr>
            </w:pPr>
            <w:r>
              <w:rPr>
                <w:rFonts w:eastAsia="仿宋_GB2312"/>
                <w:sz w:val="24"/>
                <w:szCs w:val="24"/>
              </w:rPr>
              <w:t>纸质</w:t>
            </w:r>
          </w:p>
        </w:tc>
        <w:tc>
          <w:tcPr>
            <w:tcW w:w="860" w:type="dxa"/>
            <w:vAlign w:val="center"/>
          </w:tcPr>
          <w:p w14:paraId="7776AEF1">
            <w:pPr>
              <w:spacing w:line="572" w:lineRule="exact"/>
              <w:jc w:val="center"/>
              <w:rPr>
                <w:rFonts w:eastAsia="仿宋_GB2312"/>
                <w:sz w:val="24"/>
                <w:szCs w:val="24"/>
              </w:rPr>
            </w:pPr>
            <w:r>
              <w:rPr>
                <w:rFonts w:eastAsia="仿宋_GB2312"/>
                <w:sz w:val="24"/>
                <w:szCs w:val="24"/>
              </w:rPr>
              <w:t>1份</w:t>
            </w:r>
          </w:p>
        </w:tc>
      </w:tr>
      <w:tr w14:paraId="1EA31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6" w:type="dxa"/>
            <w:vAlign w:val="center"/>
          </w:tcPr>
          <w:p w14:paraId="74D3FAAF">
            <w:pPr>
              <w:spacing w:line="572" w:lineRule="exact"/>
              <w:jc w:val="center"/>
              <w:rPr>
                <w:rFonts w:eastAsia="仿宋_GB2312"/>
                <w:sz w:val="24"/>
                <w:szCs w:val="24"/>
              </w:rPr>
            </w:pPr>
            <w:r>
              <w:rPr>
                <w:rFonts w:eastAsia="仿宋_GB2312"/>
                <w:sz w:val="24"/>
                <w:szCs w:val="24"/>
              </w:rPr>
              <w:t>4</w:t>
            </w:r>
          </w:p>
        </w:tc>
        <w:tc>
          <w:tcPr>
            <w:tcW w:w="4827" w:type="dxa"/>
            <w:vAlign w:val="center"/>
          </w:tcPr>
          <w:p w14:paraId="677542C6">
            <w:pPr>
              <w:spacing w:line="572" w:lineRule="exact"/>
              <w:jc w:val="center"/>
              <w:rPr>
                <w:rFonts w:eastAsia="仿宋_GB2312"/>
                <w:sz w:val="28"/>
                <w:szCs w:val="22"/>
              </w:rPr>
            </w:pPr>
            <w:r>
              <w:rPr>
                <w:rFonts w:eastAsia="仿宋_GB2312"/>
                <w:sz w:val="28"/>
                <w:szCs w:val="22"/>
              </w:rPr>
              <w:t>《软件模块详细设计》</w:t>
            </w:r>
          </w:p>
        </w:tc>
        <w:tc>
          <w:tcPr>
            <w:tcW w:w="838" w:type="dxa"/>
            <w:vAlign w:val="center"/>
          </w:tcPr>
          <w:p w14:paraId="7E7839CB">
            <w:pPr>
              <w:spacing w:line="572" w:lineRule="exact"/>
              <w:jc w:val="center"/>
              <w:rPr>
                <w:rFonts w:eastAsia="仿宋_GB2312"/>
                <w:sz w:val="24"/>
                <w:szCs w:val="24"/>
              </w:rPr>
            </w:pPr>
            <w:r>
              <w:rPr>
                <w:rFonts w:eastAsia="仿宋_GB2312"/>
                <w:sz w:val="24"/>
                <w:szCs w:val="24"/>
              </w:rPr>
              <w:t>纸质</w:t>
            </w:r>
          </w:p>
        </w:tc>
        <w:tc>
          <w:tcPr>
            <w:tcW w:w="860" w:type="dxa"/>
            <w:vAlign w:val="center"/>
          </w:tcPr>
          <w:p w14:paraId="5EF2BA78">
            <w:pPr>
              <w:spacing w:line="572" w:lineRule="exact"/>
              <w:jc w:val="center"/>
              <w:rPr>
                <w:rFonts w:eastAsia="仿宋_GB2312"/>
                <w:sz w:val="24"/>
                <w:szCs w:val="24"/>
              </w:rPr>
            </w:pPr>
            <w:r>
              <w:rPr>
                <w:rFonts w:eastAsia="仿宋_GB2312"/>
                <w:sz w:val="24"/>
                <w:szCs w:val="24"/>
              </w:rPr>
              <w:t>1份</w:t>
            </w:r>
          </w:p>
        </w:tc>
      </w:tr>
      <w:tr w14:paraId="2AB86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6" w:type="dxa"/>
            <w:vAlign w:val="center"/>
          </w:tcPr>
          <w:p w14:paraId="3B35C72B">
            <w:pPr>
              <w:spacing w:line="572" w:lineRule="exact"/>
              <w:jc w:val="center"/>
              <w:rPr>
                <w:rFonts w:eastAsia="仿宋_GB2312"/>
                <w:sz w:val="24"/>
                <w:szCs w:val="24"/>
              </w:rPr>
            </w:pPr>
            <w:r>
              <w:rPr>
                <w:rFonts w:eastAsia="仿宋_GB2312"/>
                <w:sz w:val="24"/>
                <w:szCs w:val="24"/>
              </w:rPr>
              <w:t>5</w:t>
            </w:r>
          </w:p>
        </w:tc>
        <w:tc>
          <w:tcPr>
            <w:tcW w:w="4827" w:type="dxa"/>
            <w:vAlign w:val="center"/>
          </w:tcPr>
          <w:p w14:paraId="16E8C084">
            <w:pPr>
              <w:spacing w:line="572" w:lineRule="exact"/>
              <w:jc w:val="center"/>
              <w:rPr>
                <w:rFonts w:eastAsia="仿宋_GB2312"/>
                <w:sz w:val="28"/>
                <w:szCs w:val="22"/>
              </w:rPr>
            </w:pPr>
            <w:r>
              <w:rPr>
                <w:rFonts w:eastAsia="仿宋_GB2312"/>
                <w:sz w:val="28"/>
                <w:szCs w:val="22"/>
              </w:rPr>
              <w:t>《软件模块测试报告》</w:t>
            </w:r>
          </w:p>
        </w:tc>
        <w:tc>
          <w:tcPr>
            <w:tcW w:w="838" w:type="dxa"/>
            <w:vAlign w:val="center"/>
          </w:tcPr>
          <w:p w14:paraId="4E9F32F7">
            <w:pPr>
              <w:spacing w:line="572" w:lineRule="exact"/>
              <w:jc w:val="center"/>
              <w:rPr>
                <w:rFonts w:eastAsia="仿宋_GB2312"/>
                <w:sz w:val="24"/>
                <w:szCs w:val="24"/>
              </w:rPr>
            </w:pPr>
            <w:r>
              <w:rPr>
                <w:rFonts w:eastAsia="仿宋_GB2312"/>
                <w:sz w:val="24"/>
                <w:szCs w:val="24"/>
              </w:rPr>
              <w:t>纸质</w:t>
            </w:r>
          </w:p>
        </w:tc>
        <w:tc>
          <w:tcPr>
            <w:tcW w:w="860" w:type="dxa"/>
            <w:vAlign w:val="center"/>
          </w:tcPr>
          <w:p w14:paraId="5FB43E5B">
            <w:pPr>
              <w:spacing w:line="572" w:lineRule="exact"/>
              <w:jc w:val="center"/>
              <w:rPr>
                <w:rFonts w:eastAsia="仿宋_GB2312"/>
                <w:sz w:val="24"/>
                <w:szCs w:val="24"/>
              </w:rPr>
            </w:pPr>
            <w:r>
              <w:rPr>
                <w:rFonts w:eastAsia="仿宋_GB2312"/>
                <w:sz w:val="24"/>
                <w:szCs w:val="24"/>
              </w:rPr>
              <w:t>1份</w:t>
            </w:r>
          </w:p>
        </w:tc>
      </w:tr>
      <w:tr w14:paraId="5E50F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6" w:type="dxa"/>
            <w:vAlign w:val="center"/>
          </w:tcPr>
          <w:p w14:paraId="03AA499C">
            <w:pPr>
              <w:spacing w:line="572" w:lineRule="exact"/>
              <w:jc w:val="center"/>
              <w:rPr>
                <w:rFonts w:eastAsia="仿宋_GB2312"/>
                <w:sz w:val="24"/>
                <w:szCs w:val="24"/>
              </w:rPr>
            </w:pPr>
            <w:r>
              <w:rPr>
                <w:rFonts w:eastAsia="仿宋_GB2312"/>
                <w:sz w:val="24"/>
                <w:szCs w:val="24"/>
              </w:rPr>
              <w:t>6</w:t>
            </w:r>
          </w:p>
        </w:tc>
        <w:tc>
          <w:tcPr>
            <w:tcW w:w="4827" w:type="dxa"/>
            <w:vAlign w:val="center"/>
          </w:tcPr>
          <w:p w14:paraId="7ED0AB6E">
            <w:pPr>
              <w:spacing w:line="572" w:lineRule="exact"/>
              <w:jc w:val="center"/>
              <w:rPr>
                <w:rFonts w:eastAsia="仿宋_GB2312"/>
                <w:sz w:val="28"/>
                <w:szCs w:val="22"/>
              </w:rPr>
            </w:pPr>
            <w:r>
              <w:rPr>
                <w:rFonts w:eastAsia="仿宋_GB2312"/>
                <w:sz w:val="28"/>
                <w:szCs w:val="28"/>
              </w:rPr>
              <w:t>《软件模块理论手册》</w:t>
            </w:r>
          </w:p>
        </w:tc>
        <w:tc>
          <w:tcPr>
            <w:tcW w:w="838" w:type="dxa"/>
            <w:vAlign w:val="center"/>
          </w:tcPr>
          <w:p w14:paraId="5E6B82FF">
            <w:pPr>
              <w:spacing w:line="572" w:lineRule="exact"/>
              <w:jc w:val="center"/>
              <w:rPr>
                <w:rFonts w:eastAsia="仿宋_GB2312"/>
                <w:sz w:val="24"/>
                <w:szCs w:val="24"/>
              </w:rPr>
            </w:pPr>
            <w:r>
              <w:rPr>
                <w:rFonts w:eastAsia="仿宋_GB2312"/>
                <w:sz w:val="24"/>
                <w:szCs w:val="24"/>
              </w:rPr>
              <w:t>纸质</w:t>
            </w:r>
          </w:p>
        </w:tc>
        <w:tc>
          <w:tcPr>
            <w:tcW w:w="860" w:type="dxa"/>
            <w:vAlign w:val="center"/>
          </w:tcPr>
          <w:p w14:paraId="61F99E86">
            <w:pPr>
              <w:spacing w:line="572" w:lineRule="exact"/>
              <w:jc w:val="center"/>
              <w:rPr>
                <w:rFonts w:eastAsia="仿宋_GB2312"/>
                <w:sz w:val="24"/>
                <w:szCs w:val="24"/>
              </w:rPr>
            </w:pPr>
            <w:r>
              <w:rPr>
                <w:rFonts w:eastAsia="仿宋_GB2312"/>
                <w:sz w:val="24"/>
                <w:szCs w:val="24"/>
              </w:rPr>
              <w:t>1份</w:t>
            </w:r>
          </w:p>
        </w:tc>
      </w:tr>
      <w:tr w14:paraId="6AE7E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6" w:type="dxa"/>
            <w:vAlign w:val="center"/>
          </w:tcPr>
          <w:p w14:paraId="109DD489">
            <w:pPr>
              <w:spacing w:line="572" w:lineRule="exact"/>
              <w:jc w:val="center"/>
              <w:rPr>
                <w:rFonts w:eastAsia="仿宋_GB2312"/>
                <w:sz w:val="24"/>
                <w:szCs w:val="24"/>
              </w:rPr>
            </w:pPr>
            <w:r>
              <w:rPr>
                <w:rFonts w:eastAsia="仿宋_GB2312"/>
                <w:sz w:val="24"/>
                <w:szCs w:val="24"/>
              </w:rPr>
              <w:t>7</w:t>
            </w:r>
          </w:p>
        </w:tc>
        <w:tc>
          <w:tcPr>
            <w:tcW w:w="4827" w:type="dxa"/>
            <w:vAlign w:val="center"/>
          </w:tcPr>
          <w:p w14:paraId="4C1C51E5">
            <w:pPr>
              <w:spacing w:line="572" w:lineRule="exact"/>
              <w:jc w:val="center"/>
              <w:rPr>
                <w:rFonts w:eastAsia="仿宋_GB2312"/>
                <w:sz w:val="28"/>
                <w:szCs w:val="22"/>
              </w:rPr>
            </w:pPr>
            <w:r>
              <w:rPr>
                <w:rFonts w:eastAsia="仿宋_GB2312"/>
                <w:sz w:val="28"/>
                <w:szCs w:val="28"/>
              </w:rPr>
              <w:t>《软件模块使用手册》</w:t>
            </w:r>
          </w:p>
        </w:tc>
        <w:tc>
          <w:tcPr>
            <w:tcW w:w="838" w:type="dxa"/>
            <w:vAlign w:val="center"/>
          </w:tcPr>
          <w:p w14:paraId="6F09680E">
            <w:pPr>
              <w:spacing w:line="572" w:lineRule="exact"/>
              <w:jc w:val="center"/>
              <w:rPr>
                <w:rFonts w:eastAsia="仿宋_GB2312"/>
                <w:sz w:val="24"/>
                <w:szCs w:val="24"/>
              </w:rPr>
            </w:pPr>
            <w:r>
              <w:rPr>
                <w:rFonts w:eastAsia="仿宋_GB2312"/>
                <w:sz w:val="24"/>
                <w:szCs w:val="24"/>
              </w:rPr>
              <w:t>纸质</w:t>
            </w:r>
          </w:p>
        </w:tc>
        <w:tc>
          <w:tcPr>
            <w:tcW w:w="860" w:type="dxa"/>
            <w:vAlign w:val="center"/>
          </w:tcPr>
          <w:p w14:paraId="6242287B">
            <w:pPr>
              <w:spacing w:line="572" w:lineRule="exact"/>
              <w:jc w:val="center"/>
              <w:rPr>
                <w:rFonts w:eastAsia="仿宋_GB2312"/>
                <w:sz w:val="24"/>
                <w:szCs w:val="24"/>
              </w:rPr>
            </w:pPr>
            <w:r>
              <w:rPr>
                <w:rFonts w:eastAsia="仿宋_GB2312"/>
                <w:sz w:val="24"/>
                <w:szCs w:val="24"/>
              </w:rPr>
              <w:t>1份</w:t>
            </w:r>
          </w:p>
        </w:tc>
      </w:tr>
      <w:tr w14:paraId="78C63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6" w:type="dxa"/>
            <w:vAlign w:val="center"/>
          </w:tcPr>
          <w:p w14:paraId="3F157E3B">
            <w:pPr>
              <w:spacing w:line="572" w:lineRule="exact"/>
              <w:jc w:val="center"/>
              <w:rPr>
                <w:rFonts w:eastAsia="仿宋_GB2312"/>
                <w:sz w:val="24"/>
                <w:szCs w:val="24"/>
              </w:rPr>
            </w:pPr>
            <w:r>
              <w:rPr>
                <w:rFonts w:eastAsia="仿宋_GB2312"/>
                <w:sz w:val="24"/>
                <w:szCs w:val="24"/>
              </w:rPr>
              <w:t>8</w:t>
            </w:r>
          </w:p>
        </w:tc>
        <w:tc>
          <w:tcPr>
            <w:tcW w:w="4827" w:type="dxa"/>
            <w:vAlign w:val="center"/>
          </w:tcPr>
          <w:p w14:paraId="5A92FC2A">
            <w:pPr>
              <w:spacing w:line="572" w:lineRule="exact"/>
              <w:jc w:val="center"/>
              <w:rPr>
                <w:rFonts w:eastAsia="仿宋_GB2312"/>
                <w:sz w:val="28"/>
                <w:szCs w:val="22"/>
              </w:rPr>
            </w:pPr>
            <w:r>
              <w:rPr>
                <w:rFonts w:eastAsia="仿宋_GB2312"/>
                <w:sz w:val="28"/>
                <w:szCs w:val="28"/>
              </w:rPr>
              <w:t>《软件模块研制总结报告》</w:t>
            </w:r>
          </w:p>
        </w:tc>
        <w:tc>
          <w:tcPr>
            <w:tcW w:w="838" w:type="dxa"/>
            <w:vAlign w:val="center"/>
          </w:tcPr>
          <w:p w14:paraId="6EDB973A">
            <w:pPr>
              <w:spacing w:line="572" w:lineRule="exact"/>
              <w:jc w:val="center"/>
              <w:rPr>
                <w:rFonts w:eastAsia="仿宋_GB2312"/>
                <w:sz w:val="24"/>
                <w:szCs w:val="24"/>
              </w:rPr>
            </w:pPr>
            <w:r>
              <w:rPr>
                <w:rFonts w:eastAsia="仿宋_GB2312"/>
                <w:sz w:val="24"/>
                <w:szCs w:val="24"/>
              </w:rPr>
              <w:t>纸质</w:t>
            </w:r>
          </w:p>
        </w:tc>
        <w:tc>
          <w:tcPr>
            <w:tcW w:w="860" w:type="dxa"/>
            <w:vAlign w:val="center"/>
          </w:tcPr>
          <w:p w14:paraId="3BFB6574">
            <w:pPr>
              <w:spacing w:line="572" w:lineRule="exact"/>
              <w:jc w:val="center"/>
              <w:rPr>
                <w:rFonts w:eastAsia="仿宋_GB2312"/>
                <w:sz w:val="24"/>
                <w:szCs w:val="24"/>
              </w:rPr>
            </w:pPr>
            <w:r>
              <w:rPr>
                <w:rFonts w:eastAsia="仿宋_GB2312"/>
                <w:sz w:val="24"/>
                <w:szCs w:val="24"/>
              </w:rPr>
              <w:t>1份</w:t>
            </w:r>
          </w:p>
        </w:tc>
      </w:tr>
      <w:tr w14:paraId="06F1E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6" w:type="dxa"/>
            <w:vAlign w:val="center"/>
          </w:tcPr>
          <w:p w14:paraId="494B229D">
            <w:pPr>
              <w:spacing w:line="572" w:lineRule="exact"/>
              <w:jc w:val="center"/>
              <w:rPr>
                <w:rFonts w:eastAsia="仿宋_GB2312"/>
                <w:sz w:val="24"/>
                <w:szCs w:val="24"/>
              </w:rPr>
            </w:pPr>
            <w:r>
              <w:rPr>
                <w:rFonts w:eastAsia="仿宋_GB2312"/>
                <w:sz w:val="24"/>
                <w:szCs w:val="24"/>
              </w:rPr>
              <w:t>9</w:t>
            </w:r>
          </w:p>
        </w:tc>
        <w:tc>
          <w:tcPr>
            <w:tcW w:w="4827" w:type="dxa"/>
            <w:vAlign w:val="center"/>
          </w:tcPr>
          <w:p w14:paraId="12E2004F">
            <w:pPr>
              <w:spacing w:line="572" w:lineRule="exact"/>
              <w:jc w:val="center"/>
              <w:rPr>
                <w:rFonts w:eastAsia="仿宋_GB2312"/>
                <w:sz w:val="28"/>
                <w:szCs w:val="22"/>
              </w:rPr>
            </w:pPr>
            <w:r>
              <w:rPr>
                <w:rFonts w:eastAsia="仿宋_GB2312"/>
                <w:sz w:val="28"/>
                <w:szCs w:val="28"/>
              </w:rPr>
              <w:t>第三方测评机构出具的测试报告</w:t>
            </w:r>
          </w:p>
        </w:tc>
        <w:tc>
          <w:tcPr>
            <w:tcW w:w="838" w:type="dxa"/>
            <w:vAlign w:val="center"/>
          </w:tcPr>
          <w:p w14:paraId="091AF2C7">
            <w:pPr>
              <w:spacing w:line="572" w:lineRule="exact"/>
              <w:jc w:val="center"/>
              <w:rPr>
                <w:rFonts w:eastAsia="仿宋_GB2312"/>
                <w:sz w:val="24"/>
                <w:szCs w:val="24"/>
              </w:rPr>
            </w:pPr>
            <w:r>
              <w:rPr>
                <w:rFonts w:eastAsia="仿宋_GB2312"/>
                <w:sz w:val="24"/>
                <w:szCs w:val="24"/>
              </w:rPr>
              <w:t>纸质</w:t>
            </w:r>
          </w:p>
        </w:tc>
        <w:tc>
          <w:tcPr>
            <w:tcW w:w="860" w:type="dxa"/>
            <w:vAlign w:val="center"/>
          </w:tcPr>
          <w:p w14:paraId="112932DE">
            <w:pPr>
              <w:spacing w:line="572" w:lineRule="exact"/>
              <w:jc w:val="center"/>
              <w:rPr>
                <w:rFonts w:eastAsia="仿宋_GB2312"/>
                <w:sz w:val="24"/>
                <w:szCs w:val="24"/>
              </w:rPr>
            </w:pPr>
            <w:r>
              <w:rPr>
                <w:rFonts w:eastAsia="仿宋_GB2312"/>
                <w:sz w:val="24"/>
                <w:szCs w:val="24"/>
              </w:rPr>
              <w:t>1套</w:t>
            </w:r>
          </w:p>
        </w:tc>
      </w:tr>
      <w:tr w14:paraId="5700D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6" w:type="dxa"/>
            <w:vAlign w:val="center"/>
          </w:tcPr>
          <w:p w14:paraId="6AEE8EAA">
            <w:pPr>
              <w:spacing w:line="572" w:lineRule="exact"/>
              <w:jc w:val="center"/>
              <w:rPr>
                <w:rFonts w:eastAsia="仿宋_GB2312"/>
                <w:sz w:val="24"/>
                <w:szCs w:val="24"/>
              </w:rPr>
            </w:pPr>
            <w:r>
              <w:rPr>
                <w:rFonts w:eastAsia="仿宋_GB2312"/>
                <w:sz w:val="24"/>
                <w:szCs w:val="24"/>
              </w:rPr>
              <w:t>10</w:t>
            </w:r>
          </w:p>
        </w:tc>
        <w:tc>
          <w:tcPr>
            <w:tcW w:w="4827" w:type="dxa"/>
            <w:vAlign w:val="center"/>
          </w:tcPr>
          <w:p w14:paraId="2F066F8C">
            <w:pPr>
              <w:spacing w:line="572" w:lineRule="exact"/>
              <w:jc w:val="center"/>
              <w:rPr>
                <w:rFonts w:eastAsia="仿宋_GB2312"/>
                <w:sz w:val="28"/>
                <w:szCs w:val="28"/>
              </w:rPr>
            </w:pPr>
            <w:r>
              <w:rPr>
                <w:rFonts w:eastAsia="仿宋_GB2312"/>
                <w:sz w:val="28"/>
                <w:szCs w:val="28"/>
              </w:rPr>
              <w:t>全部交付物的电子文档包</w:t>
            </w:r>
          </w:p>
        </w:tc>
        <w:tc>
          <w:tcPr>
            <w:tcW w:w="838" w:type="dxa"/>
            <w:vAlign w:val="center"/>
          </w:tcPr>
          <w:p w14:paraId="5422D243">
            <w:pPr>
              <w:spacing w:line="572" w:lineRule="exact"/>
              <w:jc w:val="center"/>
              <w:rPr>
                <w:rFonts w:eastAsia="仿宋_GB2312"/>
                <w:sz w:val="24"/>
                <w:szCs w:val="24"/>
              </w:rPr>
            </w:pPr>
            <w:r>
              <w:rPr>
                <w:rFonts w:eastAsia="仿宋_GB2312"/>
                <w:sz w:val="24"/>
                <w:szCs w:val="24"/>
              </w:rPr>
              <w:t>光盘</w:t>
            </w:r>
          </w:p>
        </w:tc>
        <w:tc>
          <w:tcPr>
            <w:tcW w:w="860" w:type="dxa"/>
            <w:vAlign w:val="center"/>
          </w:tcPr>
          <w:p w14:paraId="287B169F">
            <w:pPr>
              <w:spacing w:line="572" w:lineRule="exact"/>
              <w:jc w:val="center"/>
              <w:rPr>
                <w:rFonts w:eastAsia="仿宋_GB2312"/>
                <w:sz w:val="24"/>
                <w:szCs w:val="24"/>
              </w:rPr>
            </w:pPr>
            <w:r>
              <w:rPr>
                <w:rFonts w:eastAsia="仿宋_GB2312"/>
                <w:sz w:val="24"/>
                <w:szCs w:val="24"/>
              </w:rPr>
              <w:t>3套</w:t>
            </w:r>
          </w:p>
        </w:tc>
      </w:tr>
    </w:tbl>
    <w:p w14:paraId="2EBC633A">
      <w:pPr>
        <w:snapToGrid w:val="0"/>
        <w:spacing w:line="572" w:lineRule="exact"/>
        <w:ind w:firstLine="560" w:firstLineChars="200"/>
        <w:outlineLvl w:val="0"/>
        <w:rPr>
          <w:rFonts w:eastAsia="黑体"/>
          <w:sz w:val="28"/>
          <w:szCs w:val="22"/>
        </w:rPr>
      </w:pPr>
      <w:r>
        <w:rPr>
          <w:rFonts w:eastAsia="黑体"/>
          <w:sz w:val="28"/>
          <w:szCs w:val="22"/>
        </w:rPr>
        <w:t>九、售后服务支持</w:t>
      </w:r>
    </w:p>
    <w:p w14:paraId="24DD7F17">
      <w:pPr>
        <w:spacing w:line="572" w:lineRule="exact"/>
        <w:ind w:firstLine="560" w:firstLineChars="200"/>
        <w:outlineLvl w:val="1"/>
        <w:rPr>
          <w:rFonts w:eastAsia="仿宋_GB2312"/>
          <w:sz w:val="28"/>
          <w:szCs w:val="22"/>
        </w:rPr>
      </w:pPr>
      <w:r>
        <w:rPr>
          <w:rFonts w:eastAsia="仿宋_GB2312"/>
          <w:sz w:val="28"/>
          <w:szCs w:val="22"/>
        </w:rPr>
        <w:t>9.1 产品质量保证</w:t>
      </w:r>
    </w:p>
    <w:p w14:paraId="797FD393">
      <w:pPr>
        <w:spacing w:line="572" w:lineRule="exact"/>
        <w:ind w:firstLine="560" w:firstLineChars="200"/>
        <w:rPr>
          <w:rFonts w:eastAsia="仿宋_GB2312"/>
          <w:sz w:val="28"/>
          <w:szCs w:val="22"/>
        </w:rPr>
      </w:pPr>
      <w:r>
        <w:rPr>
          <w:rFonts w:eastAsia="仿宋_GB2312"/>
          <w:sz w:val="28"/>
          <w:szCs w:val="22"/>
        </w:rPr>
        <w:t>（1）质保期从项目合同验收合格之日起计算。</w:t>
      </w:r>
    </w:p>
    <w:p w14:paraId="3BA8F36F">
      <w:pPr>
        <w:spacing w:line="572" w:lineRule="exact"/>
        <w:ind w:firstLine="560" w:firstLineChars="200"/>
        <w:rPr>
          <w:rFonts w:eastAsia="仿宋_GB2312"/>
          <w:sz w:val="28"/>
          <w:szCs w:val="22"/>
        </w:rPr>
      </w:pPr>
      <w:r>
        <w:rPr>
          <w:rFonts w:eastAsia="仿宋_GB2312"/>
          <w:sz w:val="28"/>
          <w:szCs w:val="22"/>
        </w:rPr>
        <w:t>（2）安装、部署、调试必须经甲方同意后，才能实施。</w:t>
      </w:r>
    </w:p>
    <w:p w14:paraId="65507726">
      <w:pPr>
        <w:spacing w:line="572" w:lineRule="exact"/>
        <w:ind w:firstLine="560" w:firstLineChars="200"/>
        <w:outlineLvl w:val="1"/>
        <w:rPr>
          <w:rFonts w:eastAsia="仿宋_GB2312"/>
          <w:sz w:val="28"/>
          <w:szCs w:val="22"/>
        </w:rPr>
      </w:pPr>
      <w:r>
        <w:rPr>
          <w:rFonts w:eastAsia="仿宋_GB2312"/>
          <w:sz w:val="28"/>
          <w:szCs w:val="22"/>
        </w:rPr>
        <w:t>9.2 质保期</w:t>
      </w:r>
    </w:p>
    <w:p w14:paraId="6E35CDDD">
      <w:pPr>
        <w:numPr>
          <w:ilvl w:val="0"/>
          <w:numId w:val="5"/>
        </w:numPr>
        <w:spacing w:line="572" w:lineRule="exact"/>
        <w:ind w:firstLine="560" w:firstLineChars="200"/>
        <w:rPr>
          <w:rFonts w:eastAsia="仿宋_GB2312"/>
          <w:sz w:val="28"/>
          <w:szCs w:val="28"/>
        </w:rPr>
      </w:pPr>
      <w:r>
        <w:rPr>
          <w:rFonts w:eastAsia="仿宋_GB2312"/>
          <w:sz w:val="28"/>
          <w:szCs w:val="28"/>
        </w:rPr>
        <w:t>自合同验收通过之日起2年为质保期。</w:t>
      </w:r>
    </w:p>
    <w:p w14:paraId="38EE2BBF">
      <w:pPr>
        <w:numPr>
          <w:ilvl w:val="0"/>
          <w:numId w:val="5"/>
        </w:numPr>
        <w:spacing w:line="572" w:lineRule="exact"/>
        <w:ind w:firstLine="560" w:firstLineChars="200"/>
        <w:rPr>
          <w:rFonts w:eastAsia="仿宋_GB2312"/>
          <w:sz w:val="28"/>
          <w:szCs w:val="28"/>
        </w:rPr>
      </w:pPr>
      <w:r>
        <w:rPr>
          <w:rFonts w:eastAsia="仿宋_GB2312"/>
          <w:sz w:val="28"/>
          <w:szCs w:val="28"/>
        </w:rPr>
        <w:t>质保期内，如果系统发生故障定位在乙方提供的研制模块，乙方在24小时内确认，72小时内解决或通过甲方认可，当甲方要求乙方提供现场服务时，乙方需72小时内派人到达现场。</w:t>
      </w:r>
    </w:p>
    <w:p w14:paraId="4F8FBBC4">
      <w:pPr>
        <w:spacing w:line="572" w:lineRule="exact"/>
        <w:ind w:firstLine="560" w:firstLineChars="200"/>
        <w:rPr>
          <w:rFonts w:eastAsia="仿宋_GB2312"/>
          <w:sz w:val="28"/>
          <w:szCs w:val="28"/>
        </w:rPr>
      </w:pPr>
      <w:r>
        <w:rPr>
          <w:rFonts w:eastAsia="仿宋_GB2312"/>
          <w:sz w:val="28"/>
          <w:szCs w:val="28"/>
        </w:rPr>
        <w:t>（3）在质保期内，需全面修复模块运行中暴露的功能缺陷（如逻辑错误、兼容性、安全漏洞问题）、优化资源使用效率（如CPU、内存及数据库性能瓶颈），同时通过系统测试验证修复有效性，确保模块稳定运行。</w:t>
      </w:r>
    </w:p>
    <w:p w14:paraId="1599B75C">
      <w:pPr>
        <w:spacing w:line="572" w:lineRule="exact"/>
        <w:ind w:firstLine="560" w:firstLineChars="200"/>
        <w:outlineLvl w:val="1"/>
        <w:rPr>
          <w:rFonts w:eastAsia="仿宋_GB2312"/>
          <w:sz w:val="28"/>
          <w:szCs w:val="22"/>
        </w:rPr>
      </w:pPr>
      <w:r>
        <w:rPr>
          <w:rFonts w:eastAsia="仿宋_GB2312"/>
          <w:sz w:val="28"/>
          <w:szCs w:val="22"/>
        </w:rPr>
        <w:t>9.3 维护期</w:t>
      </w:r>
    </w:p>
    <w:p w14:paraId="061387AE">
      <w:pPr>
        <w:spacing w:line="572" w:lineRule="exact"/>
        <w:ind w:firstLine="560" w:firstLineChars="200"/>
        <w:rPr>
          <w:rFonts w:eastAsia="仿宋_GB2312"/>
          <w:sz w:val="28"/>
          <w:szCs w:val="28"/>
        </w:rPr>
      </w:pPr>
      <w:r>
        <w:rPr>
          <w:rFonts w:eastAsia="仿宋_GB2312"/>
          <w:sz w:val="28"/>
          <w:szCs w:val="28"/>
        </w:rPr>
        <w:t>自验收完成后的3年为维护期。维护期内，如果系统发生故障定位在乙方提供的研制模块，乙方要配合调查故障原因并修复，直至满足最终验收指标和性能要求，或者更换整个或部分有缺陷的部件。如甲方在维护期出现较大的需求变更，具体事宜由双方协商解决。</w:t>
      </w:r>
    </w:p>
    <w:p w14:paraId="26750100">
      <w:pPr>
        <w:spacing w:line="572" w:lineRule="exact"/>
        <w:ind w:firstLine="560" w:firstLineChars="200"/>
        <w:outlineLvl w:val="1"/>
        <w:rPr>
          <w:rFonts w:eastAsia="仿宋_GB2312"/>
          <w:sz w:val="28"/>
          <w:szCs w:val="22"/>
        </w:rPr>
      </w:pPr>
      <w:r>
        <w:rPr>
          <w:rFonts w:eastAsia="仿宋_GB2312"/>
          <w:sz w:val="28"/>
          <w:szCs w:val="22"/>
        </w:rPr>
        <w:t>9.4 其他</w:t>
      </w:r>
    </w:p>
    <w:p w14:paraId="2DC3E0FB">
      <w:pPr>
        <w:spacing w:line="572" w:lineRule="exact"/>
        <w:ind w:firstLine="560" w:firstLineChars="200"/>
        <w:rPr>
          <w:rFonts w:eastAsia="仿宋_GB2312"/>
          <w:sz w:val="28"/>
          <w:szCs w:val="28"/>
        </w:rPr>
      </w:pPr>
      <w:r>
        <w:rPr>
          <w:rFonts w:eastAsia="仿宋_GB2312"/>
          <w:sz w:val="28"/>
          <w:szCs w:val="28"/>
        </w:rPr>
        <w:t>合同完成后，若甲方有新增功能、升级版本、兼容性修复等要求，可就费用等协商处理。</w:t>
      </w:r>
    </w:p>
    <w:p w14:paraId="015906E2">
      <w:pPr>
        <w:spacing w:line="572" w:lineRule="exact"/>
        <w:ind w:firstLine="560" w:firstLineChars="200"/>
        <w:rPr>
          <w:rFonts w:eastAsia="仿宋_GB2312"/>
          <w:sz w:val="28"/>
          <w:szCs w:val="28"/>
        </w:rPr>
      </w:pPr>
      <w:r>
        <w:rPr>
          <w:rFonts w:eastAsia="仿宋_GB2312"/>
          <w:sz w:val="28"/>
          <w:szCs w:val="28"/>
        </w:rPr>
        <w:t>为确保甲方能够完整使用功能模块，乙方除向甲方提供模块所必须的配套文档手册外，还需提供必须的培训服务，包括但不限于所提供软件模块的原理和技术性能、操作维护方法、安装调试、排除故障及软件结构、定制和升级等方面。</w:t>
      </w:r>
    </w:p>
    <w:p w14:paraId="6C4CDB11">
      <w:pPr>
        <w:snapToGrid w:val="0"/>
        <w:spacing w:line="572" w:lineRule="exact"/>
        <w:ind w:firstLine="560" w:firstLineChars="200"/>
        <w:outlineLvl w:val="0"/>
        <w:rPr>
          <w:rFonts w:eastAsia="黑体"/>
          <w:sz w:val="28"/>
          <w:szCs w:val="22"/>
        </w:rPr>
      </w:pPr>
      <w:r>
        <w:rPr>
          <w:rFonts w:eastAsia="黑体"/>
          <w:sz w:val="28"/>
          <w:szCs w:val="22"/>
        </w:rPr>
        <w:t>十、知识产权归属</w:t>
      </w:r>
    </w:p>
    <w:p w14:paraId="00D5EE9D">
      <w:pPr>
        <w:spacing w:line="572" w:lineRule="exact"/>
        <w:ind w:firstLine="560" w:firstLineChars="200"/>
        <w:rPr>
          <w:rFonts w:eastAsia="仿宋_GB2312"/>
          <w:sz w:val="28"/>
          <w:szCs w:val="28"/>
        </w:rPr>
      </w:pPr>
      <w:r>
        <w:rPr>
          <w:rFonts w:eastAsia="仿宋_GB2312"/>
          <w:sz w:val="28"/>
          <w:szCs w:val="28"/>
        </w:rPr>
        <w:t>（1）该系统部分模块将基于甲方现有系统基础上开发，系统源代码不能外泄；软件版权、技术归甲方所有，不能以任何形式泄露给第三方，与本项目相关的专利、软件著作权归属甲方。</w:t>
      </w:r>
    </w:p>
    <w:p w14:paraId="338FCFFF">
      <w:pPr>
        <w:spacing w:line="572" w:lineRule="exact"/>
        <w:ind w:firstLine="560" w:firstLineChars="200"/>
        <w:rPr>
          <w:rFonts w:eastAsia="仿宋_GB2312"/>
          <w:sz w:val="28"/>
          <w:szCs w:val="28"/>
        </w:rPr>
      </w:pPr>
      <w:r>
        <w:rPr>
          <w:rFonts w:eastAsia="仿宋_GB2312"/>
          <w:sz w:val="28"/>
          <w:szCs w:val="28"/>
        </w:rPr>
        <w:t>（2）在不影响本合同其他条款有关知识产权许可及转让的约定的前提下，在本合同生效时已经存在并为各方合法拥有或使用的所有技术或资料、信息的知识产权和所有权，仍应属于其各自的原权利人所有或享有。</w:t>
      </w:r>
    </w:p>
    <w:p w14:paraId="3EA11225">
      <w:pPr>
        <w:spacing w:line="572" w:lineRule="exact"/>
        <w:ind w:firstLine="560" w:firstLineChars="200"/>
        <w:rPr>
          <w:rFonts w:eastAsia="仿宋_GB2312"/>
          <w:sz w:val="28"/>
          <w:szCs w:val="28"/>
        </w:rPr>
      </w:pPr>
      <w:r>
        <w:rPr>
          <w:rFonts w:eastAsia="仿宋_GB2312"/>
          <w:sz w:val="28"/>
          <w:szCs w:val="28"/>
        </w:rPr>
        <w:t>（3）乙方保证拥有由其提供给甲方的所有软件的合法使用权，并且已获得进行许可的正当授权及其有权将软件许可及其相关材料授权/转让给甲方。甲方可独立对本合同条款软件产品进行后续开发，不受版权限制。乙方承诺并保证甲方除本协议的付款义务外无需支付任何其它的许可使用费，以非独家的、永久的、全球的、不可撤销的方式使用本合同条款软件产品。</w:t>
      </w:r>
    </w:p>
    <w:p w14:paraId="24F0A2E0">
      <w:pPr>
        <w:spacing w:line="572" w:lineRule="exact"/>
        <w:ind w:firstLine="560" w:firstLineChars="200"/>
        <w:rPr>
          <w:rFonts w:eastAsia="仿宋_GB2312"/>
          <w:sz w:val="28"/>
          <w:szCs w:val="28"/>
        </w:rPr>
      </w:pPr>
      <w:r>
        <w:rPr>
          <w:rFonts w:eastAsia="仿宋_GB2312"/>
          <w:sz w:val="28"/>
          <w:szCs w:val="28"/>
        </w:rPr>
        <w:t>（4）乙方保证其提供的软件产品未侵犯第三人之著作权、商标权、专利权等知识产权，不会侵犯任何第三人的商业秘密或对任何第三人构成不正当竞争，如因此与第三人形成争议、诉讼或仲裁案件，由乙方承担全部责任，并负责赔偿甲方由此而遭受的全部损失，包括但不限于赔偿费、律师费、诉讼费、保全费、鉴定费等。同时乙方需提供全力支持防止因上述侵权给甲方带来的直接和预期的损失，包括但不限于提供甲方继续使用本合同条款的软件而需取得的第三方授权、修改本合同条款软件使其至少在功能上可以替代原技术、提供功能上相等的使甲方可以达到原合同目的的其他软件，并承担因此而产生的所有的费用。</w:t>
      </w:r>
    </w:p>
    <w:p w14:paraId="3DDD45DE">
      <w:pPr>
        <w:spacing w:line="572" w:lineRule="exact"/>
        <w:ind w:firstLine="560" w:firstLineChars="200"/>
        <w:rPr>
          <w:rFonts w:eastAsia="仿宋_GB2312"/>
          <w:sz w:val="28"/>
          <w:szCs w:val="28"/>
        </w:rPr>
      </w:pPr>
      <w:r>
        <w:rPr>
          <w:rFonts w:eastAsia="仿宋_GB2312"/>
          <w:sz w:val="28"/>
          <w:szCs w:val="28"/>
        </w:rPr>
        <w:t>（5）乙方对软件系统客户化前的标准版软件产品拥有著作权，但对于在本合同履行期间可能使用到的乙方或者第三方所拥有的技术或相关信息的知识产权，乙方授权甲方在本合同项目范围内免费使用，或乙方保证甲方获得第三方的许可，且甲方不再支付任何费用。甲方对因本合同履行期间产生的成果（包括客户化开发所取得的全部工作成果以及实施过程中所产生的所有技术文件）拥有知识产权、所有权及相应的利益。乙方不对因本合同履行产生的成果具有任何知识产权和申请知识产权的权利，甲方享有署名权在内的全部知识产权及申请知识产权的权利。</w:t>
      </w:r>
    </w:p>
    <w:p w14:paraId="428FA460">
      <w:pPr>
        <w:snapToGrid w:val="0"/>
        <w:spacing w:line="572" w:lineRule="exact"/>
        <w:ind w:firstLine="560" w:firstLineChars="200"/>
        <w:outlineLvl w:val="0"/>
        <w:rPr>
          <w:rFonts w:eastAsia="黑体"/>
          <w:sz w:val="28"/>
          <w:szCs w:val="22"/>
        </w:rPr>
      </w:pPr>
      <w:r>
        <w:rPr>
          <w:rFonts w:eastAsia="黑体"/>
          <w:sz w:val="28"/>
          <w:szCs w:val="22"/>
        </w:rPr>
        <w:t>十一、安全与保密</w:t>
      </w:r>
    </w:p>
    <w:p w14:paraId="4D6F18D9">
      <w:pPr>
        <w:numPr>
          <w:ilvl w:val="0"/>
          <w:numId w:val="6"/>
        </w:numPr>
        <w:spacing w:line="572" w:lineRule="exact"/>
        <w:ind w:firstLine="560" w:firstLineChars="200"/>
        <w:rPr>
          <w:rFonts w:eastAsia="仿宋_GB2312"/>
          <w:sz w:val="28"/>
          <w:szCs w:val="28"/>
        </w:rPr>
      </w:pPr>
      <w:r>
        <w:rPr>
          <w:rFonts w:eastAsia="仿宋_GB2312"/>
          <w:sz w:val="28"/>
          <w:szCs w:val="28"/>
        </w:rPr>
        <w:t>项目建设过程中，乙方在甲方指定的地点驻场集成。</w:t>
      </w:r>
    </w:p>
    <w:p w14:paraId="0C8ED99D">
      <w:pPr>
        <w:numPr>
          <w:ilvl w:val="0"/>
          <w:numId w:val="6"/>
        </w:numPr>
        <w:spacing w:line="572" w:lineRule="exact"/>
        <w:ind w:firstLine="560" w:firstLineChars="200"/>
        <w:rPr>
          <w:rFonts w:eastAsia="仿宋_GB2312"/>
          <w:sz w:val="28"/>
          <w:szCs w:val="28"/>
        </w:rPr>
      </w:pPr>
      <w:r>
        <w:rPr>
          <w:rFonts w:eastAsia="仿宋_GB2312"/>
          <w:sz w:val="28"/>
          <w:szCs w:val="28"/>
        </w:rPr>
        <w:t>乙方应严格遵守甲方内部营区管理、安全保密、一体化管理等管理规定。</w:t>
      </w:r>
    </w:p>
    <w:p w14:paraId="3D79DB6C">
      <w:pPr>
        <w:numPr>
          <w:ilvl w:val="0"/>
          <w:numId w:val="6"/>
        </w:numPr>
        <w:spacing w:line="572" w:lineRule="exact"/>
        <w:ind w:firstLine="560" w:firstLineChars="200"/>
        <w:rPr>
          <w:rFonts w:eastAsia="仿宋_GB2312"/>
          <w:sz w:val="28"/>
          <w:szCs w:val="28"/>
        </w:rPr>
      </w:pPr>
      <w:r>
        <w:rPr>
          <w:rFonts w:eastAsia="仿宋_GB2312"/>
          <w:sz w:val="28"/>
          <w:szCs w:val="28"/>
        </w:rPr>
        <w:t>组织对加本项目建设的人员进行详细的背景调查、政治审查，确保驻场人员政治合格。</w:t>
      </w:r>
    </w:p>
    <w:p w14:paraId="46DD97A9">
      <w:pPr>
        <w:numPr>
          <w:ilvl w:val="0"/>
          <w:numId w:val="6"/>
        </w:numPr>
        <w:spacing w:line="572" w:lineRule="exact"/>
        <w:ind w:firstLine="560" w:firstLineChars="200"/>
        <w:rPr>
          <w:rFonts w:eastAsia="仿宋_GB2312"/>
          <w:sz w:val="28"/>
          <w:szCs w:val="28"/>
        </w:rPr>
      </w:pPr>
      <w:r>
        <w:rPr>
          <w:rFonts w:eastAsia="仿宋_GB2312"/>
          <w:sz w:val="28"/>
          <w:szCs w:val="28"/>
        </w:rPr>
        <w:t>乙方应监督项目参与人员严格按照要求文明安全实施，保证项目实施过程中的设备安全与施工人员人身安全，对项目全周期过程中建设安全、人身安全、人员日常管理等负全部责任，项目建设期间的任何安全事故责任由乙方承担。</w:t>
      </w:r>
    </w:p>
    <w:p w14:paraId="3950E494">
      <w:pPr>
        <w:numPr>
          <w:ilvl w:val="0"/>
          <w:numId w:val="6"/>
        </w:numPr>
        <w:spacing w:line="572" w:lineRule="exact"/>
        <w:ind w:firstLine="560" w:firstLineChars="200"/>
        <w:rPr>
          <w:rFonts w:eastAsia="仿宋_GB2312"/>
          <w:sz w:val="28"/>
          <w:szCs w:val="28"/>
        </w:rPr>
      </w:pPr>
      <w:r>
        <w:rPr>
          <w:rFonts w:eastAsia="仿宋_GB2312"/>
          <w:sz w:val="28"/>
          <w:szCs w:val="28"/>
        </w:rPr>
        <w:t>乙方软件研发团队软件系统设计须由甲方同意后才可部署，禁止向数据库加入不合语义的数据，对输入的数据要有审核和约束机制。</w:t>
      </w:r>
    </w:p>
    <w:p w14:paraId="49780A37">
      <w:pPr>
        <w:numPr>
          <w:ilvl w:val="0"/>
          <w:numId w:val="6"/>
        </w:numPr>
        <w:spacing w:line="572" w:lineRule="exact"/>
        <w:ind w:firstLine="560" w:firstLineChars="200"/>
        <w:rPr>
          <w:rFonts w:eastAsia="仿宋_GB2312"/>
          <w:sz w:val="28"/>
          <w:szCs w:val="28"/>
        </w:rPr>
      </w:pPr>
      <w:r>
        <w:rPr>
          <w:rFonts w:eastAsia="仿宋_GB2312"/>
          <w:sz w:val="28"/>
          <w:szCs w:val="28"/>
        </w:rPr>
        <w:t>乙方负责结合本项目特点编制安全保密方案，制定可执行的安全保密措施。</w:t>
      </w:r>
    </w:p>
    <w:p w14:paraId="4E0F2513">
      <w:pPr>
        <w:spacing w:line="572" w:lineRule="exact"/>
        <w:ind w:firstLine="560" w:firstLineChars="200"/>
        <w:rPr>
          <w:rFonts w:eastAsia="仿宋_GB2312"/>
          <w:sz w:val="28"/>
          <w:szCs w:val="28"/>
        </w:rPr>
      </w:pPr>
      <w:r>
        <w:rPr>
          <w:rFonts w:eastAsia="仿宋_GB2312"/>
          <w:sz w:val="28"/>
          <w:szCs w:val="28"/>
        </w:rPr>
        <w:t>（7）乙方要加强保密教育和管理，防止发生失泄密问题。</w:t>
      </w:r>
    </w:p>
    <w:p w14:paraId="423C657A">
      <w:pPr>
        <w:spacing w:line="572" w:lineRule="exact"/>
        <w:ind w:firstLine="560" w:firstLineChars="200"/>
        <w:rPr>
          <w:rFonts w:eastAsia="仿宋_GB2312"/>
          <w:sz w:val="28"/>
          <w:szCs w:val="28"/>
        </w:rPr>
      </w:pPr>
      <w:r>
        <w:rPr>
          <w:rFonts w:eastAsia="仿宋_GB2312"/>
          <w:sz w:val="28"/>
          <w:szCs w:val="28"/>
        </w:rPr>
        <w:t>（8）甲方任务书内容、相关技术指标、过程文件与数据、建设地点信息以及最终交付甲方的软件、文档等材料均不得向第三方透露。</w:t>
      </w:r>
    </w:p>
    <w:p w14:paraId="74E421C9">
      <w:pPr>
        <w:snapToGrid w:val="0"/>
        <w:spacing w:line="572" w:lineRule="exact"/>
        <w:ind w:firstLine="560" w:firstLineChars="200"/>
        <w:outlineLvl w:val="0"/>
        <w:rPr>
          <w:rFonts w:eastAsia="黑体"/>
          <w:sz w:val="28"/>
          <w:szCs w:val="22"/>
        </w:rPr>
      </w:pPr>
      <w:r>
        <w:rPr>
          <w:rFonts w:eastAsia="黑体"/>
          <w:sz w:val="28"/>
          <w:szCs w:val="22"/>
        </w:rPr>
        <w:t>十二、其它事宜</w:t>
      </w:r>
    </w:p>
    <w:p w14:paraId="0846436F">
      <w:pPr>
        <w:spacing w:line="560" w:lineRule="exact"/>
        <w:ind w:firstLine="560" w:firstLineChars="200"/>
        <w:rPr>
          <w:rFonts w:eastAsia="仿宋_GB2312"/>
          <w:sz w:val="28"/>
          <w:szCs w:val="28"/>
        </w:rPr>
      </w:pPr>
      <w:r>
        <w:rPr>
          <w:rFonts w:eastAsia="仿宋_GB2312"/>
          <w:sz w:val="28"/>
          <w:szCs w:val="28"/>
        </w:rPr>
        <w:t>（1）合同执行中的技术评审、驻场集成、测评测试等产生的相关费用包含在合同金额内。</w:t>
      </w:r>
    </w:p>
    <w:p w14:paraId="76C56599">
      <w:pPr>
        <w:spacing w:line="560" w:lineRule="exact"/>
        <w:ind w:firstLine="560" w:firstLineChars="200"/>
        <w:rPr>
          <w:rFonts w:eastAsia="仿宋_GB2312"/>
          <w:sz w:val="28"/>
          <w:szCs w:val="28"/>
        </w:rPr>
      </w:pPr>
      <w:r>
        <w:rPr>
          <w:rFonts w:eastAsia="仿宋_GB2312"/>
          <w:sz w:val="28"/>
          <w:szCs w:val="28"/>
        </w:rPr>
        <w:t>（2）本研制任务书作为合同附件。对于本《任务书》中未涉及的其他技术问题，双方协商解决。</w:t>
      </w:r>
    </w:p>
    <w:p w14:paraId="1354FD98">
      <w:pPr>
        <w:rPr>
          <w:sz w:val="20"/>
          <w:szCs w:val="22"/>
        </w:rPr>
      </w:pPr>
    </w:p>
    <w:p w14:paraId="2162D78D">
      <w:pPr>
        <w:rPr>
          <w:sz w:val="20"/>
          <w:szCs w:val="22"/>
        </w:rPr>
      </w:pPr>
    </w:p>
    <w:p w14:paraId="5585E6AA">
      <w:pPr>
        <w:rPr>
          <w:sz w:val="20"/>
          <w:szCs w:val="22"/>
        </w:rPr>
      </w:pPr>
    </w:p>
    <w:p w14:paraId="1784342A">
      <w:pPr>
        <w:rPr>
          <w:sz w:val="20"/>
          <w:szCs w:val="22"/>
        </w:rPr>
      </w:pPr>
    </w:p>
    <w:p w14:paraId="245315EC">
      <w:pPr>
        <w:rPr>
          <w:sz w:val="20"/>
          <w:szCs w:val="22"/>
        </w:rPr>
      </w:pPr>
    </w:p>
    <w:p w14:paraId="223E3EC6">
      <w:pPr>
        <w:rPr>
          <w:sz w:val="20"/>
          <w:szCs w:val="22"/>
        </w:rPr>
      </w:pPr>
    </w:p>
    <w:p w14:paraId="02F6F7E6">
      <w:pPr>
        <w:rPr>
          <w:sz w:val="20"/>
          <w:szCs w:val="22"/>
        </w:rPr>
      </w:pPr>
    </w:p>
    <w:p w14:paraId="7B008486">
      <w:pPr>
        <w:rPr>
          <w:sz w:val="20"/>
          <w:szCs w:val="22"/>
        </w:rPr>
      </w:pPr>
    </w:p>
    <w:p w14:paraId="50670636">
      <w:pPr>
        <w:pStyle w:val="27"/>
        <w:rPr>
          <w:sz w:val="24"/>
          <w:szCs w:val="16"/>
        </w:rPr>
      </w:pPr>
    </w:p>
    <w:p w14:paraId="74FFDE23">
      <w:pPr>
        <w:rPr>
          <w:sz w:val="24"/>
          <w:szCs w:val="22"/>
        </w:rPr>
      </w:pPr>
    </w:p>
    <w:p w14:paraId="53367156">
      <w:pPr>
        <w:rPr>
          <w:sz w:val="20"/>
          <w:szCs w:val="22"/>
        </w:rPr>
      </w:pPr>
    </w:p>
    <w:p w14:paraId="161A8E0F">
      <w:pPr>
        <w:spacing w:line="560" w:lineRule="exact"/>
        <w:rPr>
          <w:rFonts w:eastAsia="仿宋_GB2312"/>
          <w:sz w:val="28"/>
          <w:szCs w:val="28"/>
        </w:rPr>
      </w:pPr>
    </w:p>
    <w:bookmarkEnd w:id="0"/>
    <w:sectPr>
      <w:footerReference r:id="rId3" w:type="default"/>
      <w:pgSz w:w="12240" w:h="15840"/>
      <w:pgMar w:top="1440" w:right="1800" w:bottom="1440" w:left="1800" w:header="85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Cambria">
    <w:panose1 w:val="02040503050406030204"/>
    <w:charset w:val="00"/>
    <w:family w:val="roman"/>
    <w:pitch w:val="default"/>
    <w:sig w:usb0="E00006FF" w:usb1="420024FF" w:usb2="02000000" w:usb3="00000000" w:csb0="2000019F" w:csb1="00000000"/>
  </w:font>
  <w:font w:name="楷体_GB2312">
    <w:panose1 w:val="02010609030101010101"/>
    <w:charset w:val="86"/>
    <w:family w:val="modern"/>
    <w:pitch w:val="default"/>
    <w:sig w:usb0="00000001" w:usb1="080E0000" w:usb2="00000000" w:usb3="00000000" w:csb0="00040000" w:csb1="00000000"/>
  </w:font>
  <w:font w:name="Tahoma">
    <w:panose1 w:val="020B0604030504040204"/>
    <w:charset w:val="00"/>
    <w:family w:val="swiss"/>
    <w:pitch w:val="default"/>
    <w:sig w:usb0="E1002EFF" w:usb1="C000605B" w:usb2="00000029" w:usb3="00000000" w:csb0="200101FF" w:csb1="20280000"/>
  </w:font>
  <w:font w:name="PMingLiU">
    <w:altName w:val="PMingLiU-ExtB"/>
    <w:panose1 w:val="02020500000000000000"/>
    <w:charset w:val="88"/>
    <w:family w:val="roman"/>
    <w:pitch w:val="default"/>
    <w:sig w:usb0="00000000" w:usb1="00000000" w:usb2="00000016" w:usb3="00000000" w:csb0="00100001" w:csb1="00000000"/>
  </w:font>
  <w:font w:name="方正小标宋简体">
    <w:panose1 w:val="03000509000000000000"/>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PMingLiU-ExtB">
    <w:panose1 w:val="02020500000000000000"/>
    <w:charset w:val="88"/>
    <w:family w:val="auto"/>
    <w:pitch w:val="default"/>
    <w:sig w:usb0="8000002F" w:usb1="02000008" w:usb2="00000000"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C4387B">
    <w:pPr>
      <w:pStyle w:val="27"/>
      <w:ind w:left="5250"/>
      <w:jc w:val="right"/>
    </w:pPr>
    <w:r>
      <mc:AlternateContent>
        <mc:Choice Requires="wps">
          <w:drawing>
            <wp:anchor distT="0" distB="0" distL="114300" distR="114300" simplePos="0" relativeHeight="251659264" behindDoc="0" locked="0" layoutInCell="1" allowOverlap="1">
              <wp:simplePos x="0" y="0"/>
              <wp:positionH relativeFrom="margin">
                <wp:posOffset>1533525</wp:posOffset>
              </wp:positionH>
              <wp:positionV relativeFrom="paragraph">
                <wp:posOffset>-190500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536CC9">
                          <w:pPr>
                            <w:pStyle w:val="27"/>
                            <w:ind w:left="5250"/>
                            <w:jc w:val="right"/>
                          </w:pPr>
                          <w:r>
                            <w:rPr>
                              <w:rStyle w:val="39"/>
                              <w:rFonts w:hint="eastAsia" w:ascii="宋体" w:hAnsi="宋体"/>
                              <w:sz w:val="28"/>
                              <w:szCs w:val="28"/>
                            </w:rPr>
                            <w:t>—</w:t>
                          </w:r>
                          <w:r>
                            <w:rPr>
                              <w:rStyle w:val="39"/>
                              <w:sz w:val="28"/>
                              <w:szCs w:val="28"/>
                            </w:rPr>
                            <w:t xml:space="preserve"> </w:t>
                          </w:r>
                          <w:r>
                            <w:rPr>
                              <w:sz w:val="28"/>
                              <w:szCs w:val="28"/>
                            </w:rPr>
                            <w:fldChar w:fldCharType="begin"/>
                          </w:r>
                          <w:r>
                            <w:rPr>
                              <w:rStyle w:val="39"/>
                              <w:sz w:val="28"/>
                              <w:szCs w:val="28"/>
                            </w:rPr>
                            <w:instrText xml:space="preserve">PAGE  </w:instrText>
                          </w:r>
                          <w:r>
                            <w:rPr>
                              <w:sz w:val="28"/>
                              <w:szCs w:val="28"/>
                            </w:rPr>
                            <w:fldChar w:fldCharType="separate"/>
                          </w:r>
                          <w:r>
                            <w:rPr>
                              <w:rStyle w:val="39"/>
                              <w:sz w:val="28"/>
                              <w:szCs w:val="28"/>
                            </w:rPr>
                            <w:t>5</w:t>
                          </w:r>
                          <w:r>
                            <w:rPr>
                              <w:sz w:val="28"/>
                              <w:szCs w:val="28"/>
                            </w:rPr>
                            <w:fldChar w:fldCharType="end"/>
                          </w:r>
                          <w:r>
                            <w:rPr>
                              <w:rStyle w:val="39"/>
                              <w:sz w:val="28"/>
                              <w:szCs w:val="28"/>
                            </w:rPr>
                            <w:t xml:space="preserve"> </w:t>
                          </w:r>
                          <w:r>
                            <w:rPr>
                              <w:rStyle w:val="39"/>
                              <w:rFonts w:hint="eastAsia" w:ascii="宋体" w:hAnsi="宋体"/>
                              <w:sz w:val="28"/>
                              <w:szCs w:val="28"/>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20.75pt;margin-top:-15pt;height:144pt;width:144pt;mso-position-horizontal-relative:margin;mso-wrap-style:none;z-index:251659264;mso-width-relative:page;mso-height-relative:page;" filled="f" stroked="f" coordsize="21600,21600" o:gfxdata="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H1KfJbXAAAACwEAAA8AAAAAAAAAAQAgAAAAIgAAAGRycy9kb3ducmV2LnhtbFBLAQIUABQA&#10;AAAIAIdO4kCM1w58KgIAAFUEAAAOAAAAAAAAAAEAIAAAACYBAABkcnMvZTJvRG9jLnhtbFBLBQYA&#10;AAAABgAGAFkBAADCBQAAAAA=&#10;">
              <v:fill on="f" focussize="0,0"/>
              <v:stroke on="f" weight="0.5pt"/>
              <v:imagedata o:title=""/>
              <o:lock v:ext="edit" aspectratio="f"/>
              <v:textbox inset="0mm,0mm,0mm,0mm" style="mso-fit-shape-to-text:t;">
                <w:txbxContent>
                  <w:p w14:paraId="39536CC9">
                    <w:pPr>
                      <w:pStyle w:val="27"/>
                      <w:ind w:left="5250"/>
                      <w:jc w:val="right"/>
                    </w:pPr>
                    <w:r>
                      <w:rPr>
                        <w:rStyle w:val="39"/>
                        <w:rFonts w:hint="eastAsia" w:ascii="宋体" w:hAnsi="宋体"/>
                        <w:sz w:val="28"/>
                        <w:szCs w:val="28"/>
                      </w:rPr>
                      <w:t>—</w:t>
                    </w:r>
                    <w:r>
                      <w:rPr>
                        <w:rStyle w:val="39"/>
                        <w:sz w:val="28"/>
                        <w:szCs w:val="28"/>
                      </w:rPr>
                      <w:t xml:space="preserve"> </w:t>
                    </w:r>
                    <w:r>
                      <w:rPr>
                        <w:sz w:val="28"/>
                        <w:szCs w:val="28"/>
                      </w:rPr>
                      <w:fldChar w:fldCharType="begin"/>
                    </w:r>
                    <w:r>
                      <w:rPr>
                        <w:rStyle w:val="39"/>
                        <w:sz w:val="28"/>
                        <w:szCs w:val="28"/>
                      </w:rPr>
                      <w:instrText xml:space="preserve">PAGE  </w:instrText>
                    </w:r>
                    <w:r>
                      <w:rPr>
                        <w:sz w:val="28"/>
                        <w:szCs w:val="28"/>
                      </w:rPr>
                      <w:fldChar w:fldCharType="separate"/>
                    </w:r>
                    <w:r>
                      <w:rPr>
                        <w:rStyle w:val="39"/>
                        <w:sz w:val="28"/>
                        <w:szCs w:val="28"/>
                      </w:rPr>
                      <w:t>5</w:t>
                    </w:r>
                    <w:r>
                      <w:rPr>
                        <w:sz w:val="28"/>
                        <w:szCs w:val="28"/>
                      </w:rPr>
                      <w:fldChar w:fldCharType="end"/>
                    </w:r>
                    <w:r>
                      <w:rPr>
                        <w:rStyle w:val="39"/>
                        <w:sz w:val="28"/>
                        <w:szCs w:val="28"/>
                      </w:rPr>
                      <w:t xml:space="preserve"> </w:t>
                    </w:r>
                    <w:r>
                      <w:rPr>
                        <w:rStyle w:val="39"/>
                        <w:rFonts w:hint="eastAsia" w:ascii="宋体" w:hAnsi="宋体"/>
                        <w:sz w:val="28"/>
                        <w:szCs w:val="28"/>
                      </w:rPr>
                      <w:t>—</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11FD42"/>
    <w:multiLevelType w:val="singleLevel"/>
    <w:tmpl w:val="C011FD42"/>
    <w:lvl w:ilvl="0" w:tentative="0">
      <w:start w:val="1"/>
      <w:numFmt w:val="decimal"/>
      <w:suff w:val="nothing"/>
      <w:lvlText w:val="（%1）"/>
      <w:lvlJc w:val="left"/>
    </w:lvl>
  </w:abstractNum>
  <w:abstractNum w:abstractNumId="1">
    <w:nsid w:val="1000778C"/>
    <w:multiLevelType w:val="multilevel"/>
    <w:tmpl w:val="1000778C"/>
    <w:lvl w:ilvl="0" w:tentative="0">
      <w:start w:val="1"/>
      <w:numFmt w:val="chineseCountingThousand"/>
      <w:pStyle w:val="17"/>
      <w:lvlText w:val="第%1条"/>
      <w:lvlJc w:val="left"/>
      <w:pPr>
        <w:ind w:left="1024" w:hanging="420"/>
      </w:pPr>
      <w:rPr>
        <w:rFonts w:hint="eastAsia" w:ascii="仿宋_GB2312" w:eastAsia="仿宋_GB2312"/>
        <w:b/>
        <w:color w:val="auto"/>
      </w:rPr>
    </w:lvl>
    <w:lvl w:ilvl="1" w:tentative="0">
      <w:start w:val="1"/>
      <w:numFmt w:val="lowerLetter"/>
      <w:lvlText w:val="%2)"/>
      <w:lvlJc w:val="left"/>
      <w:pPr>
        <w:ind w:left="1444" w:hanging="420"/>
      </w:pPr>
    </w:lvl>
    <w:lvl w:ilvl="2" w:tentative="0">
      <w:start w:val="1"/>
      <w:numFmt w:val="lowerRoman"/>
      <w:lvlText w:val="%3."/>
      <w:lvlJc w:val="right"/>
      <w:pPr>
        <w:ind w:left="1864" w:hanging="420"/>
      </w:pPr>
    </w:lvl>
    <w:lvl w:ilvl="3" w:tentative="0">
      <w:start w:val="1"/>
      <w:numFmt w:val="decimal"/>
      <w:lvlText w:val="%4."/>
      <w:lvlJc w:val="left"/>
      <w:pPr>
        <w:ind w:left="2284" w:hanging="420"/>
      </w:pPr>
    </w:lvl>
    <w:lvl w:ilvl="4" w:tentative="0">
      <w:start w:val="1"/>
      <w:numFmt w:val="lowerLetter"/>
      <w:lvlText w:val="%5)"/>
      <w:lvlJc w:val="left"/>
      <w:pPr>
        <w:ind w:left="2704" w:hanging="420"/>
      </w:pPr>
    </w:lvl>
    <w:lvl w:ilvl="5" w:tentative="0">
      <w:start w:val="1"/>
      <w:numFmt w:val="lowerRoman"/>
      <w:lvlText w:val="%6."/>
      <w:lvlJc w:val="right"/>
      <w:pPr>
        <w:ind w:left="3124" w:hanging="420"/>
      </w:pPr>
    </w:lvl>
    <w:lvl w:ilvl="6" w:tentative="0">
      <w:start w:val="1"/>
      <w:numFmt w:val="decimal"/>
      <w:lvlText w:val="%7."/>
      <w:lvlJc w:val="left"/>
      <w:pPr>
        <w:ind w:left="3544" w:hanging="420"/>
      </w:pPr>
    </w:lvl>
    <w:lvl w:ilvl="7" w:tentative="0">
      <w:start w:val="1"/>
      <w:numFmt w:val="lowerLetter"/>
      <w:lvlText w:val="%8)"/>
      <w:lvlJc w:val="left"/>
      <w:pPr>
        <w:ind w:left="3964" w:hanging="420"/>
      </w:pPr>
    </w:lvl>
    <w:lvl w:ilvl="8" w:tentative="0">
      <w:start w:val="1"/>
      <w:numFmt w:val="lowerRoman"/>
      <w:lvlText w:val="%9."/>
      <w:lvlJc w:val="right"/>
      <w:pPr>
        <w:ind w:left="4384" w:hanging="420"/>
      </w:pPr>
    </w:lvl>
  </w:abstractNum>
  <w:abstractNum w:abstractNumId="2">
    <w:nsid w:val="184672C8"/>
    <w:multiLevelType w:val="multilevel"/>
    <w:tmpl w:val="184672C8"/>
    <w:lvl w:ilvl="0" w:tentative="0">
      <w:start w:val="1"/>
      <w:numFmt w:val="decimal"/>
      <w:lvlText w:val="%1"/>
      <w:lvlJc w:val="left"/>
      <w:pPr>
        <w:tabs>
          <w:tab w:val="left" w:pos="747"/>
        </w:tabs>
        <w:ind w:left="747" w:hanging="432"/>
      </w:pPr>
    </w:lvl>
    <w:lvl w:ilvl="1" w:tentative="0">
      <w:start w:val="1"/>
      <w:numFmt w:val="decimal"/>
      <w:lvlText w:val="%1.%2"/>
      <w:lvlJc w:val="left"/>
      <w:pPr>
        <w:tabs>
          <w:tab w:val="left" w:pos="576"/>
        </w:tabs>
        <w:ind w:left="576" w:hanging="576"/>
      </w:pPr>
    </w:lvl>
    <w:lvl w:ilvl="2" w:tentative="0">
      <w:start w:val="1"/>
      <w:numFmt w:val="decimal"/>
      <w:lvlText w:val="%1.%2.%3"/>
      <w:lvlJc w:val="left"/>
      <w:pPr>
        <w:tabs>
          <w:tab w:val="left" w:pos="720"/>
        </w:tabs>
        <w:ind w:left="720" w:hanging="720"/>
      </w:pPr>
    </w:lvl>
    <w:lvl w:ilvl="3" w:tentative="0">
      <w:start w:val="1"/>
      <w:numFmt w:val="decimal"/>
      <w:lvlText w:val="%1.%2.%3.%4"/>
      <w:lvlJc w:val="left"/>
      <w:pPr>
        <w:tabs>
          <w:tab w:val="left" w:pos="864"/>
        </w:tabs>
        <w:ind w:left="864" w:hanging="864"/>
      </w:pPr>
    </w:lvl>
    <w:lvl w:ilvl="4" w:tentative="0">
      <w:start w:val="1"/>
      <w:numFmt w:val="decimal"/>
      <w:lvlText w:val="%1.%2.%3.%4.%5"/>
      <w:lvlJc w:val="left"/>
      <w:pPr>
        <w:tabs>
          <w:tab w:val="left" w:pos="1008"/>
        </w:tabs>
        <w:ind w:left="1008" w:hanging="1008"/>
      </w:pPr>
    </w:lvl>
    <w:lvl w:ilvl="5" w:tentative="0">
      <w:start w:val="1"/>
      <w:numFmt w:val="decimal"/>
      <w:pStyle w:val="8"/>
      <w:lvlText w:val="%1.%2.%3.%4.%5.%6"/>
      <w:lvlJc w:val="left"/>
      <w:pPr>
        <w:tabs>
          <w:tab w:val="left" w:pos="1152"/>
        </w:tabs>
        <w:ind w:left="1152" w:hanging="1152"/>
      </w:pPr>
    </w:lvl>
    <w:lvl w:ilvl="6" w:tentative="0">
      <w:start w:val="1"/>
      <w:numFmt w:val="decimal"/>
      <w:pStyle w:val="9"/>
      <w:lvlText w:val="%1.%2.%3.%4.%5.%6.%7"/>
      <w:lvlJc w:val="left"/>
      <w:pPr>
        <w:tabs>
          <w:tab w:val="left" w:pos="1296"/>
        </w:tabs>
        <w:ind w:left="1296" w:hanging="1296"/>
      </w:pPr>
    </w:lvl>
    <w:lvl w:ilvl="7" w:tentative="0">
      <w:start w:val="1"/>
      <w:numFmt w:val="decimal"/>
      <w:pStyle w:val="10"/>
      <w:lvlText w:val="%1.%2.%3.%4.%5.%6.%7.%8"/>
      <w:lvlJc w:val="left"/>
      <w:pPr>
        <w:tabs>
          <w:tab w:val="left" w:pos="1440"/>
        </w:tabs>
        <w:ind w:left="1440" w:hanging="1440"/>
      </w:pPr>
    </w:lvl>
    <w:lvl w:ilvl="8" w:tentative="0">
      <w:start w:val="1"/>
      <w:numFmt w:val="decimal"/>
      <w:pStyle w:val="11"/>
      <w:lvlText w:val="%1.%2.%3.%4.%5.%6.%7.%8.%9"/>
      <w:lvlJc w:val="left"/>
      <w:pPr>
        <w:tabs>
          <w:tab w:val="left" w:pos="1584"/>
        </w:tabs>
        <w:ind w:left="1584" w:hanging="1584"/>
      </w:pPr>
    </w:lvl>
  </w:abstractNum>
  <w:abstractNum w:abstractNumId="3">
    <w:nsid w:val="412864C9"/>
    <w:multiLevelType w:val="multilevel"/>
    <w:tmpl w:val="412864C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53D5D64E"/>
    <w:multiLevelType w:val="singleLevel"/>
    <w:tmpl w:val="53D5D64E"/>
    <w:lvl w:ilvl="0" w:tentative="0">
      <w:start w:val="1"/>
      <w:numFmt w:val="decimal"/>
      <w:suff w:val="nothing"/>
      <w:lvlText w:val="（%1）"/>
      <w:lvlJc w:val="left"/>
    </w:lvl>
  </w:abstractNum>
  <w:abstractNum w:abstractNumId="5">
    <w:nsid w:val="5A8A4AF8"/>
    <w:multiLevelType w:val="singleLevel"/>
    <w:tmpl w:val="5A8A4AF8"/>
    <w:lvl w:ilvl="0" w:tentative="0">
      <w:start w:val="1"/>
      <w:numFmt w:val="decimal"/>
      <w:suff w:val="nothing"/>
      <w:lvlText w:val="（%1）"/>
      <w:lvlJc w:val="left"/>
    </w:lvl>
  </w:abstractNum>
  <w:num w:numId="1">
    <w:abstractNumId w:val="2"/>
  </w:num>
  <w:num w:numId="2">
    <w:abstractNumId w:val="1"/>
  </w:num>
  <w:num w:numId="3">
    <w:abstractNumId w:val="3"/>
  </w:num>
  <w:num w:numId="4">
    <w:abstractNumId w:val="5"/>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96"/>
  <w:drawingGridVerticalSpacing w:val="159"/>
  <w:doNotShadeFormData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20D3"/>
    <w:rsid w:val="00002BB8"/>
    <w:rsid w:val="00002E83"/>
    <w:rsid w:val="000035BA"/>
    <w:rsid w:val="00003E02"/>
    <w:rsid w:val="00004C8B"/>
    <w:rsid w:val="0000560A"/>
    <w:rsid w:val="00005A4C"/>
    <w:rsid w:val="00005F01"/>
    <w:rsid w:val="00007276"/>
    <w:rsid w:val="00007621"/>
    <w:rsid w:val="00010F49"/>
    <w:rsid w:val="000129A1"/>
    <w:rsid w:val="00012F49"/>
    <w:rsid w:val="00013A43"/>
    <w:rsid w:val="00014B0A"/>
    <w:rsid w:val="00014DF2"/>
    <w:rsid w:val="00015F9D"/>
    <w:rsid w:val="00016D26"/>
    <w:rsid w:val="0001769B"/>
    <w:rsid w:val="00017AB5"/>
    <w:rsid w:val="00020783"/>
    <w:rsid w:val="00020BFF"/>
    <w:rsid w:val="00021808"/>
    <w:rsid w:val="00021B78"/>
    <w:rsid w:val="0002273C"/>
    <w:rsid w:val="000247F7"/>
    <w:rsid w:val="00024DFD"/>
    <w:rsid w:val="00026013"/>
    <w:rsid w:val="000267E0"/>
    <w:rsid w:val="00030EBE"/>
    <w:rsid w:val="000325DC"/>
    <w:rsid w:val="00035B30"/>
    <w:rsid w:val="000369DD"/>
    <w:rsid w:val="00036DBF"/>
    <w:rsid w:val="0003734D"/>
    <w:rsid w:val="0003772F"/>
    <w:rsid w:val="00040251"/>
    <w:rsid w:val="00041357"/>
    <w:rsid w:val="00041377"/>
    <w:rsid w:val="00041E6A"/>
    <w:rsid w:val="00042897"/>
    <w:rsid w:val="00042915"/>
    <w:rsid w:val="00042D83"/>
    <w:rsid w:val="00042E30"/>
    <w:rsid w:val="00044C14"/>
    <w:rsid w:val="00046D0D"/>
    <w:rsid w:val="000471DD"/>
    <w:rsid w:val="0005011E"/>
    <w:rsid w:val="00050A84"/>
    <w:rsid w:val="00051656"/>
    <w:rsid w:val="00053385"/>
    <w:rsid w:val="00053571"/>
    <w:rsid w:val="00054CDC"/>
    <w:rsid w:val="00055FE1"/>
    <w:rsid w:val="000567DC"/>
    <w:rsid w:val="000568E5"/>
    <w:rsid w:val="00056BB6"/>
    <w:rsid w:val="00056D94"/>
    <w:rsid w:val="0005728E"/>
    <w:rsid w:val="0005771A"/>
    <w:rsid w:val="00060C52"/>
    <w:rsid w:val="0006135C"/>
    <w:rsid w:val="00062F1E"/>
    <w:rsid w:val="000646E7"/>
    <w:rsid w:val="000659B2"/>
    <w:rsid w:val="000715A3"/>
    <w:rsid w:val="0007219B"/>
    <w:rsid w:val="00073F5B"/>
    <w:rsid w:val="00074A89"/>
    <w:rsid w:val="00080D18"/>
    <w:rsid w:val="00081973"/>
    <w:rsid w:val="00081B53"/>
    <w:rsid w:val="00083207"/>
    <w:rsid w:val="00083558"/>
    <w:rsid w:val="000838EC"/>
    <w:rsid w:val="00083B5A"/>
    <w:rsid w:val="00084646"/>
    <w:rsid w:val="00085B9E"/>
    <w:rsid w:val="00086BF2"/>
    <w:rsid w:val="00086F51"/>
    <w:rsid w:val="0009094B"/>
    <w:rsid w:val="00093295"/>
    <w:rsid w:val="00095498"/>
    <w:rsid w:val="00095745"/>
    <w:rsid w:val="00095D68"/>
    <w:rsid w:val="000A0BF5"/>
    <w:rsid w:val="000A0F1F"/>
    <w:rsid w:val="000A2C2F"/>
    <w:rsid w:val="000A31FF"/>
    <w:rsid w:val="000A3634"/>
    <w:rsid w:val="000A3E42"/>
    <w:rsid w:val="000A4F1B"/>
    <w:rsid w:val="000A5BAC"/>
    <w:rsid w:val="000A6B92"/>
    <w:rsid w:val="000A70BC"/>
    <w:rsid w:val="000B1481"/>
    <w:rsid w:val="000B4CD5"/>
    <w:rsid w:val="000B567D"/>
    <w:rsid w:val="000B58DD"/>
    <w:rsid w:val="000B5A19"/>
    <w:rsid w:val="000B62E6"/>
    <w:rsid w:val="000B7049"/>
    <w:rsid w:val="000B78F5"/>
    <w:rsid w:val="000C0B58"/>
    <w:rsid w:val="000C0FBB"/>
    <w:rsid w:val="000C1234"/>
    <w:rsid w:val="000C2A06"/>
    <w:rsid w:val="000C4179"/>
    <w:rsid w:val="000C47D2"/>
    <w:rsid w:val="000C52A1"/>
    <w:rsid w:val="000C6406"/>
    <w:rsid w:val="000C66F1"/>
    <w:rsid w:val="000C7270"/>
    <w:rsid w:val="000D170C"/>
    <w:rsid w:val="000D1E43"/>
    <w:rsid w:val="000D2394"/>
    <w:rsid w:val="000D2E7B"/>
    <w:rsid w:val="000D42B8"/>
    <w:rsid w:val="000D78F8"/>
    <w:rsid w:val="000E05E5"/>
    <w:rsid w:val="000E149F"/>
    <w:rsid w:val="000E32A4"/>
    <w:rsid w:val="000E3478"/>
    <w:rsid w:val="000E3D84"/>
    <w:rsid w:val="000E4F0B"/>
    <w:rsid w:val="000F08D9"/>
    <w:rsid w:val="000F1AC9"/>
    <w:rsid w:val="000F3DFF"/>
    <w:rsid w:val="000F4F57"/>
    <w:rsid w:val="000F6220"/>
    <w:rsid w:val="000F6898"/>
    <w:rsid w:val="00103057"/>
    <w:rsid w:val="00103A70"/>
    <w:rsid w:val="00104FEB"/>
    <w:rsid w:val="00105931"/>
    <w:rsid w:val="00106915"/>
    <w:rsid w:val="00111149"/>
    <w:rsid w:val="0011168F"/>
    <w:rsid w:val="00112781"/>
    <w:rsid w:val="00112B22"/>
    <w:rsid w:val="00113C70"/>
    <w:rsid w:val="00114401"/>
    <w:rsid w:val="0011475C"/>
    <w:rsid w:val="00114BDA"/>
    <w:rsid w:val="0011625C"/>
    <w:rsid w:val="001174A0"/>
    <w:rsid w:val="00120E93"/>
    <w:rsid w:val="00121485"/>
    <w:rsid w:val="0012160A"/>
    <w:rsid w:val="00122D21"/>
    <w:rsid w:val="00122E28"/>
    <w:rsid w:val="00125103"/>
    <w:rsid w:val="00125636"/>
    <w:rsid w:val="001272A2"/>
    <w:rsid w:val="001277EA"/>
    <w:rsid w:val="00132037"/>
    <w:rsid w:val="001320C2"/>
    <w:rsid w:val="001334E7"/>
    <w:rsid w:val="00133D36"/>
    <w:rsid w:val="00134300"/>
    <w:rsid w:val="00137376"/>
    <w:rsid w:val="00137DE8"/>
    <w:rsid w:val="0014075B"/>
    <w:rsid w:val="00140809"/>
    <w:rsid w:val="00140B4D"/>
    <w:rsid w:val="00143968"/>
    <w:rsid w:val="00145981"/>
    <w:rsid w:val="0014742D"/>
    <w:rsid w:val="0015021E"/>
    <w:rsid w:val="00151324"/>
    <w:rsid w:val="00151D80"/>
    <w:rsid w:val="001529AA"/>
    <w:rsid w:val="0015331B"/>
    <w:rsid w:val="0015555E"/>
    <w:rsid w:val="00155B1F"/>
    <w:rsid w:val="00157499"/>
    <w:rsid w:val="00161701"/>
    <w:rsid w:val="00161BF8"/>
    <w:rsid w:val="00161CE8"/>
    <w:rsid w:val="0016213F"/>
    <w:rsid w:val="00163149"/>
    <w:rsid w:val="00163E15"/>
    <w:rsid w:val="00163E89"/>
    <w:rsid w:val="00165EFD"/>
    <w:rsid w:val="00167346"/>
    <w:rsid w:val="00170539"/>
    <w:rsid w:val="00171843"/>
    <w:rsid w:val="00171AA2"/>
    <w:rsid w:val="0017293D"/>
    <w:rsid w:val="00172A27"/>
    <w:rsid w:val="00172BB6"/>
    <w:rsid w:val="00172E03"/>
    <w:rsid w:val="00175AE5"/>
    <w:rsid w:val="001764E0"/>
    <w:rsid w:val="0017773A"/>
    <w:rsid w:val="0018042E"/>
    <w:rsid w:val="00180EE1"/>
    <w:rsid w:val="00181853"/>
    <w:rsid w:val="00184172"/>
    <w:rsid w:val="0018472C"/>
    <w:rsid w:val="001847E5"/>
    <w:rsid w:val="00184B42"/>
    <w:rsid w:val="00185A8A"/>
    <w:rsid w:val="00185AC1"/>
    <w:rsid w:val="0018791B"/>
    <w:rsid w:val="00191266"/>
    <w:rsid w:val="001913AA"/>
    <w:rsid w:val="001922A5"/>
    <w:rsid w:val="001926BE"/>
    <w:rsid w:val="001932F4"/>
    <w:rsid w:val="00193E3A"/>
    <w:rsid w:val="00197EB8"/>
    <w:rsid w:val="001A1737"/>
    <w:rsid w:val="001A20AC"/>
    <w:rsid w:val="001A340C"/>
    <w:rsid w:val="001A6FF4"/>
    <w:rsid w:val="001B035C"/>
    <w:rsid w:val="001B09B7"/>
    <w:rsid w:val="001B0A96"/>
    <w:rsid w:val="001B1E4D"/>
    <w:rsid w:val="001B37B6"/>
    <w:rsid w:val="001B4D6C"/>
    <w:rsid w:val="001B571D"/>
    <w:rsid w:val="001B6F80"/>
    <w:rsid w:val="001B7470"/>
    <w:rsid w:val="001B79E3"/>
    <w:rsid w:val="001C0AC2"/>
    <w:rsid w:val="001C1F32"/>
    <w:rsid w:val="001C287A"/>
    <w:rsid w:val="001C2DA0"/>
    <w:rsid w:val="001C34AE"/>
    <w:rsid w:val="001C3704"/>
    <w:rsid w:val="001C3CB5"/>
    <w:rsid w:val="001C4A35"/>
    <w:rsid w:val="001C4E8E"/>
    <w:rsid w:val="001C5421"/>
    <w:rsid w:val="001C5A58"/>
    <w:rsid w:val="001C5E9C"/>
    <w:rsid w:val="001C73B6"/>
    <w:rsid w:val="001C7409"/>
    <w:rsid w:val="001C74FA"/>
    <w:rsid w:val="001D0668"/>
    <w:rsid w:val="001D2443"/>
    <w:rsid w:val="001D2463"/>
    <w:rsid w:val="001D3694"/>
    <w:rsid w:val="001D5B87"/>
    <w:rsid w:val="001D6A28"/>
    <w:rsid w:val="001E30A2"/>
    <w:rsid w:val="001E4B0C"/>
    <w:rsid w:val="001E5703"/>
    <w:rsid w:val="001E58BC"/>
    <w:rsid w:val="001E7081"/>
    <w:rsid w:val="001E7606"/>
    <w:rsid w:val="001F1695"/>
    <w:rsid w:val="001F2005"/>
    <w:rsid w:val="001F4939"/>
    <w:rsid w:val="001F4DEC"/>
    <w:rsid w:val="001F5FBA"/>
    <w:rsid w:val="001F6861"/>
    <w:rsid w:val="001F6BB4"/>
    <w:rsid w:val="001F71FB"/>
    <w:rsid w:val="001F7376"/>
    <w:rsid w:val="001F7966"/>
    <w:rsid w:val="002010B4"/>
    <w:rsid w:val="0020277C"/>
    <w:rsid w:val="00204475"/>
    <w:rsid w:val="00204AB2"/>
    <w:rsid w:val="00206339"/>
    <w:rsid w:val="0020657E"/>
    <w:rsid w:val="00206CB9"/>
    <w:rsid w:val="002150F7"/>
    <w:rsid w:val="00215188"/>
    <w:rsid w:val="0021669A"/>
    <w:rsid w:val="002208ED"/>
    <w:rsid w:val="00220985"/>
    <w:rsid w:val="00221AFE"/>
    <w:rsid w:val="0022227B"/>
    <w:rsid w:val="002231E8"/>
    <w:rsid w:val="0022342D"/>
    <w:rsid w:val="00223700"/>
    <w:rsid w:val="0022569B"/>
    <w:rsid w:val="00225FE9"/>
    <w:rsid w:val="0023032C"/>
    <w:rsid w:val="002311B0"/>
    <w:rsid w:val="002321C2"/>
    <w:rsid w:val="00232284"/>
    <w:rsid w:val="00232E3A"/>
    <w:rsid w:val="0023545B"/>
    <w:rsid w:val="00236377"/>
    <w:rsid w:val="002376F3"/>
    <w:rsid w:val="002401C6"/>
    <w:rsid w:val="0024120F"/>
    <w:rsid w:val="00243CEA"/>
    <w:rsid w:val="00244597"/>
    <w:rsid w:val="002454FF"/>
    <w:rsid w:val="00245916"/>
    <w:rsid w:val="002469B6"/>
    <w:rsid w:val="00253023"/>
    <w:rsid w:val="00257C01"/>
    <w:rsid w:val="00260E2E"/>
    <w:rsid w:val="0026273D"/>
    <w:rsid w:val="002638AC"/>
    <w:rsid w:val="00264C87"/>
    <w:rsid w:val="0026501F"/>
    <w:rsid w:val="0026546B"/>
    <w:rsid w:val="00266C3C"/>
    <w:rsid w:val="00267046"/>
    <w:rsid w:val="00267C70"/>
    <w:rsid w:val="00267F0C"/>
    <w:rsid w:val="00270875"/>
    <w:rsid w:val="00271130"/>
    <w:rsid w:val="00272870"/>
    <w:rsid w:val="0027475A"/>
    <w:rsid w:val="0027655C"/>
    <w:rsid w:val="00276939"/>
    <w:rsid w:val="00280279"/>
    <w:rsid w:val="0028047C"/>
    <w:rsid w:val="00281420"/>
    <w:rsid w:val="002822E3"/>
    <w:rsid w:val="00282358"/>
    <w:rsid w:val="00282444"/>
    <w:rsid w:val="00283935"/>
    <w:rsid w:val="00283EA5"/>
    <w:rsid w:val="00284EBF"/>
    <w:rsid w:val="002864BD"/>
    <w:rsid w:val="00286C1C"/>
    <w:rsid w:val="002871E6"/>
    <w:rsid w:val="00287306"/>
    <w:rsid w:val="002875B3"/>
    <w:rsid w:val="0028772A"/>
    <w:rsid w:val="00287CA2"/>
    <w:rsid w:val="002904D8"/>
    <w:rsid w:val="0029088B"/>
    <w:rsid w:val="00290D2D"/>
    <w:rsid w:val="00292FE9"/>
    <w:rsid w:val="00293C7E"/>
    <w:rsid w:val="00296FB4"/>
    <w:rsid w:val="00297029"/>
    <w:rsid w:val="002973E8"/>
    <w:rsid w:val="002973F5"/>
    <w:rsid w:val="0029764D"/>
    <w:rsid w:val="00297CB4"/>
    <w:rsid w:val="002A08E9"/>
    <w:rsid w:val="002A12E0"/>
    <w:rsid w:val="002A1EAE"/>
    <w:rsid w:val="002A280B"/>
    <w:rsid w:val="002A29F1"/>
    <w:rsid w:val="002A2F1E"/>
    <w:rsid w:val="002A3100"/>
    <w:rsid w:val="002A684D"/>
    <w:rsid w:val="002A7430"/>
    <w:rsid w:val="002B056E"/>
    <w:rsid w:val="002B14D9"/>
    <w:rsid w:val="002B1724"/>
    <w:rsid w:val="002B1766"/>
    <w:rsid w:val="002B1D4E"/>
    <w:rsid w:val="002B2222"/>
    <w:rsid w:val="002B2537"/>
    <w:rsid w:val="002B30FD"/>
    <w:rsid w:val="002B3E7E"/>
    <w:rsid w:val="002B3F19"/>
    <w:rsid w:val="002B40D8"/>
    <w:rsid w:val="002B4D96"/>
    <w:rsid w:val="002B65E4"/>
    <w:rsid w:val="002C1A50"/>
    <w:rsid w:val="002C214C"/>
    <w:rsid w:val="002C32C9"/>
    <w:rsid w:val="002C40C8"/>
    <w:rsid w:val="002C4443"/>
    <w:rsid w:val="002C6168"/>
    <w:rsid w:val="002C64DF"/>
    <w:rsid w:val="002C741E"/>
    <w:rsid w:val="002C7460"/>
    <w:rsid w:val="002C7A9E"/>
    <w:rsid w:val="002D013C"/>
    <w:rsid w:val="002D0F8F"/>
    <w:rsid w:val="002D2094"/>
    <w:rsid w:val="002D47FD"/>
    <w:rsid w:val="002D5266"/>
    <w:rsid w:val="002D5499"/>
    <w:rsid w:val="002D7267"/>
    <w:rsid w:val="002D76A0"/>
    <w:rsid w:val="002D77C7"/>
    <w:rsid w:val="002D7DA7"/>
    <w:rsid w:val="002E10BA"/>
    <w:rsid w:val="002E2370"/>
    <w:rsid w:val="002E2ECF"/>
    <w:rsid w:val="002E3064"/>
    <w:rsid w:val="002E4215"/>
    <w:rsid w:val="002E4ACC"/>
    <w:rsid w:val="002E64FF"/>
    <w:rsid w:val="002E69DE"/>
    <w:rsid w:val="002F08D4"/>
    <w:rsid w:val="002F0FBB"/>
    <w:rsid w:val="002F1A06"/>
    <w:rsid w:val="002F20FD"/>
    <w:rsid w:val="002F4100"/>
    <w:rsid w:val="002F4A9F"/>
    <w:rsid w:val="002F4DCC"/>
    <w:rsid w:val="002F50E2"/>
    <w:rsid w:val="002F7901"/>
    <w:rsid w:val="002F7F70"/>
    <w:rsid w:val="003000B1"/>
    <w:rsid w:val="003015A7"/>
    <w:rsid w:val="00301CEB"/>
    <w:rsid w:val="0030290C"/>
    <w:rsid w:val="003034F8"/>
    <w:rsid w:val="00303AE0"/>
    <w:rsid w:val="003058EC"/>
    <w:rsid w:val="00305F3A"/>
    <w:rsid w:val="00306683"/>
    <w:rsid w:val="00310667"/>
    <w:rsid w:val="00311116"/>
    <w:rsid w:val="003112E6"/>
    <w:rsid w:val="00311583"/>
    <w:rsid w:val="0031213A"/>
    <w:rsid w:val="0031233E"/>
    <w:rsid w:val="00317A33"/>
    <w:rsid w:val="00317EFE"/>
    <w:rsid w:val="00317FEC"/>
    <w:rsid w:val="00321EB9"/>
    <w:rsid w:val="00322FBC"/>
    <w:rsid w:val="003230DE"/>
    <w:rsid w:val="0032320E"/>
    <w:rsid w:val="003241C3"/>
    <w:rsid w:val="0032422E"/>
    <w:rsid w:val="00324AF1"/>
    <w:rsid w:val="00331D7E"/>
    <w:rsid w:val="003334BE"/>
    <w:rsid w:val="003344FC"/>
    <w:rsid w:val="003349E3"/>
    <w:rsid w:val="00335644"/>
    <w:rsid w:val="00335FBA"/>
    <w:rsid w:val="003372F8"/>
    <w:rsid w:val="00337BD0"/>
    <w:rsid w:val="003401C0"/>
    <w:rsid w:val="00341204"/>
    <w:rsid w:val="003419F0"/>
    <w:rsid w:val="00345BA3"/>
    <w:rsid w:val="00350C6D"/>
    <w:rsid w:val="00350E0E"/>
    <w:rsid w:val="00351461"/>
    <w:rsid w:val="003533DD"/>
    <w:rsid w:val="0035426D"/>
    <w:rsid w:val="0035544D"/>
    <w:rsid w:val="003554B4"/>
    <w:rsid w:val="003561A9"/>
    <w:rsid w:val="00357B5C"/>
    <w:rsid w:val="00357CF7"/>
    <w:rsid w:val="00357EF2"/>
    <w:rsid w:val="00357F54"/>
    <w:rsid w:val="0036273E"/>
    <w:rsid w:val="00362A62"/>
    <w:rsid w:val="00362ECC"/>
    <w:rsid w:val="00364BC5"/>
    <w:rsid w:val="0036743E"/>
    <w:rsid w:val="00370BD4"/>
    <w:rsid w:val="0037120F"/>
    <w:rsid w:val="00372262"/>
    <w:rsid w:val="003722C1"/>
    <w:rsid w:val="0037451E"/>
    <w:rsid w:val="00374B6C"/>
    <w:rsid w:val="00375814"/>
    <w:rsid w:val="00375CEC"/>
    <w:rsid w:val="00376980"/>
    <w:rsid w:val="00376BAB"/>
    <w:rsid w:val="00377D36"/>
    <w:rsid w:val="00380F12"/>
    <w:rsid w:val="003810BF"/>
    <w:rsid w:val="00382C4D"/>
    <w:rsid w:val="00383731"/>
    <w:rsid w:val="003838FA"/>
    <w:rsid w:val="00384554"/>
    <w:rsid w:val="00384EBC"/>
    <w:rsid w:val="003918D8"/>
    <w:rsid w:val="00392A50"/>
    <w:rsid w:val="0039375C"/>
    <w:rsid w:val="00394906"/>
    <w:rsid w:val="00396EE8"/>
    <w:rsid w:val="00397005"/>
    <w:rsid w:val="00397B4B"/>
    <w:rsid w:val="003A13C3"/>
    <w:rsid w:val="003A3AD7"/>
    <w:rsid w:val="003A5FF7"/>
    <w:rsid w:val="003A6056"/>
    <w:rsid w:val="003A6868"/>
    <w:rsid w:val="003A68B4"/>
    <w:rsid w:val="003A6CC9"/>
    <w:rsid w:val="003A6DED"/>
    <w:rsid w:val="003A785D"/>
    <w:rsid w:val="003B0367"/>
    <w:rsid w:val="003B3247"/>
    <w:rsid w:val="003B362A"/>
    <w:rsid w:val="003B4DEE"/>
    <w:rsid w:val="003B4F5B"/>
    <w:rsid w:val="003B4FD1"/>
    <w:rsid w:val="003B6C6A"/>
    <w:rsid w:val="003B6DD4"/>
    <w:rsid w:val="003B7934"/>
    <w:rsid w:val="003C0C4D"/>
    <w:rsid w:val="003C1716"/>
    <w:rsid w:val="003C18A1"/>
    <w:rsid w:val="003C352D"/>
    <w:rsid w:val="003C3687"/>
    <w:rsid w:val="003C37F2"/>
    <w:rsid w:val="003C4284"/>
    <w:rsid w:val="003C5690"/>
    <w:rsid w:val="003C571C"/>
    <w:rsid w:val="003C5C70"/>
    <w:rsid w:val="003C66BA"/>
    <w:rsid w:val="003C71CB"/>
    <w:rsid w:val="003C766A"/>
    <w:rsid w:val="003C7978"/>
    <w:rsid w:val="003C7EF1"/>
    <w:rsid w:val="003D0C20"/>
    <w:rsid w:val="003D1C09"/>
    <w:rsid w:val="003D25AC"/>
    <w:rsid w:val="003D2D8F"/>
    <w:rsid w:val="003D35AB"/>
    <w:rsid w:val="003D3ABD"/>
    <w:rsid w:val="003D4090"/>
    <w:rsid w:val="003D46EF"/>
    <w:rsid w:val="003D54A7"/>
    <w:rsid w:val="003D5DCF"/>
    <w:rsid w:val="003D6481"/>
    <w:rsid w:val="003D6A2A"/>
    <w:rsid w:val="003E13B3"/>
    <w:rsid w:val="003E28B5"/>
    <w:rsid w:val="003E34AB"/>
    <w:rsid w:val="003E3FA5"/>
    <w:rsid w:val="003E4812"/>
    <w:rsid w:val="003E48DF"/>
    <w:rsid w:val="003E7365"/>
    <w:rsid w:val="003E7D6E"/>
    <w:rsid w:val="003F0119"/>
    <w:rsid w:val="003F15FC"/>
    <w:rsid w:val="003F47BF"/>
    <w:rsid w:val="003F48F2"/>
    <w:rsid w:val="003F4912"/>
    <w:rsid w:val="003F54FC"/>
    <w:rsid w:val="003F5D78"/>
    <w:rsid w:val="00401776"/>
    <w:rsid w:val="004024BC"/>
    <w:rsid w:val="00402926"/>
    <w:rsid w:val="00403BED"/>
    <w:rsid w:val="00403CAE"/>
    <w:rsid w:val="00404A4D"/>
    <w:rsid w:val="00404BA5"/>
    <w:rsid w:val="004063F5"/>
    <w:rsid w:val="00406F75"/>
    <w:rsid w:val="004107A5"/>
    <w:rsid w:val="00411165"/>
    <w:rsid w:val="0041252A"/>
    <w:rsid w:val="004125D7"/>
    <w:rsid w:val="00412BDF"/>
    <w:rsid w:val="0041577E"/>
    <w:rsid w:val="00415C5D"/>
    <w:rsid w:val="00416577"/>
    <w:rsid w:val="00417114"/>
    <w:rsid w:val="0042226C"/>
    <w:rsid w:val="0042293E"/>
    <w:rsid w:val="0042403C"/>
    <w:rsid w:val="00426BE0"/>
    <w:rsid w:val="00427FF2"/>
    <w:rsid w:val="004310E2"/>
    <w:rsid w:val="00433B83"/>
    <w:rsid w:val="00437704"/>
    <w:rsid w:val="004378A8"/>
    <w:rsid w:val="00437DB3"/>
    <w:rsid w:val="00440C3C"/>
    <w:rsid w:val="00441DA4"/>
    <w:rsid w:val="00441F0B"/>
    <w:rsid w:val="00444D21"/>
    <w:rsid w:val="0044554D"/>
    <w:rsid w:val="00446DE7"/>
    <w:rsid w:val="00447347"/>
    <w:rsid w:val="00450100"/>
    <w:rsid w:val="00450E4F"/>
    <w:rsid w:val="0045122C"/>
    <w:rsid w:val="00452FC4"/>
    <w:rsid w:val="00453053"/>
    <w:rsid w:val="004536CD"/>
    <w:rsid w:val="00454920"/>
    <w:rsid w:val="0045494E"/>
    <w:rsid w:val="00456652"/>
    <w:rsid w:val="0045676D"/>
    <w:rsid w:val="004611AF"/>
    <w:rsid w:val="00461525"/>
    <w:rsid w:val="004617F2"/>
    <w:rsid w:val="00461ABD"/>
    <w:rsid w:val="0046200F"/>
    <w:rsid w:val="00465CD4"/>
    <w:rsid w:val="004662B4"/>
    <w:rsid w:val="004662C2"/>
    <w:rsid w:val="004672CA"/>
    <w:rsid w:val="004705BB"/>
    <w:rsid w:val="00471BA7"/>
    <w:rsid w:val="00477047"/>
    <w:rsid w:val="00480ED1"/>
    <w:rsid w:val="004810FF"/>
    <w:rsid w:val="004816AB"/>
    <w:rsid w:val="004818DE"/>
    <w:rsid w:val="00482403"/>
    <w:rsid w:val="004826D4"/>
    <w:rsid w:val="0048320F"/>
    <w:rsid w:val="00490672"/>
    <w:rsid w:val="00491EC0"/>
    <w:rsid w:val="00492D2C"/>
    <w:rsid w:val="00493298"/>
    <w:rsid w:val="0049377D"/>
    <w:rsid w:val="004979A7"/>
    <w:rsid w:val="00497A44"/>
    <w:rsid w:val="004A10C3"/>
    <w:rsid w:val="004A14AD"/>
    <w:rsid w:val="004A1D48"/>
    <w:rsid w:val="004A29B7"/>
    <w:rsid w:val="004A2B3C"/>
    <w:rsid w:val="004A31BE"/>
    <w:rsid w:val="004A39AE"/>
    <w:rsid w:val="004A5540"/>
    <w:rsid w:val="004A71BF"/>
    <w:rsid w:val="004A752F"/>
    <w:rsid w:val="004B37A0"/>
    <w:rsid w:val="004B3CA0"/>
    <w:rsid w:val="004B3D39"/>
    <w:rsid w:val="004B4AD1"/>
    <w:rsid w:val="004B68C9"/>
    <w:rsid w:val="004B6F36"/>
    <w:rsid w:val="004B7580"/>
    <w:rsid w:val="004B75EF"/>
    <w:rsid w:val="004B7BF3"/>
    <w:rsid w:val="004C089B"/>
    <w:rsid w:val="004C2043"/>
    <w:rsid w:val="004C3B11"/>
    <w:rsid w:val="004C756C"/>
    <w:rsid w:val="004C75A0"/>
    <w:rsid w:val="004D12DA"/>
    <w:rsid w:val="004D1AD9"/>
    <w:rsid w:val="004D3022"/>
    <w:rsid w:val="004D4B05"/>
    <w:rsid w:val="004D5627"/>
    <w:rsid w:val="004D567B"/>
    <w:rsid w:val="004D59A7"/>
    <w:rsid w:val="004D5BDD"/>
    <w:rsid w:val="004E0331"/>
    <w:rsid w:val="004E101E"/>
    <w:rsid w:val="004E10BD"/>
    <w:rsid w:val="004E5A0D"/>
    <w:rsid w:val="004E6B6A"/>
    <w:rsid w:val="004E7498"/>
    <w:rsid w:val="004E7BCE"/>
    <w:rsid w:val="004F0274"/>
    <w:rsid w:val="004F20BE"/>
    <w:rsid w:val="004F25B7"/>
    <w:rsid w:val="004F2A15"/>
    <w:rsid w:val="004F6C8E"/>
    <w:rsid w:val="005001C3"/>
    <w:rsid w:val="00500A71"/>
    <w:rsid w:val="00506CDA"/>
    <w:rsid w:val="005074BD"/>
    <w:rsid w:val="00507B82"/>
    <w:rsid w:val="00507EBC"/>
    <w:rsid w:val="00510A76"/>
    <w:rsid w:val="0051468D"/>
    <w:rsid w:val="005147B0"/>
    <w:rsid w:val="005156A8"/>
    <w:rsid w:val="00516C26"/>
    <w:rsid w:val="00520583"/>
    <w:rsid w:val="00520832"/>
    <w:rsid w:val="0052129A"/>
    <w:rsid w:val="00525245"/>
    <w:rsid w:val="00527CA7"/>
    <w:rsid w:val="005315AC"/>
    <w:rsid w:val="005325E2"/>
    <w:rsid w:val="00532888"/>
    <w:rsid w:val="00532891"/>
    <w:rsid w:val="0053481F"/>
    <w:rsid w:val="00535969"/>
    <w:rsid w:val="00536A2E"/>
    <w:rsid w:val="00537046"/>
    <w:rsid w:val="00537A81"/>
    <w:rsid w:val="00540596"/>
    <w:rsid w:val="00540E61"/>
    <w:rsid w:val="00540F40"/>
    <w:rsid w:val="00542B83"/>
    <w:rsid w:val="00542E15"/>
    <w:rsid w:val="00545252"/>
    <w:rsid w:val="0054579C"/>
    <w:rsid w:val="005465FE"/>
    <w:rsid w:val="00552010"/>
    <w:rsid w:val="00553D8C"/>
    <w:rsid w:val="00553E9A"/>
    <w:rsid w:val="00555996"/>
    <w:rsid w:val="00555ABA"/>
    <w:rsid w:val="005560E8"/>
    <w:rsid w:val="005567E3"/>
    <w:rsid w:val="00556A61"/>
    <w:rsid w:val="00557C2F"/>
    <w:rsid w:val="0056061A"/>
    <w:rsid w:val="00560739"/>
    <w:rsid w:val="00560CF5"/>
    <w:rsid w:val="00560F67"/>
    <w:rsid w:val="00561095"/>
    <w:rsid w:val="00564021"/>
    <w:rsid w:val="005657FF"/>
    <w:rsid w:val="00566788"/>
    <w:rsid w:val="00566A0F"/>
    <w:rsid w:val="00566AC5"/>
    <w:rsid w:val="00566DD1"/>
    <w:rsid w:val="005670F6"/>
    <w:rsid w:val="00567BF9"/>
    <w:rsid w:val="00570859"/>
    <w:rsid w:val="00571165"/>
    <w:rsid w:val="005711A1"/>
    <w:rsid w:val="00571FF5"/>
    <w:rsid w:val="00572287"/>
    <w:rsid w:val="00572B32"/>
    <w:rsid w:val="00573513"/>
    <w:rsid w:val="005747D4"/>
    <w:rsid w:val="00574F77"/>
    <w:rsid w:val="00575405"/>
    <w:rsid w:val="005761F8"/>
    <w:rsid w:val="005767E2"/>
    <w:rsid w:val="0057694C"/>
    <w:rsid w:val="00576A87"/>
    <w:rsid w:val="00583441"/>
    <w:rsid w:val="00583B89"/>
    <w:rsid w:val="00584007"/>
    <w:rsid w:val="00584996"/>
    <w:rsid w:val="00585294"/>
    <w:rsid w:val="00586EBC"/>
    <w:rsid w:val="00586F41"/>
    <w:rsid w:val="00587419"/>
    <w:rsid w:val="00590562"/>
    <w:rsid w:val="00591653"/>
    <w:rsid w:val="0059214E"/>
    <w:rsid w:val="00592C1B"/>
    <w:rsid w:val="00593496"/>
    <w:rsid w:val="00594433"/>
    <w:rsid w:val="005A060D"/>
    <w:rsid w:val="005A311B"/>
    <w:rsid w:val="005A4D78"/>
    <w:rsid w:val="005A5021"/>
    <w:rsid w:val="005B0DA2"/>
    <w:rsid w:val="005B2BDD"/>
    <w:rsid w:val="005B465B"/>
    <w:rsid w:val="005B4F63"/>
    <w:rsid w:val="005B5BD4"/>
    <w:rsid w:val="005C0DA8"/>
    <w:rsid w:val="005C1BF9"/>
    <w:rsid w:val="005C42C8"/>
    <w:rsid w:val="005C5102"/>
    <w:rsid w:val="005C7F3F"/>
    <w:rsid w:val="005D01E5"/>
    <w:rsid w:val="005D0409"/>
    <w:rsid w:val="005D040C"/>
    <w:rsid w:val="005D10B5"/>
    <w:rsid w:val="005D2092"/>
    <w:rsid w:val="005D245B"/>
    <w:rsid w:val="005D2AAE"/>
    <w:rsid w:val="005D5EC8"/>
    <w:rsid w:val="005D7769"/>
    <w:rsid w:val="005E18A9"/>
    <w:rsid w:val="005E3A23"/>
    <w:rsid w:val="005E48E1"/>
    <w:rsid w:val="005E4BE5"/>
    <w:rsid w:val="005E5206"/>
    <w:rsid w:val="005E5ADF"/>
    <w:rsid w:val="005E5EA4"/>
    <w:rsid w:val="005E6266"/>
    <w:rsid w:val="005E6BFD"/>
    <w:rsid w:val="005E6F9D"/>
    <w:rsid w:val="005E71AC"/>
    <w:rsid w:val="005F0852"/>
    <w:rsid w:val="005F0B90"/>
    <w:rsid w:val="005F0CAD"/>
    <w:rsid w:val="005F1FDF"/>
    <w:rsid w:val="005F20BF"/>
    <w:rsid w:val="005F2BEE"/>
    <w:rsid w:val="005F3134"/>
    <w:rsid w:val="005F39DE"/>
    <w:rsid w:val="005F46F4"/>
    <w:rsid w:val="005F4B2F"/>
    <w:rsid w:val="005F4D68"/>
    <w:rsid w:val="005F568A"/>
    <w:rsid w:val="005F5ABF"/>
    <w:rsid w:val="005F6D9F"/>
    <w:rsid w:val="006008F3"/>
    <w:rsid w:val="0060262A"/>
    <w:rsid w:val="00602F06"/>
    <w:rsid w:val="0060342B"/>
    <w:rsid w:val="00604AF6"/>
    <w:rsid w:val="00605447"/>
    <w:rsid w:val="00605FE4"/>
    <w:rsid w:val="006066C6"/>
    <w:rsid w:val="006069AB"/>
    <w:rsid w:val="0061083D"/>
    <w:rsid w:val="00611D24"/>
    <w:rsid w:val="00611F31"/>
    <w:rsid w:val="006124E9"/>
    <w:rsid w:val="0061311B"/>
    <w:rsid w:val="00613C5D"/>
    <w:rsid w:val="0061418E"/>
    <w:rsid w:val="00615E78"/>
    <w:rsid w:val="00615ED1"/>
    <w:rsid w:val="00617590"/>
    <w:rsid w:val="006228FA"/>
    <w:rsid w:val="00622D2A"/>
    <w:rsid w:val="006239E1"/>
    <w:rsid w:val="006243FE"/>
    <w:rsid w:val="00625E21"/>
    <w:rsid w:val="00626423"/>
    <w:rsid w:val="00626D74"/>
    <w:rsid w:val="0063083C"/>
    <w:rsid w:val="00632432"/>
    <w:rsid w:val="00634EB9"/>
    <w:rsid w:val="006354FE"/>
    <w:rsid w:val="0064151C"/>
    <w:rsid w:val="00641CBA"/>
    <w:rsid w:val="00642166"/>
    <w:rsid w:val="00642908"/>
    <w:rsid w:val="006431C3"/>
    <w:rsid w:val="006433DF"/>
    <w:rsid w:val="006460ED"/>
    <w:rsid w:val="00646439"/>
    <w:rsid w:val="00647F2E"/>
    <w:rsid w:val="006506C3"/>
    <w:rsid w:val="00650FCA"/>
    <w:rsid w:val="006530DA"/>
    <w:rsid w:val="00654310"/>
    <w:rsid w:val="00654D3E"/>
    <w:rsid w:val="0065500B"/>
    <w:rsid w:val="00656B6D"/>
    <w:rsid w:val="00660A61"/>
    <w:rsid w:val="0066127F"/>
    <w:rsid w:val="00661CC5"/>
    <w:rsid w:val="00662477"/>
    <w:rsid w:val="006627BC"/>
    <w:rsid w:val="006628BF"/>
    <w:rsid w:val="006642EB"/>
    <w:rsid w:val="006667C5"/>
    <w:rsid w:val="00666CE6"/>
    <w:rsid w:val="006676A3"/>
    <w:rsid w:val="00670818"/>
    <w:rsid w:val="00671792"/>
    <w:rsid w:val="00671C0F"/>
    <w:rsid w:val="00673FAA"/>
    <w:rsid w:val="00675083"/>
    <w:rsid w:val="006761A7"/>
    <w:rsid w:val="00676B3E"/>
    <w:rsid w:val="00683548"/>
    <w:rsid w:val="00683FB5"/>
    <w:rsid w:val="0068630F"/>
    <w:rsid w:val="00690B65"/>
    <w:rsid w:val="006911A0"/>
    <w:rsid w:val="006919EB"/>
    <w:rsid w:val="006929C2"/>
    <w:rsid w:val="0069313A"/>
    <w:rsid w:val="006931C3"/>
    <w:rsid w:val="00693FDA"/>
    <w:rsid w:val="006941D9"/>
    <w:rsid w:val="00694977"/>
    <w:rsid w:val="006954B1"/>
    <w:rsid w:val="006967D2"/>
    <w:rsid w:val="00696CDB"/>
    <w:rsid w:val="00696EFF"/>
    <w:rsid w:val="00697208"/>
    <w:rsid w:val="00697C65"/>
    <w:rsid w:val="006A251C"/>
    <w:rsid w:val="006A2AFC"/>
    <w:rsid w:val="006A3E00"/>
    <w:rsid w:val="006A3EB6"/>
    <w:rsid w:val="006A516D"/>
    <w:rsid w:val="006A6C8C"/>
    <w:rsid w:val="006A7F99"/>
    <w:rsid w:val="006B213B"/>
    <w:rsid w:val="006B2235"/>
    <w:rsid w:val="006B2FCE"/>
    <w:rsid w:val="006B2FE4"/>
    <w:rsid w:val="006B3709"/>
    <w:rsid w:val="006B5968"/>
    <w:rsid w:val="006B7CDB"/>
    <w:rsid w:val="006C1038"/>
    <w:rsid w:val="006C1269"/>
    <w:rsid w:val="006C1550"/>
    <w:rsid w:val="006C1945"/>
    <w:rsid w:val="006C3081"/>
    <w:rsid w:val="006C4BE1"/>
    <w:rsid w:val="006C5FFC"/>
    <w:rsid w:val="006C6127"/>
    <w:rsid w:val="006C67AA"/>
    <w:rsid w:val="006D012A"/>
    <w:rsid w:val="006D18B9"/>
    <w:rsid w:val="006D1E6A"/>
    <w:rsid w:val="006E1F81"/>
    <w:rsid w:val="006E4DED"/>
    <w:rsid w:val="006E5B48"/>
    <w:rsid w:val="006E6AA0"/>
    <w:rsid w:val="006E74C0"/>
    <w:rsid w:val="006F02F9"/>
    <w:rsid w:val="006F0A6F"/>
    <w:rsid w:val="006F45FB"/>
    <w:rsid w:val="006F5B76"/>
    <w:rsid w:val="006F6778"/>
    <w:rsid w:val="006F7164"/>
    <w:rsid w:val="006F7604"/>
    <w:rsid w:val="006F7621"/>
    <w:rsid w:val="006F7BB2"/>
    <w:rsid w:val="007002D6"/>
    <w:rsid w:val="007003F1"/>
    <w:rsid w:val="0070195D"/>
    <w:rsid w:val="00703C34"/>
    <w:rsid w:val="00705034"/>
    <w:rsid w:val="00711911"/>
    <w:rsid w:val="007123D9"/>
    <w:rsid w:val="00712606"/>
    <w:rsid w:val="00712E4C"/>
    <w:rsid w:val="00712FC6"/>
    <w:rsid w:val="00714D8F"/>
    <w:rsid w:val="00715F34"/>
    <w:rsid w:val="007204F2"/>
    <w:rsid w:val="00720F6C"/>
    <w:rsid w:val="00722CC9"/>
    <w:rsid w:val="007249D1"/>
    <w:rsid w:val="00725464"/>
    <w:rsid w:val="007264D0"/>
    <w:rsid w:val="00726EB6"/>
    <w:rsid w:val="00730FB6"/>
    <w:rsid w:val="0073482C"/>
    <w:rsid w:val="00737D1B"/>
    <w:rsid w:val="00740C38"/>
    <w:rsid w:val="00741502"/>
    <w:rsid w:val="00741B6F"/>
    <w:rsid w:val="00742EB4"/>
    <w:rsid w:val="00743014"/>
    <w:rsid w:val="00743D5F"/>
    <w:rsid w:val="0074456F"/>
    <w:rsid w:val="00744B3F"/>
    <w:rsid w:val="007459A4"/>
    <w:rsid w:val="00745AD7"/>
    <w:rsid w:val="00745CC1"/>
    <w:rsid w:val="00747385"/>
    <w:rsid w:val="00750468"/>
    <w:rsid w:val="007504C7"/>
    <w:rsid w:val="00750F92"/>
    <w:rsid w:val="00751F30"/>
    <w:rsid w:val="0075237B"/>
    <w:rsid w:val="00753005"/>
    <w:rsid w:val="00753492"/>
    <w:rsid w:val="00753C0C"/>
    <w:rsid w:val="00753FC4"/>
    <w:rsid w:val="0075499B"/>
    <w:rsid w:val="00760737"/>
    <w:rsid w:val="00760DE9"/>
    <w:rsid w:val="00761DFC"/>
    <w:rsid w:val="00763549"/>
    <w:rsid w:val="0076372E"/>
    <w:rsid w:val="0076399A"/>
    <w:rsid w:val="00764131"/>
    <w:rsid w:val="00765278"/>
    <w:rsid w:val="00766DF8"/>
    <w:rsid w:val="00766E1E"/>
    <w:rsid w:val="00770145"/>
    <w:rsid w:val="00772DA0"/>
    <w:rsid w:val="00773AE1"/>
    <w:rsid w:val="00776A0F"/>
    <w:rsid w:val="0077711E"/>
    <w:rsid w:val="0077712D"/>
    <w:rsid w:val="00777BCA"/>
    <w:rsid w:val="007805B7"/>
    <w:rsid w:val="0078293C"/>
    <w:rsid w:val="00782C65"/>
    <w:rsid w:val="00783073"/>
    <w:rsid w:val="00783077"/>
    <w:rsid w:val="00793203"/>
    <w:rsid w:val="007935B6"/>
    <w:rsid w:val="007937CB"/>
    <w:rsid w:val="007941E6"/>
    <w:rsid w:val="007948A3"/>
    <w:rsid w:val="00794DEF"/>
    <w:rsid w:val="00797DDD"/>
    <w:rsid w:val="007A13C1"/>
    <w:rsid w:val="007A1EC5"/>
    <w:rsid w:val="007A2361"/>
    <w:rsid w:val="007A2633"/>
    <w:rsid w:val="007A2ABB"/>
    <w:rsid w:val="007A333F"/>
    <w:rsid w:val="007A4615"/>
    <w:rsid w:val="007A4E58"/>
    <w:rsid w:val="007A540F"/>
    <w:rsid w:val="007A5415"/>
    <w:rsid w:val="007A6F63"/>
    <w:rsid w:val="007A7DCB"/>
    <w:rsid w:val="007B112A"/>
    <w:rsid w:val="007B15B7"/>
    <w:rsid w:val="007B1DDE"/>
    <w:rsid w:val="007B4F53"/>
    <w:rsid w:val="007B561B"/>
    <w:rsid w:val="007B6743"/>
    <w:rsid w:val="007B6BC3"/>
    <w:rsid w:val="007C2727"/>
    <w:rsid w:val="007C4C59"/>
    <w:rsid w:val="007C7E26"/>
    <w:rsid w:val="007D0C16"/>
    <w:rsid w:val="007D1E4B"/>
    <w:rsid w:val="007D565F"/>
    <w:rsid w:val="007D601B"/>
    <w:rsid w:val="007D6339"/>
    <w:rsid w:val="007D6738"/>
    <w:rsid w:val="007D7EFE"/>
    <w:rsid w:val="007E00B7"/>
    <w:rsid w:val="007E131F"/>
    <w:rsid w:val="007E2135"/>
    <w:rsid w:val="007E2670"/>
    <w:rsid w:val="007E3D9B"/>
    <w:rsid w:val="007E4861"/>
    <w:rsid w:val="007E5367"/>
    <w:rsid w:val="007E5C50"/>
    <w:rsid w:val="007E6324"/>
    <w:rsid w:val="007E63B2"/>
    <w:rsid w:val="007F0975"/>
    <w:rsid w:val="007F2421"/>
    <w:rsid w:val="007F305A"/>
    <w:rsid w:val="007F64CD"/>
    <w:rsid w:val="008009FE"/>
    <w:rsid w:val="00800F8A"/>
    <w:rsid w:val="00802399"/>
    <w:rsid w:val="008027C7"/>
    <w:rsid w:val="00802F36"/>
    <w:rsid w:val="008072A1"/>
    <w:rsid w:val="00810008"/>
    <w:rsid w:val="0081090F"/>
    <w:rsid w:val="00811696"/>
    <w:rsid w:val="008117E7"/>
    <w:rsid w:val="00811B39"/>
    <w:rsid w:val="00812E39"/>
    <w:rsid w:val="008131AE"/>
    <w:rsid w:val="00814F0C"/>
    <w:rsid w:val="008171E4"/>
    <w:rsid w:val="0082020A"/>
    <w:rsid w:val="00820C51"/>
    <w:rsid w:val="00820FAD"/>
    <w:rsid w:val="0082295E"/>
    <w:rsid w:val="00822D2D"/>
    <w:rsid w:val="0082519C"/>
    <w:rsid w:val="00825F4C"/>
    <w:rsid w:val="008263CE"/>
    <w:rsid w:val="00831175"/>
    <w:rsid w:val="00832EEB"/>
    <w:rsid w:val="00833B5B"/>
    <w:rsid w:val="0083568C"/>
    <w:rsid w:val="00836706"/>
    <w:rsid w:val="00836B03"/>
    <w:rsid w:val="0083759B"/>
    <w:rsid w:val="008379F4"/>
    <w:rsid w:val="008404F2"/>
    <w:rsid w:val="00840E28"/>
    <w:rsid w:val="008412A5"/>
    <w:rsid w:val="0084214A"/>
    <w:rsid w:val="00842B62"/>
    <w:rsid w:val="00844372"/>
    <w:rsid w:val="0084469E"/>
    <w:rsid w:val="00847BD3"/>
    <w:rsid w:val="008505DE"/>
    <w:rsid w:val="00851647"/>
    <w:rsid w:val="008526F8"/>
    <w:rsid w:val="008606D7"/>
    <w:rsid w:val="00861297"/>
    <w:rsid w:val="00861627"/>
    <w:rsid w:val="008626AC"/>
    <w:rsid w:val="008626EE"/>
    <w:rsid w:val="00862933"/>
    <w:rsid w:val="0087014F"/>
    <w:rsid w:val="008708BB"/>
    <w:rsid w:val="00871C0F"/>
    <w:rsid w:val="00872B5D"/>
    <w:rsid w:val="00872D8D"/>
    <w:rsid w:val="008741A4"/>
    <w:rsid w:val="00874440"/>
    <w:rsid w:val="008754ED"/>
    <w:rsid w:val="00877813"/>
    <w:rsid w:val="00880AED"/>
    <w:rsid w:val="00881D33"/>
    <w:rsid w:val="00882C9A"/>
    <w:rsid w:val="0088453B"/>
    <w:rsid w:val="00885008"/>
    <w:rsid w:val="0089116D"/>
    <w:rsid w:val="00893560"/>
    <w:rsid w:val="008A15D3"/>
    <w:rsid w:val="008A28A3"/>
    <w:rsid w:val="008A34E1"/>
    <w:rsid w:val="008A4A3A"/>
    <w:rsid w:val="008A5170"/>
    <w:rsid w:val="008A6E68"/>
    <w:rsid w:val="008A7E30"/>
    <w:rsid w:val="008B3798"/>
    <w:rsid w:val="008B3E96"/>
    <w:rsid w:val="008B5C14"/>
    <w:rsid w:val="008C0400"/>
    <w:rsid w:val="008C466A"/>
    <w:rsid w:val="008C70A8"/>
    <w:rsid w:val="008C7202"/>
    <w:rsid w:val="008C7F5B"/>
    <w:rsid w:val="008D07CE"/>
    <w:rsid w:val="008D1627"/>
    <w:rsid w:val="008D26B9"/>
    <w:rsid w:val="008D3BB2"/>
    <w:rsid w:val="008D6299"/>
    <w:rsid w:val="008D701C"/>
    <w:rsid w:val="008D75A7"/>
    <w:rsid w:val="008E0D8B"/>
    <w:rsid w:val="008E186F"/>
    <w:rsid w:val="008E202E"/>
    <w:rsid w:val="008E34D5"/>
    <w:rsid w:val="008E3817"/>
    <w:rsid w:val="008E5C1E"/>
    <w:rsid w:val="008E60CA"/>
    <w:rsid w:val="008E745C"/>
    <w:rsid w:val="008F0BB5"/>
    <w:rsid w:val="008F5008"/>
    <w:rsid w:val="008F5A45"/>
    <w:rsid w:val="008F5E7A"/>
    <w:rsid w:val="008F75C2"/>
    <w:rsid w:val="00901358"/>
    <w:rsid w:val="00902F3F"/>
    <w:rsid w:val="009040B3"/>
    <w:rsid w:val="00904D96"/>
    <w:rsid w:val="00907BDC"/>
    <w:rsid w:val="009113E6"/>
    <w:rsid w:val="009133E3"/>
    <w:rsid w:val="00913DB2"/>
    <w:rsid w:val="009167C3"/>
    <w:rsid w:val="009169B6"/>
    <w:rsid w:val="0091726B"/>
    <w:rsid w:val="0092285F"/>
    <w:rsid w:val="00923385"/>
    <w:rsid w:val="009238FC"/>
    <w:rsid w:val="00924B21"/>
    <w:rsid w:val="0092567F"/>
    <w:rsid w:val="00927E2C"/>
    <w:rsid w:val="0093192D"/>
    <w:rsid w:val="00932255"/>
    <w:rsid w:val="009331D8"/>
    <w:rsid w:val="00933E8C"/>
    <w:rsid w:val="009348BB"/>
    <w:rsid w:val="00934A79"/>
    <w:rsid w:val="00935706"/>
    <w:rsid w:val="00935A9F"/>
    <w:rsid w:val="00936399"/>
    <w:rsid w:val="00937F5F"/>
    <w:rsid w:val="00940FDE"/>
    <w:rsid w:val="00943F33"/>
    <w:rsid w:val="00944503"/>
    <w:rsid w:val="00946056"/>
    <w:rsid w:val="00947290"/>
    <w:rsid w:val="00954461"/>
    <w:rsid w:val="009601BA"/>
    <w:rsid w:val="00960572"/>
    <w:rsid w:val="00963454"/>
    <w:rsid w:val="0096469C"/>
    <w:rsid w:val="00965A6E"/>
    <w:rsid w:val="0096658F"/>
    <w:rsid w:val="00966824"/>
    <w:rsid w:val="0096798E"/>
    <w:rsid w:val="00971B22"/>
    <w:rsid w:val="0097474B"/>
    <w:rsid w:val="009800CE"/>
    <w:rsid w:val="00980B2D"/>
    <w:rsid w:val="00981D88"/>
    <w:rsid w:val="00982CDA"/>
    <w:rsid w:val="0098426F"/>
    <w:rsid w:val="00986386"/>
    <w:rsid w:val="0098733D"/>
    <w:rsid w:val="00987CB6"/>
    <w:rsid w:val="00991050"/>
    <w:rsid w:val="00992566"/>
    <w:rsid w:val="00992586"/>
    <w:rsid w:val="00992E9D"/>
    <w:rsid w:val="00992FB8"/>
    <w:rsid w:val="00993ED6"/>
    <w:rsid w:val="00993F1B"/>
    <w:rsid w:val="00994E3D"/>
    <w:rsid w:val="009967FA"/>
    <w:rsid w:val="00997595"/>
    <w:rsid w:val="009A2430"/>
    <w:rsid w:val="009A383B"/>
    <w:rsid w:val="009A4B66"/>
    <w:rsid w:val="009A532B"/>
    <w:rsid w:val="009A6037"/>
    <w:rsid w:val="009A6E16"/>
    <w:rsid w:val="009A6ECF"/>
    <w:rsid w:val="009A7252"/>
    <w:rsid w:val="009A779A"/>
    <w:rsid w:val="009A7CA5"/>
    <w:rsid w:val="009B1575"/>
    <w:rsid w:val="009B5EC6"/>
    <w:rsid w:val="009B6F66"/>
    <w:rsid w:val="009B70BD"/>
    <w:rsid w:val="009C0252"/>
    <w:rsid w:val="009C026F"/>
    <w:rsid w:val="009C02C7"/>
    <w:rsid w:val="009C2FBD"/>
    <w:rsid w:val="009C3071"/>
    <w:rsid w:val="009C5586"/>
    <w:rsid w:val="009C5DDD"/>
    <w:rsid w:val="009C6A40"/>
    <w:rsid w:val="009C750C"/>
    <w:rsid w:val="009C7781"/>
    <w:rsid w:val="009D0582"/>
    <w:rsid w:val="009D1C83"/>
    <w:rsid w:val="009D3A35"/>
    <w:rsid w:val="009D446D"/>
    <w:rsid w:val="009D4F9D"/>
    <w:rsid w:val="009D5F2C"/>
    <w:rsid w:val="009E0B01"/>
    <w:rsid w:val="009E10C8"/>
    <w:rsid w:val="009E12F2"/>
    <w:rsid w:val="009E26D0"/>
    <w:rsid w:val="009E2D35"/>
    <w:rsid w:val="009E41FD"/>
    <w:rsid w:val="009E4498"/>
    <w:rsid w:val="009E49E8"/>
    <w:rsid w:val="009E579D"/>
    <w:rsid w:val="009E6146"/>
    <w:rsid w:val="009E6B4C"/>
    <w:rsid w:val="009E7B91"/>
    <w:rsid w:val="009F3717"/>
    <w:rsid w:val="009F5EA1"/>
    <w:rsid w:val="009F604C"/>
    <w:rsid w:val="009F6D67"/>
    <w:rsid w:val="009F7A7E"/>
    <w:rsid w:val="00A00582"/>
    <w:rsid w:val="00A00981"/>
    <w:rsid w:val="00A00D93"/>
    <w:rsid w:val="00A011CE"/>
    <w:rsid w:val="00A021B6"/>
    <w:rsid w:val="00A06C30"/>
    <w:rsid w:val="00A06F9B"/>
    <w:rsid w:val="00A0752E"/>
    <w:rsid w:val="00A110AC"/>
    <w:rsid w:val="00A11A11"/>
    <w:rsid w:val="00A12573"/>
    <w:rsid w:val="00A15C4E"/>
    <w:rsid w:val="00A168CD"/>
    <w:rsid w:val="00A20E67"/>
    <w:rsid w:val="00A20FC3"/>
    <w:rsid w:val="00A213AC"/>
    <w:rsid w:val="00A21CD4"/>
    <w:rsid w:val="00A21FC4"/>
    <w:rsid w:val="00A242C2"/>
    <w:rsid w:val="00A258B8"/>
    <w:rsid w:val="00A26ADD"/>
    <w:rsid w:val="00A311B5"/>
    <w:rsid w:val="00A33F37"/>
    <w:rsid w:val="00A3548D"/>
    <w:rsid w:val="00A3617A"/>
    <w:rsid w:val="00A37C2F"/>
    <w:rsid w:val="00A404E8"/>
    <w:rsid w:val="00A43B74"/>
    <w:rsid w:val="00A44B3F"/>
    <w:rsid w:val="00A46606"/>
    <w:rsid w:val="00A46D93"/>
    <w:rsid w:val="00A4739A"/>
    <w:rsid w:val="00A47D8E"/>
    <w:rsid w:val="00A50BC3"/>
    <w:rsid w:val="00A51596"/>
    <w:rsid w:val="00A522F9"/>
    <w:rsid w:val="00A55591"/>
    <w:rsid w:val="00A5591A"/>
    <w:rsid w:val="00A56EE2"/>
    <w:rsid w:val="00A57379"/>
    <w:rsid w:val="00A6219C"/>
    <w:rsid w:val="00A624C5"/>
    <w:rsid w:val="00A62DAA"/>
    <w:rsid w:val="00A634C2"/>
    <w:rsid w:val="00A64C71"/>
    <w:rsid w:val="00A64DBB"/>
    <w:rsid w:val="00A64E30"/>
    <w:rsid w:val="00A66690"/>
    <w:rsid w:val="00A66B13"/>
    <w:rsid w:val="00A66FBF"/>
    <w:rsid w:val="00A67FF5"/>
    <w:rsid w:val="00A709B1"/>
    <w:rsid w:val="00A714BB"/>
    <w:rsid w:val="00A72EEF"/>
    <w:rsid w:val="00A7361A"/>
    <w:rsid w:val="00A73A06"/>
    <w:rsid w:val="00A748D4"/>
    <w:rsid w:val="00A74971"/>
    <w:rsid w:val="00A75835"/>
    <w:rsid w:val="00A764B8"/>
    <w:rsid w:val="00A76C76"/>
    <w:rsid w:val="00A81040"/>
    <w:rsid w:val="00A819A1"/>
    <w:rsid w:val="00A8222B"/>
    <w:rsid w:val="00A84826"/>
    <w:rsid w:val="00A91D0B"/>
    <w:rsid w:val="00A921AF"/>
    <w:rsid w:val="00A92BE8"/>
    <w:rsid w:val="00A9679D"/>
    <w:rsid w:val="00AA06D2"/>
    <w:rsid w:val="00AA2B9B"/>
    <w:rsid w:val="00AA2CA1"/>
    <w:rsid w:val="00AA2DE8"/>
    <w:rsid w:val="00AA3BA6"/>
    <w:rsid w:val="00AA4AD5"/>
    <w:rsid w:val="00AA4C72"/>
    <w:rsid w:val="00AA513D"/>
    <w:rsid w:val="00AA53FD"/>
    <w:rsid w:val="00AA5467"/>
    <w:rsid w:val="00AA61BC"/>
    <w:rsid w:val="00AA6A08"/>
    <w:rsid w:val="00AA7B07"/>
    <w:rsid w:val="00AB3871"/>
    <w:rsid w:val="00AB42DF"/>
    <w:rsid w:val="00AB4818"/>
    <w:rsid w:val="00AB6C29"/>
    <w:rsid w:val="00AB6C6C"/>
    <w:rsid w:val="00AB7227"/>
    <w:rsid w:val="00AC01D7"/>
    <w:rsid w:val="00AC1A87"/>
    <w:rsid w:val="00AC3284"/>
    <w:rsid w:val="00AC4A69"/>
    <w:rsid w:val="00AC57EA"/>
    <w:rsid w:val="00AC60E9"/>
    <w:rsid w:val="00AC6C80"/>
    <w:rsid w:val="00AC6CEF"/>
    <w:rsid w:val="00AC6F8A"/>
    <w:rsid w:val="00AC6FD5"/>
    <w:rsid w:val="00AC74B9"/>
    <w:rsid w:val="00AD0997"/>
    <w:rsid w:val="00AD2E35"/>
    <w:rsid w:val="00AD3415"/>
    <w:rsid w:val="00AD4FC3"/>
    <w:rsid w:val="00AD52B5"/>
    <w:rsid w:val="00AD6A23"/>
    <w:rsid w:val="00AE02F6"/>
    <w:rsid w:val="00AE0402"/>
    <w:rsid w:val="00AE4265"/>
    <w:rsid w:val="00AE491F"/>
    <w:rsid w:val="00AE4CDF"/>
    <w:rsid w:val="00AE5D4D"/>
    <w:rsid w:val="00AE6289"/>
    <w:rsid w:val="00AF200D"/>
    <w:rsid w:val="00AF5C46"/>
    <w:rsid w:val="00AF7DE3"/>
    <w:rsid w:val="00B01EAA"/>
    <w:rsid w:val="00B02DE6"/>
    <w:rsid w:val="00B04CC3"/>
    <w:rsid w:val="00B056BF"/>
    <w:rsid w:val="00B07652"/>
    <w:rsid w:val="00B07C99"/>
    <w:rsid w:val="00B113C3"/>
    <w:rsid w:val="00B138C0"/>
    <w:rsid w:val="00B15159"/>
    <w:rsid w:val="00B16FAA"/>
    <w:rsid w:val="00B2001B"/>
    <w:rsid w:val="00B20383"/>
    <w:rsid w:val="00B21D20"/>
    <w:rsid w:val="00B220E6"/>
    <w:rsid w:val="00B225B9"/>
    <w:rsid w:val="00B237F4"/>
    <w:rsid w:val="00B2465A"/>
    <w:rsid w:val="00B26C77"/>
    <w:rsid w:val="00B2703E"/>
    <w:rsid w:val="00B30F51"/>
    <w:rsid w:val="00B337FA"/>
    <w:rsid w:val="00B34563"/>
    <w:rsid w:val="00B34BDD"/>
    <w:rsid w:val="00B367CD"/>
    <w:rsid w:val="00B40111"/>
    <w:rsid w:val="00B412E5"/>
    <w:rsid w:val="00B41619"/>
    <w:rsid w:val="00B42C66"/>
    <w:rsid w:val="00B42FFD"/>
    <w:rsid w:val="00B444F2"/>
    <w:rsid w:val="00B44BBA"/>
    <w:rsid w:val="00B45C86"/>
    <w:rsid w:val="00B46541"/>
    <w:rsid w:val="00B46C05"/>
    <w:rsid w:val="00B47D05"/>
    <w:rsid w:val="00B50920"/>
    <w:rsid w:val="00B51B04"/>
    <w:rsid w:val="00B52367"/>
    <w:rsid w:val="00B523C2"/>
    <w:rsid w:val="00B52A8A"/>
    <w:rsid w:val="00B52EE2"/>
    <w:rsid w:val="00B52EE5"/>
    <w:rsid w:val="00B54C26"/>
    <w:rsid w:val="00B54D91"/>
    <w:rsid w:val="00B57595"/>
    <w:rsid w:val="00B6142A"/>
    <w:rsid w:val="00B63099"/>
    <w:rsid w:val="00B63E3D"/>
    <w:rsid w:val="00B648FD"/>
    <w:rsid w:val="00B64B6D"/>
    <w:rsid w:val="00B64FE1"/>
    <w:rsid w:val="00B6575D"/>
    <w:rsid w:val="00B6667B"/>
    <w:rsid w:val="00B7089E"/>
    <w:rsid w:val="00B712A8"/>
    <w:rsid w:val="00B71E8C"/>
    <w:rsid w:val="00B71E9D"/>
    <w:rsid w:val="00B74CD2"/>
    <w:rsid w:val="00B75775"/>
    <w:rsid w:val="00B779C8"/>
    <w:rsid w:val="00B81470"/>
    <w:rsid w:val="00B817AD"/>
    <w:rsid w:val="00B83F96"/>
    <w:rsid w:val="00B90BCF"/>
    <w:rsid w:val="00B91118"/>
    <w:rsid w:val="00B929BB"/>
    <w:rsid w:val="00B92FC2"/>
    <w:rsid w:val="00B95BB7"/>
    <w:rsid w:val="00B96ACA"/>
    <w:rsid w:val="00B976BD"/>
    <w:rsid w:val="00BA090D"/>
    <w:rsid w:val="00BA3364"/>
    <w:rsid w:val="00BA65FE"/>
    <w:rsid w:val="00BB1040"/>
    <w:rsid w:val="00BB1155"/>
    <w:rsid w:val="00BB145D"/>
    <w:rsid w:val="00BB14C4"/>
    <w:rsid w:val="00BB1621"/>
    <w:rsid w:val="00BB1EE0"/>
    <w:rsid w:val="00BB3F47"/>
    <w:rsid w:val="00BB4D1A"/>
    <w:rsid w:val="00BB50DC"/>
    <w:rsid w:val="00BB5718"/>
    <w:rsid w:val="00BB64FE"/>
    <w:rsid w:val="00BB67E5"/>
    <w:rsid w:val="00BB7244"/>
    <w:rsid w:val="00BB72C1"/>
    <w:rsid w:val="00BB75B1"/>
    <w:rsid w:val="00BB7D7D"/>
    <w:rsid w:val="00BC0853"/>
    <w:rsid w:val="00BC088F"/>
    <w:rsid w:val="00BC260B"/>
    <w:rsid w:val="00BC290D"/>
    <w:rsid w:val="00BC3D79"/>
    <w:rsid w:val="00BC4B29"/>
    <w:rsid w:val="00BC4C94"/>
    <w:rsid w:val="00BC5A58"/>
    <w:rsid w:val="00BD162E"/>
    <w:rsid w:val="00BD1A74"/>
    <w:rsid w:val="00BD2543"/>
    <w:rsid w:val="00BD3702"/>
    <w:rsid w:val="00BD3AA8"/>
    <w:rsid w:val="00BD4702"/>
    <w:rsid w:val="00BD4AB5"/>
    <w:rsid w:val="00BD58A0"/>
    <w:rsid w:val="00BE1CE3"/>
    <w:rsid w:val="00BE23DD"/>
    <w:rsid w:val="00BE2B0B"/>
    <w:rsid w:val="00BE418A"/>
    <w:rsid w:val="00BE5701"/>
    <w:rsid w:val="00BE748F"/>
    <w:rsid w:val="00BE76AB"/>
    <w:rsid w:val="00BE792B"/>
    <w:rsid w:val="00BF5029"/>
    <w:rsid w:val="00BF5CC6"/>
    <w:rsid w:val="00BF6B1B"/>
    <w:rsid w:val="00BF6DAA"/>
    <w:rsid w:val="00BF6F03"/>
    <w:rsid w:val="00BF6F40"/>
    <w:rsid w:val="00C0058D"/>
    <w:rsid w:val="00C02103"/>
    <w:rsid w:val="00C0462E"/>
    <w:rsid w:val="00C104BD"/>
    <w:rsid w:val="00C10B3E"/>
    <w:rsid w:val="00C136E9"/>
    <w:rsid w:val="00C14AC1"/>
    <w:rsid w:val="00C14D4A"/>
    <w:rsid w:val="00C157E7"/>
    <w:rsid w:val="00C172F0"/>
    <w:rsid w:val="00C17946"/>
    <w:rsid w:val="00C17B55"/>
    <w:rsid w:val="00C21A41"/>
    <w:rsid w:val="00C21C7E"/>
    <w:rsid w:val="00C23D25"/>
    <w:rsid w:val="00C2770F"/>
    <w:rsid w:val="00C27DA0"/>
    <w:rsid w:val="00C27E3D"/>
    <w:rsid w:val="00C306EA"/>
    <w:rsid w:val="00C32A0F"/>
    <w:rsid w:val="00C345C9"/>
    <w:rsid w:val="00C34929"/>
    <w:rsid w:val="00C3498D"/>
    <w:rsid w:val="00C34C86"/>
    <w:rsid w:val="00C3629F"/>
    <w:rsid w:val="00C36663"/>
    <w:rsid w:val="00C36E16"/>
    <w:rsid w:val="00C40AD4"/>
    <w:rsid w:val="00C42F6A"/>
    <w:rsid w:val="00C4546F"/>
    <w:rsid w:val="00C467F0"/>
    <w:rsid w:val="00C47F4F"/>
    <w:rsid w:val="00C50CBD"/>
    <w:rsid w:val="00C52910"/>
    <w:rsid w:val="00C52B59"/>
    <w:rsid w:val="00C53BAE"/>
    <w:rsid w:val="00C53D04"/>
    <w:rsid w:val="00C54733"/>
    <w:rsid w:val="00C563A9"/>
    <w:rsid w:val="00C60F87"/>
    <w:rsid w:val="00C62191"/>
    <w:rsid w:val="00C62FAB"/>
    <w:rsid w:val="00C65401"/>
    <w:rsid w:val="00C67875"/>
    <w:rsid w:val="00C67B9C"/>
    <w:rsid w:val="00C7097E"/>
    <w:rsid w:val="00C7445C"/>
    <w:rsid w:val="00C74593"/>
    <w:rsid w:val="00C76211"/>
    <w:rsid w:val="00C81283"/>
    <w:rsid w:val="00C82B2C"/>
    <w:rsid w:val="00C82F90"/>
    <w:rsid w:val="00C8424F"/>
    <w:rsid w:val="00C84BB1"/>
    <w:rsid w:val="00C85D93"/>
    <w:rsid w:val="00C86ABE"/>
    <w:rsid w:val="00C87BC7"/>
    <w:rsid w:val="00C9024E"/>
    <w:rsid w:val="00C90F27"/>
    <w:rsid w:val="00C90F2E"/>
    <w:rsid w:val="00C91AF2"/>
    <w:rsid w:val="00C91CA8"/>
    <w:rsid w:val="00C92A73"/>
    <w:rsid w:val="00C949D6"/>
    <w:rsid w:val="00C94EFD"/>
    <w:rsid w:val="00C94F92"/>
    <w:rsid w:val="00C97598"/>
    <w:rsid w:val="00CA0AC4"/>
    <w:rsid w:val="00CA2205"/>
    <w:rsid w:val="00CA2D0A"/>
    <w:rsid w:val="00CA3174"/>
    <w:rsid w:val="00CA4B0A"/>
    <w:rsid w:val="00CA51A7"/>
    <w:rsid w:val="00CA6688"/>
    <w:rsid w:val="00CA789E"/>
    <w:rsid w:val="00CB04E0"/>
    <w:rsid w:val="00CB4952"/>
    <w:rsid w:val="00CB655B"/>
    <w:rsid w:val="00CB675D"/>
    <w:rsid w:val="00CC02DD"/>
    <w:rsid w:val="00CC2C2E"/>
    <w:rsid w:val="00CC3B40"/>
    <w:rsid w:val="00CC3E45"/>
    <w:rsid w:val="00CC4011"/>
    <w:rsid w:val="00CC5C20"/>
    <w:rsid w:val="00CC731C"/>
    <w:rsid w:val="00CC74E5"/>
    <w:rsid w:val="00CD019C"/>
    <w:rsid w:val="00CD08F8"/>
    <w:rsid w:val="00CD2BCD"/>
    <w:rsid w:val="00CD4663"/>
    <w:rsid w:val="00CD7F00"/>
    <w:rsid w:val="00CD7F4E"/>
    <w:rsid w:val="00CE2323"/>
    <w:rsid w:val="00CE2EC7"/>
    <w:rsid w:val="00CE5652"/>
    <w:rsid w:val="00CE5BF6"/>
    <w:rsid w:val="00CF08C3"/>
    <w:rsid w:val="00CF0AA1"/>
    <w:rsid w:val="00CF1DB8"/>
    <w:rsid w:val="00CF23E7"/>
    <w:rsid w:val="00CF27E8"/>
    <w:rsid w:val="00CF2A81"/>
    <w:rsid w:val="00CF2ADD"/>
    <w:rsid w:val="00CF31EA"/>
    <w:rsid w:val="00CF44E4"/>
    <w:rsid w:val="00CF4941"/>
    <w:rsid w:val="00CF6FF6"/>
    <w:rsid w:val="00CF74B6"/>
    <w:rsid w:val="00CF7AC2"/>
    <w:rsid w:val="00D015CF"/>
    <w:rsid w:val="00D01D72"/>
    <w:rsid w:val="00D02FAA"/>
    <w:rsid w:val="00D03253"/>
    <w:rsid w:val="00D03349"/>
    <w:rsid w:val="00D035C2"/>
    <w:rsid w:val="00D06137"/>
    <w:rsid w:val="00D100B1"/>
    <w:rsid w:val="00D11795"/>
    <w:rsid w:val="00D1220E"/>
    <w:rsid w:val="00D14C1D"/>
    <w:rsid w:val="00D1766E"/>
    <w:rsid w:val="00D17E49"/>
    <w:rsid w:val="00D20073"/>
    <w:rsid w:val="00D208F1"/>
    <w:rsid w:val="00D236A7"/>
    <w:rsid w:val="00D24703"/>
    <w:rsid w:val="00D24783"/>
    <w:rsid w:val="00D24E17"/>
    <w:rsid w:val="00D25803"/>
    <w:rsid w:val="00D27964"/>
    <w:rsid w:val="00D320AB"/>
    <w:rsid w:val="00D3405D"/>
    <w:rsid w:val="00D34AEC"/>
    <w:rsid w:val="00D3732D"/>
    <w:rsid w:val="00D44E49"/>
    <w:rsid w:val="00D4532A"/>
    <w:rsid w:val="00D45AEA"/>
    <w:rsid w:val="00D477D3"/>
    <w:rsid w:val="00D52209"/>
    <w:rsid w:val="00D526E2"/>
    <w:rsid w:val="00D52FB9"/>
    <w:rsid w:val="00D5431D"/>
    <w:rsid w:val="00D5695D"/>
    <w:rsid w:val="00D5784B"/>
    <w:rsid w:val="00D6106D"/>
    <w:rsid w:val="00D62559"/>
    <w:rsid w:val="00D6342E"/>
    <w:rsid w:val="00D72192"/>
    <w:rsid w:val="00D7257A"/>
    <w:rsid w:val="00D73952"/>
    <w:rsid w:val="00D745DE"/>
    <w:rsid w:val="00D76226"/>
    <w:rsid w:val="00D76299"/>
    <w:rsid w:val="00D77992"/>
    <w:rsid w:val="00D82EF7"/>
    <w:rsid w:val="00D83C03"/>
    <w:rsid w:val="00D842BA"/>
    <w:rsid w:val="00D8615F"/>
    <w:rsid w:val="00D86BDE"/>
    <w:rsid w:val="00D902BE"/>
    <w:rsid w:val="00D90E30"/>
    <w:rsid w:val="00D90FAB"/>
    <w:rsid w:val="00D91D3D"/>
    <w:rsid w:val="00D947DE"/>
    <w:rsid w:val="00D94D4B"/>
    <w:rsid w:val="00D965AA"/>
    <w:rsid w:val="00DA09C2"/>
    <w:rsid w:val="00DA0B9F"/>
    <w:rsid w:val="00DA1397"/>
    <w:rsid w:val="00DA1646"/>
    <w:rsid w:val="00DA1960"/>
    <w:rsid w:val="00DA19FB"/>
    <w:rsid w:val="00DA1BD6"/>
    <w:rsid w:val="00DA2441"/>
    <w:rsid w:val="00DA470C"/>
    <w:rsid w:val="00DA5660"/>
    <w:rsid w:val="00DA616D"/>
    <w:rsid w:val="00DA6188"/>
    <w:rsid w:val="00DA62F9"/>
    <w:rsid w:val="00DA64EC"/>
    <w:rsid w:val="00DB10FA"/>
    <w:rsid w:val="00DB19F4"/>
    <w:rsid w:val="00DB1BFC"/>
    <w:rsid w:val="00DB1FDD"/>
    <w:rsid w:val="00DB3249"/>
    <w:rsid w:val="00DB518A"/>
    <w:rsid w:val="00DB613A"/>
    <w:rsid w:val="00DB6852"/>
    <w:rsid w:val="00DB68F4"/>
    <w:rsid w:val="00DB7435"/>
    <w:rsid w:val="00DC0BEF"/>
    <w:rsid w:val="00DC1ED0"/>
    <w:rsid w:val="00DC5B1A"/>
    <w:rsid w:val="00DC74CA"/>
    <w:rsid w:val="00DC795C"/>
    <w:rsid w:val="00DD1E08"/>
    <w:rsid w:val="00DD1FDC"/>
    <w:rsid w:val="00DD225A"/>
    <w:rsid w:val="00DD38DE"/>
    <w:rsid w:val="00DD4030"/>
    <w:rsid w:val="00DD590D"/>
    <w:rsid w:val="00DE274A"/>
    <w:rsid w:val="00DE2895"/>
    <w:rsid w:val="00DE3A13"/>
    <w:rsid w:val="00DE54BA"/>
    <w:rsid w:val="00DE6308"/>
    <w:rsid w:val="00DF0249"/>
    <w:rsid w:val="00DF0D29"/>
    <w:rsid w:val="00DF0DDE"/>
    <w:rsid w:val="00DF3EFE"/>
    <w:rsid w:val="00DF460C"/>
    <w:rsid w:val="00DF4932"/>
    <w:rsid w:val="00DF5A27"/>
    <w:rsid w:val="00DF62EA"/>
    <w:rsid w:val="00DF6E05"/>
    <w:rsid w:val="00E009E7"/>
    <w:rsid w:val="00E011E8"/>
    <w:rsid w:val="00E01ACE"/>
    <w:rsid w:val="00E03B17"/>
    <w:rsid w:val="00E055CE"/>
    <w:rsid w:val="00E059F5"/>
    <w:rsid w:val="00E05B8F"/>
    <w:rsid w:val="00E05E81"/>
    <w:rsid w:val="00E05F78"/>
    <w:rsid w:val="00E1251D"/>
    <w:rsid w:val="00E1415A"/>
    <w:rsid w:val="00E1552E"/>
    <w:rsid w:val="00E15985"/>
    <w:rsid w:val="00E15D41"/>
    <w:rsid w:val="00E1619A"/>
    <w:rsid w:val="00E16498"/>
    <w:rsid w:val="00E16804"/>
    <w:rsid w:val="00E1753E"/>
    <w:rsid w:val="00E20774"/>
    <w:rsid w:val="00E20974"/>
    <w:rsid w:val="00E21BE6"/>
    <w:rsid w:val="00E229FE"/>
    <w:rsid w:val="00E23DCA"/>
    <w:rsid w:val="00E23DF9"/>
    <w:rsid w:val="00E24BF8"/>
    <w:rsid w:val="00E24E4D"/>
    <w:rsid w:val="00E27AB5"/>
    <w:rsid w:val="00E30898"/>
    <w:rsid w:val="00E30EF8"/>
    <w:rsid w:val="00E34364"/>
    <w:rsid w:val="00E34426"/>
    <w:rsid w:val="00E3447F"/>
    <w:rsid w:val="00E371DC"/>
    <w:rsid w:val="00E37869"/>
    <w:rsid w:val="00E4013B"/>
    <w:rsid w:val="00E412E0"/>
    <w:rsid w:val="00E42053"/>
    <w:rsid w:val="00E42419"/>
    <w:rsid w:val="00E426A2"/>
    <w:rsid w:val="00E433E5"/>
    <w:rsid w:val="00E441CF"/>
    <w:rsid w:val="00E53A8E"/>
    <w:rsid w:val="00E548FB"/>
    <w:rsid w:val="00E549E1"/>
    <w:rsid w:val="00E572E7"/>
    <w:rsid w:val="00E617DF"/>
    <w:rsid w:val="00E61BAF"/>
    <w:rsid w:val="00E6247B"/>
    <w:rsid w:val="00E63F18"/>
    <w:rsid w:val="00E66873"/>
    <w:rsid w:val="00E67F1F"/>
    <w:rsid w:val="00E70683"/>
    <w:rsid w:val="00E71506"/>
    <w:rsid w:val="00E728CD"/>
    <w:rsid w:val="00E72AF8"/>
    <w:rsid w:val="00E72FEF"/>
    <w:rsid w:val="00E74FEB"/>
    <w:rsid w:val="00E80387"/>
    <w:rsid w:val="00E80696"/>
    <w:rsid w:val="00E82D09"/>
    <w:rsid w:val="00E82E70"/>
    <w:rsid w:val="00E835A8"/>
    <w:rsid w:val="00E843A2"/>
    <w:rsid w:val="00E85A85"/>
    <w:rsid w:val="00E9025D"/>
    <w:rsid w:val="00E91209"/>
    <w:rsid w:val="00E93283"/>
    <w:rsid w:val="00E933CD"/>
    <w:rsid w:val="00E9347C"/>
    <w:rsid w:val="00E9364F"/>
    <w:rsid w:val="00E948D7"/>
    <w:rsid w:val="00E95A7A"/>
    <w:rsid w:val="00E95A85"/>
    <w:rsid w:val="00E96646"/>
    <w:rsid w:val="00E97284"/>
    <w:rsid w:val="00EA2931"/>
    <w:rsid w:val="00EA2B86"/>
    <w:rsid w:val="00EA2C3D"/>
    <w:rsid w:val="00EA4A73"/>
    <w:rsid w:val="00EA5F7D"/>
    <w:rsid w:val="00EA62C7"/>
    <w:rsid w:val="00EA6756"/>
    <w:rsid w:val="00EA7D17"/>
    <w:rsid w:val="00EB23D2"/>
    <w:rsid w:val="00EB2D05"/>
    <w:rsid w:val="00EB2E14"/>
    <w:rsid w:val="00EB35DF"/>
    <w:rsid w:val="00EB43EE"/>
    <w:rsid w:val="00EB50AB"/>
    <w:rsid w:val="00EB553F"/>
    <w:rsid w:val="00EB6AB7"/>
    <w:rsid w:val="00EC0F72"/>
    <w:rsid w:val="00EC4032"/>
    <w:rsid w:val="00EC429E"/>
    <w:rsid w:val="00EC784E"/>
    <w:rsid w:val="00ED068C"/>
    <w:rsid w:val="00ED2F7D"/>
    <w:rsid w:val="00ED3C2B"/>
    <w:rsid w:val="00ED4D81"/>
    <w:rsid w:val="00ED4EB3"/>
    <w:rsid w:val="00EE1184"/>
    <w:rsid w:val="00EE1291"/>
    <w:rsid w:val="00EE24B8"/>
    <w:rsid w:val="00EE2876"/>
    <w:rsid w:val="00EE364E"/>
    <w:rsid w:val="00EE42F8"/>
    <w:rsid w:val="00EE6925"/>
    <w:rsid w:val="00EE6FFD"/>
    <w:rsid w:val="00EF10C7"/>
    <w:rsid w:val="00EF1ED6"/>
    <w:rsid w:val="00EF2249"/>
    <w:rsid w:val="00EF28C5"/>
    <w:rsid w:val="00EF381D"/>
    <w:rsid w:val="00EF3A1C"/>
    <w:rsid w:val="00EF4D5C"/>
    <w:rsid w:val="00EF6293"/>
    <w:rsid w:val="00EF7048"/>
    <w:rsid w:val="00F00031"/>
    <w:rsid w:val="00F00398"/>
    <w:rsid w:val="00F0046A"/>
    <w:rsid w:val="00F02011"/>
    <w:rsid w:val="00F038D9"/>
    <w:rsid w:val="00F0584B"/>
    <w:rsid w:val="00F05DB7"/>
    <w:rsid w:val="00F05DBD"/>
    <w:rsid w:val="00F07187"/>
    <w:rsid w:val="00F10312"/>
    <w:rsid w:val="00F11328"/>
    <w:rsid w:val="00F117D0"/>
    <w:rsid w:val="00F121E5"/>
    <w:rsid w:val="00F138C7"/>
    <w:rsid w:val="00F1494D"/>
    <w:rsid w:val="00F14DE0"/>
    <w:rsid w:val="00F1577C"/>
    <w:rsid w:val="00F15947"/>
    <w:rsid w:val="00F15EC3"/>
    <w:rsid w:val="00F164B7"/>
    <w:rsid w:val="00F169D9"/>
    <w:rsid w:val="00F16B8E"/>
    <w:rsid w:val="00F20A18"/>
    <w:rsid w:val="00F21CDF"/>
    <w:rsid w:val="00F22421"/>
    <w:rsid w:val="00F238F2"/>
    <w:rsid w:val="00F24976"/>
    <w:rsid w:val="00F25527"/>
    <w:rsid w:val="00F25851"/>
    <w:rsid w:val="00F25D49"/>
    <w:rsid w:val="00F2611D"/>
    <w:rsid w:val="00F26E82"/>
    <w:rsid w:val="00F305E8"/>
    <w:rsid w:val="00F30D77"/>
    <w:rsid w:val="00F32D30"/>
    <w:rsid w:val="00F3359F"/>
    <w:rsid w:val="00F368C0"/>
    <w:rsid w:val="00F36A32"/>
    <w:rsid w:val="00F42810"/>
    <w:rsid w:val="00F42BF3"/>
    <w:rsid w:val="00F46096"/>
    <w:rsid w:val="00F50F4F"/>
    <w:rsid w:val="00F52D83"/>
    <w:rsid w:val="00F55447"/>
    <w:rsid w:val="00F56381"/>
    <w:rsid w:val="00F56A55"/>
    <w:rsid w:val="00F570B1"/>
    <w:rsid w:val="00F57491"/>
    <w:rsid w:val="00F57AFF"/>
    <w:rsid w:val="00F57BF8"/>
    <w:rsid w:val="00F63014"/>
    <w:rsid w:val="00F63534"/>
    <w:rsid w:val="00F662D4"/>
    <w:rsid w:val="00F66A26"/>
    <w:rsid w:val="00F66B2D"/>
    <w:rsid w:val="00F66E98"/>
    <w:rsid w:val="00F70530"/>
    <w:rsid w:val="00F70AE2"/>
    <w:rsid w:val="00F70CD0"/>
    <w:rsid w:val="00F70E46"/>
    <w:rsid w:val="00F7225E"/>
    <w:rsid w:val="00F7420B"/>
    <w:rsid w:val="00F74DD0"/>
    <w:rsid w:val="00F7636B"/>
    <w:rsid w:val="00F772AF"/>
    <w:rsid w:val="00F80794"/>
    <w:rsid w:val="00F81157"/>
    <w:rsid w:val="00F81922"/>
    <w:rsid w:val="00F81BB5"/>
    <w:rsid w:val="00F83D80"/>
    <w:rsid w:val="00F85E15"/>
    <w:rsid w:val="00F90BB2"/>
    <w:rsid w:val="00F90D05"/>
    <w:rsid w:val="00F920EF"/>
    <w:rsid w:val="00F921B3"/>
    <w:rsid w:val="00F97A8C"/>
    <w:rsid w:val="00F97C65"/>
    <w:rsid w:val="00FA025A"/>
    <w:rsid w:val="00FA0911"/>
    <w:rsid w:val="00FA11D7"/>
    <w:rsid w:val="00FA188F"/>
    <w:rsid w:val="00FA2E58"/>
    <w:rsid w:val="00FA3BD3"/>
    <w:rsid w:val="00FA46C3"/>
    <w:rsid w:val="00FA72A8"/>
    <w:rsid w:val="00FB0FD9"/>
    <w:rsid w:val="00FB1B73"/>
    <w:rsid w:val="00FB2BCB"/>
    <w:rsid w:val="00FB335D"/>
    <w:rsid w:val="00FB3A74"/>
    <w:rsid w:val="00FB42F3"/>
    <w:rsid w:val="00FB4D67"/>
    <w:rsid w:val="00FB74B8"/>
    <w:rsid w:val="00FC163C"/>
    <w:rsid w:val="00FC19F4"/>
    <w:rsid w:val="00FC1C51"/>
    <w:rsid w:val="00FC3874"/>
    <w:rsid w:val="00FC49D9"/>
    <w:rsid w:val="00FC78D4"/>
    <w:rsid w:val="00FD0766"/>
    <w:rsid w:val="00FD0FC8"/>
    <w:rsid w:val="00FD1450"/>
    <w:rsid w:val="00FD4A47"/>
    <w:rsid w:val="00FD653A"/>
    <w:rsid w:val="00FD69B4"/>
    <w:rsid w:val="00FE0B59"/>
    <w:rsid w:val="00FE5586"/>
    <w:rsid w:val="00FE664C"/>
    <w:rsid w:val="00FF095D"/>
    <w:rsid w:val="00FF0AE4"/>
    <w:rsid w:val="00FF0B48"/>
    <w:rsid w:val="00FF388E"/>
    <w:rsid w:val="00FF43A8"/>
    <w:rsid w:val="00FF4A9F"/>
    <w:rsid w:val="00FF5CF9"/>
    <w:rsid w:val="00FF6B08"/>
    <w:rsid w:val="00FF780F"/>
    <w:rsid w:val="010A3385"/>
    <w:rsid w:val="012473EB"/>
    <w:rsid w:val="0166575B"/>
    <w:rsid w:val="017B2F92"/>
    <w:rsid w:val="01A9298C"/>
    <w:rsid w:val="01FF0067"/>
    <w:rsid w:val="021B3303"/>
    <w:rsid w:val="02382230"/>
    <w:rsid w:val="02574CE3"/>
    <w:rsid w:val="025A0025"/>
    <w:rsid w:val="025A34EF"/>
    <w:rsid w:val="026E41AA"/>
    <w:rsid w:val="02933759"/>
    <w:rsid w:val="02AF3F5E"/>
    <w:rsid w:val="02C00E90"/>
    <w:rsid w:val="02C72045"/>
    <w:rsid w:val="02FD0CF5"/>
    <w:rsid w:val="03321FB9"/>
    <w:rsid w:val="03B12C25"/>
    <w:rsid w:val="03C9160D"/>
    <w:rsid w:val="03CB183D"/>
    <w:rsid w:val="041822FC"/>
    <w:rsid w:val="045700DC"/>
    <w:rsid w:val="04A362D9"/>
    <w:rsid w:val="04BE6757"/>
    <w:rsid w:val="04C865CE"/>
    <w:rsid w:val="04D3060A"/>
    <w:rsid w:val="04D408FB"/>
    <w:rsid w:val="04E35692"/>
    <w:rsid w:val="04EF4047"/>
    <w:rsid w:val="052709F6"/>
    <w:rsid w:val="05320CD9"/>
    <w:rsid w:val="054F6C10"/>
    <w:rsid w:val="057251B3"/>
    <w:rsid w:val="057A490C"/>
    <w:rsid w:val="058C7E64"/>
    <w:rsid w:val="05A01F2B"/>
    <w:rsid w:val="05E84F40"/>
    <w:rsid w:val="05F3293D"/>
    <w:rsid w:val="05F45FC6"/>
    <w:rsid w:val="060B0977"/>
    <w:rsid w:val="063475BD"/>
    <w:rsid w:val="063B3638"/>
    <w:rsid w:val="064D06A8"/>
    <w:rsid w:val="0682513E"/>
    <w:rsid w:val="069B6A3E"/>
    <w:rsid w:val="06E636F2"/>
    <w:rsid w:val="06F6013C"/>
    <w:rsid w:val="070A631C"/>
    <w:rsid w:val="070B125C"/>
    <w:rsid w:val="07697D31"/>
    <w:rsid w:val="077A1E53"/>
    <w:rsid w:val="078E2033"/>
    <w:rsid w:val="07AF43CA"/>
    <w:rsid w:val="07C766CF"/>
    <w:rsid w:val="08210512"/>
    <w:rsid w:val="084D1E2B"/>
    <w:rsid w:val="08572044"/>
    <w:rsid w:val="088842BD"/>
    <w:rsid w:val="089E0931"/>
    <w:rsid w:val="08C17BEC"/>
    <w:rsid w:val="08DA05DA"/>
    <w:rsid w:val="08F161BC"/>
    <w:rsid w:val="08F822C4"/>
    <w:rsid w:val="0906705B"/>
    <w:rsid w:val="090B31B5"/>
    <w:rsid w:val="09185D04"/>
    <w:rsid w:val="09392651"/>
    <w:rsid w:val="09BB402C"/>
    <w:rsid w:val="09C83D58"/>
    <w:rsid w:val="09CF4AF6"/>
    <w:rsid w:val="09D70827"/>
    <w:rsid w:val="09DB3C99"/>
    <w:rsid w:val="09DF7ED0"/>
    <w:rsid w:val="0A0929BF"/>
    <w:rsid w:val="0A3153FF"/>
    <w:rsid w:val="0A5319EC"/>
    <w:rsid w:val="0A791D37"/>
    <w:rsid w:val="0B090DAA"/>
    <w:rsid w:val="0B505E1C"/>
    <w:rsid w:val="0B8F0C83"/>
    <w:rsid w:val="0B927856"/>
    <w:rsid w:val="0BB50EC3"/>
    <w:rsid w:val="0BDB74B1"/>
    <w:rsid w:val="0C0B29FE"/>
    <w:rsid w:val="0C4E5BBE"/>
    <w:rsid w:val="0C6A3746"/>
    <w:rsid w:val="0C7D2E8A"/>
    <w:rsid w:val="0CB67574"/>
    <w:rsid w:val="0D015662"/>
    <w:rsid w:val="0DA254B7"/>
    <w:rsid w:val="0DAA0079"/>
    <w:rsid w:val="0DD878C3"/>
    <w:rsid w:val="0DFA5B87"/>
    <w:rsid w:val="0E152FAC"/>
    <w:rsid w:val="0E1806AD"/>
    <w:rsid w:val="0E286749"/>
    <w:rsid w:val="0E2B3F92"/>
    <w:rsid w:val="0E8A76E7"/>
    <w:rsid w:val="0EA05FEE"/>
    <w:rsid w:val="0EEB3247"/>
    <w:rsid w:val="0F325BC9"/>
    <w:rsid w:val="0F6C2544"/>
    <w:rsid w:val="0F931DEF"/>
    <w:rsid w:val="0FB93D04"/>
    <w:rsid w:val="0FC92BCC"/>
    <w:rsid w:val="0FE850A5"/>
    <w:rsid w:val="1000054D"/>
    <w:rsid w:val="104963C3"/>
    <w:rsid w:val="1066305F"/>
    <w:rsid w:val="10BA31FF"/>
    <w:rsid w:val="10C14D88"/>
    <w:rsid w:val="10D0497D"/>
    <w:rsid w:val="10E31E45"/>
    <w:rsid w:val="10FE0470"/>
    <w:rsid w:val="110A2F78"/>
    <w:rsid w:val="11317B11"/>
    <w:rsid w:val="11527EFA"/>
    <w:rsid w:val="116C0AAB"/>
    <w:rsid w:val="116C5F07"/>
    <w:rsid w:val="118D5885"/>
    <w:rsid w:val="11DD2153"/>
    <w:rsid w:val="11E953FA"/>
    <w:rsid w:val="1253551F"/>
    <w:rsid w:val="127E5664"/>
    <w:rsid w:val="12B51D40"/>
    <w:rsid w:val="12C0693F"/>
    <w:rsid w:val="12EC7C9C"/>
    <w:rsid w:val="12FD2134"/>
    <w:rsid w:val="130A39C8"/>
    <w:rsid w:val="1323348A"/>
    <w:rsid w:val="132C76E7"/>
    <w:rsid w:val="13D34716"/>
    <w:rsid w:val="13E36F2F"/>
    <w:rsid w:val="14032AB7"/>
    <w:rsid w:val="14575FC2"/>
    <w:rsid w:val="146106DB"/>
    <w:rsid w:val="14782CA6"/>
    <w:rsid w:val="14A66E04"/>
    <w:rsid w:val="14C57522"/>
    <w:rsid w:val="14C664D1"/>
    <w:rsid w:val="14DE199A"/>
    <w:rsid w:val="14DE35DC"/>
    <w:rsid w:val="152C6F3E"/>
    <w:rsid w:val="15635C4F"/>
    <w:rsid w:val="15641124"/>
    <w:rsid w:val="156823AD"/>
    <w:rsid w:val="157B7989"/>
    <w:rsid w:val="15874615"/>
    <w:rsid w:val="15997A33"/>
    <w:rsid w:val="159D1676"/>
    <w:rsid w:val="15EE3897"/>
    <w:rsid w:val="15FF5FA5"/>
    <w:rsid w:val="1634517A"/>
    <w:rsid w:val="167823EB"/>
    <w:rsid w:val="167B2CE0"/>
    <w:rsid w:val="16A4694B"/>
    <w:rsid w:val="17394A28"/>
    <w:rsid w:val="17957A54"/>
    <w:rsid w:val="17CE4F1B"/>
    <w:rsid w:val="17F915E3"/>
    <w:rsid w:val="17FF44C5"/>
    <w:rsid w:val="180C06D7"/>
    <w:rsid w:val="182511AD"/>
    <w:rsid w:val="183C2F08"/>
    <w:rsid w:val="186C6239"/>
    <w:rsid w:val="189C5E85"/>
    <w:rsid w:val="18A137CE"/>
    <w:rsid w:val="18AE7E0C"/>
    <w:rsid w:val="18D309FC"/>
    <w:rsid w:val="18ED3174"/>
    <w:rsid w:val="18F71640"/>
    <w:rsid w:val="190440CD"/>
    <w:rsid w:val="19520D8A"/>
    <w:rsid w:val="1967503C"/>
    <w:rsid w:val="19763FD2"/>
    <w:rsid w:val="197B7B7C"/>
    <w:rsid w:val="197C1B46"/>
    <w:rsid w:val="19896415"/>
    <w:rsid w:val="1A3232A2"/>
    <w:rsid w:val="1A364410"/>
    <w:rsid w:val="1A512A09"/>
    <w:rsid w:val="1A6E148E"/>
    <w:rsid w:val="1A722F70"/>
    <w:rsid w:val="1ABA411A"/>
    <w:rsid w:val="1B073464"/>
    <w:rsid w:val="1B4A2560"/>
    <w:rsid w:val="1B5872C9"/>
    <w:rsid w:val="1B69417B"/>
    <w:rsid w:val="1B6E76F4"/>
    <w:rsid w:val="1BEE6D2B"/>
    <w:rsid w:val="1BF9223B"/>
    <w:rsid w:val="1C661B66"/>
    <w:rsid w:val="1C6A3ED7"/>
    <w:rsid w:val="1C827473"/>
    <w:rsid w:val="1C9D4403"/>
    <w:rsid w:val="1CAF0084"/>
    <w:rsid w:val="1CC85D7F"/>
    <w:rsid w:val="1CD53A47"/>
    <w:rsid w:val="1CF73B37"/>
    <w:rsid w:val="1DCB4F02"/>
    <w:rsid w:val="1DF223D6"/>
    <w:rsid w:val="1E0F13E1"/>
    <w:rsid w:val="1E2458FF"/>
    <w:rsid w:val="1E3A00D1"/>
    <w:rsid w:val="1E6F3637"/>
    <w:rsid w:val="1E9B20C6"/>
    <w:rsid w:val="1EEE47C5"/>
    <w:rsid w:val="1FB355EB"/>
    <w:rsid w:val="1FC3402A"/>
    <w:rsid w:val="1FDC08AF"/>
    <w:rsid w:val="1FDE675D"/>
    <w:rsid w:val="20182D94"/>
    <w:rsid w:val="203246CB"/>
    <w:rsid w:val="203A235F"/>
    <w:rsid w:val="20A20705"/>
    <w:rsid w:val="20A7394C"/>
    <w:rsid w:val="20B74FEB"/>
    <w:rsid w:val="20C727BC"/>
    <w:rsid w:val="213A7CF3"/>
    <w:rsid w:val="21590CC5"/>
    <w:rsid w:val="216D6944"/>
    <w:rsid w:val="2173186F"/>
    <w:rsid w:val="219C07F3"/>
    <w:rsid w:val="22717D6E"/>
    <w:rsid w:val="22790D9D"/>
    <w:rsid w:val="22A94CF0"/>
    <w:rsid w:val="23127623"/>
    <w:rsid w:val="231B1E51"/>
    <w:rsid w:val="231C6672"/>
    <w:rsid w:val="23381CEE"/>
    <w:rsid w:val="23AE44B6"/>
    <w:rsid w:val="240A062D"/>
    <w:rsid w:val="24117BB9"/>
    <w:rsid w:val="242D4794"/>
    <w:rsid w:val="243868D8"/>
    <w:rsid w:val="24555AEC"/>
    <w:rsid w:val="24741E5C"/>
    <w:rsid w:val="24765155"/>
    <w:rsid w:val="247667EF"/>
    <w:rsid w:val="249F6523"/>
    <w:rsid w:val="24F50020"/>
    <w:rsid w:val="24FC7829"/>
    <w:rsid w:val="24FE653D"/>
    <w:rsid w:val="25055EC8"/>
    <w:rsid w:val="251B38EF"/>
    <w:rsid w:val="254A3495"/>
    <w:rsid w:val="25926AF8"/>
    <w:rsid w:val="259C54CD"/>
    <w:rsid w:val="25AB795A"/>
    <w:rsid w:val="25DC7BF4"/>
    <w:rsid w:val="25EB5596"/>
    <w:rsid w:val="260E5236"/>
    <w:rsid w:val="261B6D15"/>
    <w:rsid w:val="266A5DBA"/>
    <w:rsid w:val="26746D9E"/>
    <w:rsid w:val="2678162D"/>
    <w:rsid w:val="26995143"/>
    <w:rsid w:val="26AE4D02"/>
    <w:rsid w:val="26B91CE3"/>
    <w:rsid w:val="26E85204"/>
    <w:rsid w:val="26FD7966"/>
    <w:rsid w:val="270E1F52"/>
    <w:rsid w:val="272E2055"/>
    <w:rsid w:val="273E043A"/>
    <w:rsid w:val="27490807"/>
    <w:rsid w:val="274912B9"/>
    <w:rsid w:val="274D4B08"/>
    <w:rsid w:val="27606182"/>
    <w:rsid w:val="276E21A0"/>
    <w:rsid w:val="27781C08"/>
    <w:rsid w:val="27826579"/>
    <w:rsid w:val="27A400C5"/>
    <w:rsid w:val="27A45517"/>
    <w:rsid w:val="27B16B6C"/>
    <w:rsid w:val="28017DE6"/>
    <w:rsid w:val="28132CAF"/>
    <w:rsid w:val="284101E2"/>
    <w:rsid w:val="28494898"/>
    <w:rsid w:val="28497B65"/>
    <w:rsid w:val="284C4A2B"/>
    <w:rsid w:val="287F06FD"/>
    <w:rsid w:val="28901C9C"/>
    <w:rsid w:val="28CA0D49"/>
    <w:rsid w:val="28D25F89"/>
    <w:rsid w:val="290D1266"/>
    <w:rsid w:val="29203833"/>
    <w:rsid w:val="299B6018"/>
    <w:rsid w:val="29A2313E"/>
    <w:rsid w:val="29DB2BB8"/>
    <w:rsid w:val="29E7300B"/>
    <w:rsid w:val="29EE2F8D"/>
    <w:rsid w:val="2A0F53C2"/>
    <w:rsid w:val="2A3B6F35"/>
    <w:rsid w:val="2AAF6413"/>
    <w:rsid w:val="2AD24E32"/>
    <w:rsid w:val="2ADF3E6E"/>
    <w:rsid w:val="2AF75560"/>
    <w:rsid w:val="2B4C7468"/>
    <w:rsid w:val="2BB058EF"/>
    <w:rsid w:val="2BD31024"/>
    <w:rsid w:val="2BE94E19"/>
    <w:rsid w:val="2C2422F5"/>
    <w:rsid w:val="2C2E6A80"/>
    <w:rsid w:val="2C497F87"/>
    <w:rsid w:val="2CBE44F7"/>
    <w:rsid w:val="2D335238"/>
    <w:rsid w:val="2D437A51"/>
    <w:rsid w:val="2DCF17E4"/>
    <w:rsid w:val="2DDE35BD"/>
    <w:rsid w:val="2DF32FF8"/>
    <w:rsid w:val="2DF83A39"/>
    <w:rsid w:val="2E001109"/>
    <w:rsid w:val="2E1D3FC2"/>
    <w:rsid w:val="2E2248EC"/>
    <w:rsid w:val="2E2A66CA"/>
    <w:rsid w:val="2E850014"/>
    <w:rsid w:val="2E922BF6"/>
    <w:rsid w:val="2EB45BB2"/>
    <w:rsid w:val="2ED410E1"/>
    <w:rsid w:val="2EE10029"/>
    <w:rsid w:val="2EF02962"/>
    <w:rsid w:val="2F1D45B9"/>
    <w:rsid w:val="2F2976C7"/>
    <w:rsid w:val="2F2D3E72"/>
    <w:rsid w:val="2F4702FB"/>
    <w:rsid w:val="2F475B9D"/>
    <w:rsid w:val="2F692467"/>
    <w:rsid w:val="2F96119F"/>
    <w:rsid w:val="2F9A37FA"/>
    <w:rsid w:val="2F9E1E2F"/>
    <w:rsid w:val="2FEC4ED7"/>
    <w:rsid w:val="301C26FD"/>
    <w:rsid w:val="302E54F0"/>
    <w:rsid w:val="305331A8"/>
    <w:rsid w:val="30601358"/>
    <w:rsid w:val="3060796F"/>
    <w:rsid w:val="306275EE"/>
    <w:rsid w:val="307B5F9A"/>
    <w:rsid w:val="30A23EB5"/>
    <w:rsid w:val="30C47C02"/>
    <w:rsid w:val="30D54D55"/>
    <w:rsid w:val="30E15E23"/>
    <w:rsid w:val="3122509A"/>
    <w:rsid w:val="314E04F1"/>
    <w:rsid w:val="31703F28"/>
    <w:rsid w:val="31896C71"/>
    <w:rsid w:val="31A62204"/>
    <w:rsid w:val="31C0752B"/>
    <w:rsid w:val="31CB2A58"/>
    <w:rsid w:val="31E477BC"/>
    <w:rsid w:val="324803BF"/>
    <w:rsid w:val="326E1C4D"/>
    <w:rsid w:val="33BE01F6"/>
    <w:rsid w:val="340D25F3"/>
    <w:rsid w:val="341C15D6"/>
    <w:rsid w:val="34277DFC"/>
    <w:rsid w:val="346A078E"/>
    <w:rsid w:val="34881F6A"/>
    <w:rsid w:val="34F160E8"/>
    <w:rsid w:val="34FF56AD"/>
    <w:rsid w:val="35366BDD"/>
    <w:rsid w:val="353D2CE5"/>
    <w:rsid w:val="35564870"/>
    <w:rsid w:val="357C1246"/>
    <w:rsid w:val="359A6A49"/>
    <w:rsid w:val="359D4003"/>
    <w:rsid w:val="35DC736B"/>
    <w:rsid w:val="360D7FBF"/>
    <w:rsid w:val="361923B0"/>
    <w:rsid w:val="363A4DC9"/>
    <w:rsid w:val="369E4A52"/>
    <w:rsid w:val="36BA5D2F"/>
    <w:rsid w:val="36CC46F5"/>
    <w:rsid w:val="36DC6F53"/>
    <w:rsid w:val="37027357"/>
    <w:rsid w:val="37135440"/>
    <w:rsid w:val="371D4AAE"/>
    <w:rsid w:val="372F4799"/>
    <w:rsid w:val="37387365"/>
    <w:rsid w:val="37AF4CE7"/>
    <w:rsid w:val="37E03961"/>
    <w:rsid w:val="38504C57"/>
    <w:rsid w:val="385C6105"/>
    <w:rsid w:val="38675047"/>
    <w:rsid w:val="386A0A3A"/>
    <w:rsid w:val="388316D2"/>
    <w:rsid w:val="38F73422"/>
    <w:rsid w:val="38FB456F"/>
    <w:rsid w:val="39026997"/>
    <w:rsid w:val="392F3567"/>
    <w:rsid w:val="39A34B59"/>
    <w:rsid w:val="39C037CE"/>
    <w:rsid w:val="39F8091D"/>
    <w:rsid w:val="3A4A5930"/>
    <w:rsid w:val="3B215EB7"/>
    <w:rsid w:val="3B7E4DC7"/>
    <w:rsid w:val="3BA24FE4"/>
    <w:rsid w:val="3BB7267C"/>
    <w:rsid w:val="3BE26B94"/>
    <w:rsid w:val="3BF643DE"/>
    <w:rsid w:val="3C0E61D6"/>
    <w:rsid w:val="3C292943"/>
    <w:rsid w:val="3C667DC0"/>
    <w:rsid w:val="3C934705"/>
    <w:rsid w:val="3CAA644B"/>
    <w:rsid w:val="3CE51E9D"/>
    <w:rsid w:val="3D0265BE"/>
    <w:rsid w:val="3D1C79B1"/>
    <w:rsid w:val="3D2D1F6F"/>
    <w:rsid w:val="3D4038D4"/>
    <w:rsid w:val="3D7132DD"/>
    <w:rsid w:val="3D823E47"/>
    <w:rsid w:val="3DB924D2"/>
    <w:rsid w:val="3DD577B9"/>
    <w:rsid w:val="3DE546F7"/>
    <w:rsid w:val="3E0E2161"/>
    <w:rsid w:val="3E2510D5"/>
    <w:rsid w:val="3E995BBF"/>
    <w:rsid w:val="3E9A59CA"/>
    <w:rsid w:val="3EAE3767"/>
    <w:rsid w:val="3EC813FE"/>
    <w:rsid w:val="3F2F7E58"/>
    <w:rsid w:val="3F364B44"/>
    <w:rsid w:val="3F4A37E5"/>
    <w:rsid w:val="3F6031EC"/>
    <w:rsid w:val="3F7040E9"/>
    <w:rsid w:val="3F990D54"/>
    <w:rsid w:val="3FAB68BC"/>
    <w:rsid w:val="3FF75E9A"/>
    <w:rsid w:val="40250BC9"/>
    <w:rsid w:val="407A2763"/>
    <w:rsid w:val="407C4E5B"/>
    <w:rsid w:val="40957F84"/>
    <w:rsid w:val="409B660A"/>
    <w:rsid w:val="40BD36C6"/>
    <w:rsid w:val="40C36D45"/>
    <w:rsid w:val="40F2289C"/>
    <w:rsid w:val="410B0E27"/>
    <w:rsid w:val="41287279"/>
    <w:rsid w:val="4141009C"/>
    <w:rsid w:val="415914C1"/>
    <w:rsid w:val="419339CE"/>
    <w:rsid w:val="41D33FF9"/>
    <w:rsid w:val="41E974C9"/>
    <w:rsid w:val="425F6603"/>
    <w:rsid w:val="426F168A"/>
    <w:rsid w:val="42C22996"/>
    <w:rsid w:val="42D32DB1"/>
    <w:rsid w:val="42D77239"/>
    <w:rsid w:val="432263B4"/>
    <w:rsid w:val="435C3C0F"/>
    <w:rsid w:val="435F4B1F"/>
    <w:rsid w:val="437454B8"/>
    <w:rsid w:val="4387157F"/>
    <w:rsid w:val="43C1204B"/>
    <w:rsid w:val="43FF6C9B"/>
    <w:rsid w:val="44054626"/>
    <w:rsid w:val="44336610"/>
    <w:rsid w:val="445D388A"/>
    <w:rsid w:val="44817E8C"/>
    <w:rsid w:val="44A45929"/>
    <w:rsid w:val="44C02C78"/>
    <w:rsid w:val="44F114C2"/>
    <w:rsid w:val="45643FE4"/>
    <w:rsid w:val="458C7727"/>
    <w:rsid w:val="45953499"/>
    <w:rsid w:val="45B71870"/>
    <w:rsid w:val="45C53DA9"/>
    <w:rsid w:val="45CA7611"/>
    <w:rsid w:val="45EC546D"/>
    <w:rsid w:val="45EE3F48"/>
    <w:rsid w:val="45F709E5"/>
    <w:rsid w:val="460728F4"/>
    <w:rsid w:val="465B0FE9"/>
    <w:rsid w:val="46CD0C62"/>
    <w:rsid w:val="46F53476"/>
    <w:rsid w:val="47104241"/>
    <w:rsid w:val="476D0BC9"/>
    <w:rsid w:val="47C70F02"/>
    <w:rsid w:val="47EC1AC1"/>
    <w:rsid w:val="480C3F11"/>
    <w:rsid w:val="48765EF0"/>
    <w:rsid w:val="48790E90"/>
    <w:rsid w:val="48827729"/>
    <w:rsid w:val="488D7D14"/>
    <w:rsid w:val="48BD432F"/>
    <w:rsid w:val="48EB4CA0"/>
    <w:rsid w:val="492B4F9B"/>
    <w:rsid w:val="493140A5"/>
    <w:rsid w:val="49533CDC"/>
    <w:rsid w:val="495E25EB"/>
    <w:rsid w:val="49865D2D"/>
    <w:rsid w:val="498A57DC"/>
    <w:rsid w:val="49C76797"/>
    <w:rsid w:val="4A372B97"/>
    <w:rsid w:val="4AB54718"/>
    <w:rsid w:val="4ACE1952"/>
    <w:rsid w:val="4AFE2097"/>
    <w:rsid w:val="4B563112"/>
    <w:rsid w:val="4B7F3A7D"/>
    <w:rsid w:val="4BB3205E"/>
    <w:rsid w:val="4BDF26E1"/>
    <w:rsid w:val="4C8E5697"/>
    <w:rsid w:val="4CCA1039"/>
    <w:rsid w:val="4CE04ABB"/>
    <w:rsid w:val="4CE968DA"/>
    <w:rsid w:val="4D1128DE"/>
    <w:rsid w:val="4D2D5D7B"/>
    <w:rsid w:val="4D44459F"/>
    <w:rsid w:val="4D606EC2"/>
    <w:rsid w:val="4D9A4276"/>
    <w:rsid w:val="4DC31C89"/>
    <w:rsid w:val="4DDC4386"/>
    <w:rsid w:val="4DE67291"/>
    <w:rsid w:val="4DFB1610"/>
    <w:rsid w:val="4E1A5F78"/>
    <w:rsid w:val="4E1D113A"/>
    <w:rsid w:val="4E3B72FE"/>
    <w:rsid w:val="4E431E74"/>
    <w:rsid w:val="4E6F4EB5"/>
    <w:rsid w:val="4E7E677A"/>
    <w:rsid w:val="4EA31857"/>
    <w:rsid w:val="4EB50EAE"/>
    <w:rsid w:val="4EBA44DC"/>
    <w:rsid w:val="4EF30992"/>
    <w:rsid w:val="4F05148B"/>
    <w:rsid w:val="4F07768F"/>
    <w:rsid w:val="4F0D2501"/>
    <w:rsid w:val="4F1576C1"/>
    <w:rsid w:val="4F1B2253"/>
    <w:rsid w:val="4F45262D"/>
    <w:rsid w:val="4F4A13A1"/>
    <w:rsid w:val="4F646FDA"/>
    <w:rsid w:val="4F6C34E7"/>
    <w:rsid w:val="4FB664D2"/>
    <w:rsid w:val="4FD10381"/>
    <w:rsid w:val="50051AD4"/>
    <w:rsid w:val="502F619C"/>
    <w:rsid w:val="503404A9"/>
    <w:rsid w:val="509016B8"/>
    <w:rsid w:val="51170698"/>
    <w:rsid w:val="512963B4"/>
    <w:rsid w:val="513421C6"/>
    <w:rsid w:val="5154178B"/>
    <w:rsid w:val="51547343"/>
    <w:rsid w:val="51736DAF"/>
    <w:rsid w:val="51A5377F"/>
    <w:rsid w:val="51F11262"/>
    <w:rsid w:val="523429E2"/>
    <w:rsid w:val="52614F6D"/>
    <w:rsid w:val="529F4C9C"/>
    <w:rsid w:val="52D71D95"/>
    <w:rsid w:val="531010B8"/>
    <w:rsid w:val="5331727E"/>
    <w:rsid w:val="53331C8C"/>
    <w:rsid w:val="534D2836"/>
    <w:rsid w:val="535D64C4"/>
    <w:rsid w:val="53A0726E"/>
    <w:rsid w:val="53C16078"/>
    <w:rsid w:val="53EC6EBC"/>
    <w:rsid w:val="5411167A"/>
    <w:rsid w:val="54281CAE"/>
    <w:rsid w:val="543A22D6"/>
    <w:rsid w:val="544252E4"/>
    <w:rsid w:val="544733AF"/>
    <w:rsid w:val="54674975"/>
    <w:rsid w:val="54875D3D"/>
    <w:rsid w:val="549902D9"/>
    <w:rsid w:val="54D20290"/>
    <w:rsid w:val="54F55170"/>
    <w:rsid w:val="551769A9"/>
    <w:rsid w:val="55226F39"/>
    <w:rsid w:val="5564599D"/>
    <w:rsid w:val="55863749"/>
    <w:rsid w:val="55A41A91"/>
    <w:rsid w:val="55B026BB"/>
    <w:rsid w:val="55F14746"/>
    <w:rsid w:val="56100D18"/>
    <w:rsid w:val="561D5ED7"/>
    <w:rsid w:val="562E1119"/>
    <w:rsid w:val="56C75DFD"/>
    <w:rsid w:val="56C82AED"/>
    <w:rsid w:val="56C91F59"/>
    <w:rsid w:val="56CA56C3"/>
    <w:rsid w:val="56F40992"/>
    <w:rsid w:val="56F60420"/>
    <w:rsid w:val="57013F4B"/>
    <w:rsid w:val="57544F8D"/>
    <w:rsid w:val="578B1EA4"/>
    <w:rsid w:val="578B33F3"/>
    <w:rsid w:val="57B52BC6"/>
    <w:rsid w:val="57CE7E1C"/>
    <w:rsid w:val="57E56949"/>
    <w:rsid w:val="580A21FF"/>
    <w:rsid w:val="58355790"/>
    <w:rsid w:val="584D19EF"/>
    <w:rsid w:val="584E5E80"/>
    <w:rsid w:val="58523BC2"/>
    <w:rsid w:val="58612C0E"/>
    <w:rsid w:val="589E7EEC"/>
    <w:rsid w:val="58CC7D3F"/>
    <w:rsid w:val="58E31126"/>
    <w:rsid w:val="59026B2B"/>
    <w:rsid w:val="59174E6E"/>
    <w:rsid w:val="594C028D"/>
    <w:rsid w:val="59DD2DEF"/>
    <w:rsid w:val="59EC06C3"/>
    <w:rsid w:val="59F14D15"/>
    <w:rsid w:val="5A1C08BF"/>
    <w:rsid w:val="5A685562"/>
    <w:rsid w:val="5A6902E9"/>
    <w:rsid w:val="5ABA3CE7"/>
    <w:rsid w:val="5AF82D10"/>
    <w:rsid w:val="5B1B2291"/>
    <w:rsid w:val="5B1F1527"/>
    <w:rsid w:val="5B2E1AA7"/>
    <w:rsid w:val="5B3E42C0"/>
    <w:rsid w:val="5B6D16C4"/>
    <w:rsid w:val="5B6E25C5"/>
    <w:rsid w:val="5B9C016D"/>
    <w:rsid w:val="5BA57168"/>
    <w:rsid w:val="5BA629EB"/>
    <w:rsid w:val="5BA83AF9"/>
    <w:rsid w:val="5BAA45D4"/>
    <w:rsid w:val="5BC16229"/>
    <w:rsid w:val="5BC326E1"/>
    <w:rsid w:val="5BF7509C"/>
    <w:rsid w:val="5C52291A"/>
    <w:rsid w:val="5C751DBE"/>
    <w:rsid w:val="5CBA7F88"/>
    <w:rsid w:val="5CBC4731"/>
    <w:rsid w:val="5D3D5F84"/>
    <w:rsid w:val="5D786911"/>
    <w:rsid w:val="5D7D25F1"/>
    <w:rsid w:val="5D7E2271"/>
    <w:rsid w:val="5D8B1E86"/>
    <w:rsid w:val="5D974942"/>
    <w:rsid w:val="5DB91FED"/>
    <w:rsid w:val="5DCC4FC8"/>
    <w:rsid w:val="5DFF3AC4"/>
    <w:rsid w:val="5E4B7DFB"/>
    <w:rsid w:val="5EB20C95"/>
    <w:rsid w:val="5EB427B5"/>
    <w:rsid w:val="5F1F2BC6"/>
    <w:rsid w:val="5F2D4A41"/>
    <w:rsid w:val="5FE50461"/>
    <w:rsid w:val="5FEA6984"/>
    <w:rsid w:val="5FF520E3"/>
    <w:rsid w:val="5FFA4B83"/>
    <w:rsid w:val="60222736"/>
    <w:rsid w:val="60480FA5"/>
    <w:rsid w:val="604D79B4"/>
    <w:rsid w:val="60D83BC0"/>
    <w:rsid w:val="610466BA"/>
    <w:rsid w:val="612D4444"/>
    <w:rsid w:val="616614B4"/>
    <w:rsid w:val="61A145D6"/>
    <w:rsid w:val="61C21DC0"/>
    <w:rsid w:val="624479E6"/>
    <w:rsid w:val="628A19B9"/>
    <w:rsid w:val="629E645C"/>
    <w:rsid w:val="62B81204"/>
    <w:rsid w:val="62CB1A6A"/>
    <w:rsid w:val="62CE11A9"/>
    <w:rsid w:val="62E01AAE"/>
    <w:rsid w:val="62F200E4"/>
    <w:rsid w:val="6332053D"/>
    <w:rsid w:val="634E16F7"/>
    <w:rsid w:val="63666773"/>
    <w:rsid w:val="636E0BBA"/>
    <w:rsid w:val="63AB1A91"/>
    <w:rsid w:val="63AD4F94"/>
    <w:rsid w:val="63E05A3D"/>
    <w:rsid w:val="64011FC2"/>
    <w:rsid w:val="644F0C3E"/>
    <w:rsid w:val="647933E3"/>
    <w:rsid w:val="64B21544"/>
    <w:rsid w:val="64DE0B89"/>
    <w:rsid w:val="654725D5"/>
    <w:rsid w:val="658A5AF5"/>
    <w:rsid w:val="65B8702E"/>
    <w:rsid w:val="65CA4BA8"/>
    <w:rsid w:val="65DA51F7"/>
    <w:rsid w:val="66A178F0"/>
    <w:rsid w:val="66AB0941"/>
    <w:rsid w:val="66D1263E"/>
    <w:rsid w:val="66FE53C0"/>
    <w:rsid w:val="6751773B"/>
    <w:rsid w:val="67581753"/>
    <w:rsid w:val="67596FAF"/>
    <w:rsid w:val="67745429"/>
    <w:rsid w:val="677A17D2"/>
    <w:rsid w:val="67934493"/>
    <w:rsid w:val="6797267A"/>
    <w:rsid w:val="67984605"/>
    <w:rsid w:val="67C279C8"/>
    <w:rsid w:val="67F5111B"/>
    <w:rsid w:val="67FD1DAB"/>
    <w:rsid w:val="681B2E99"/>
    <w:rsid w:val="681F36B6"/>
    <w:rsid w:val="68343FC9"/>
    <w:rsid w:val="68A72615"/>
    <w:rsid w:val="68D95C84"/>
    <w:rsid w:val="692C379E"/>
    <w:rsid w:val="6933534A"/>
    <w:rsid w:val="699B067F"/>
    <w:rsid w:val="699B6FD3"/>
    <w:rsid w:val="699F7168"/>
    <w:rsid w:val="69BE2239"/>
    <w:rsid w:val="69CE67A3"/>
    <w:rsid w:val="6A043944"/>
    <w:rsid w:val="6A3B7907"/>
    <w:rsid w:val="6A7A0D56"/>
    <w:rsid w:val="6A8F3774"/>
    <w:rsid w:val="6B09652B"/>
    <w:rsid w:val="6B217424"/>
    <w:rsid w:val="6BA42B26"/>
    <w:rsid w:val="6BCB406A"/>
    <w:rsid w:val="6BD8207B"/>
    <w:rsid w:val="6C725130"/>
    <w:rsid w:val="6C7531FE"/>
    <w:rsid w:val="6C84090D"/>
    <w:rsid w:val="6CAB287D"/>
    <w:rsid w:val="6CC27A7A"/>
    <w:rsid w:val="6CCD7110"/>
    <w:rsid w:val="6D082649"/>
    <w:rsid w:val="6D095C70"/>
    <w:rsid w:val="6D1E4BE6"/>
    <w:rsid w:val="6D206D55"/>
    <w:rsid w:val="6D3310A9"/>
    <w:rsid w:val="6D4D1677"/>
    <w:rsid w:val="6D702F92"/>
    <w:rsid w:val="6D771B27"/>
    <w:rsid w:val="6D885633"/>
    <w:rsid w:val="6DB806EB"/>
    <w:rsid w:val="6DD551DB"/>
    <w:rsid w:val="6E03243E"/>
    <w:rsid w:val="6E390801"/>
    <w:rsid w:val="6E4E2CB6"/>
    <w:rsid w:val="6E6E18F4"/>
    <w:rsid w:val="6E7206C2"/>
    <w:rsid w:val="6E821BA6"/>
    <w:rsid w:val="6ED47835"/>
    <w:rsid w:val="6EE73936"/>
    <w:rsid w:val="6EE94DB5"/>
    <w:rsid w:val="6F4B4A6F"/>
    <w:rsid w:val="6F555835"/>
    <w:rsid w:val="6F961B22"/>
    <w:rsid w:val="6FA11B1E"/>
    <w:rsid w:val="70253512"/>
    <w:rsid w:val="70255D1E"/>
    <w:rsid w:val="7047712C"/>
    <w:rsid w:val="704B6973"/>
    <w:rsid w:val="70893D25"/>
    <w:rsid w:val="70B52AE8"/>
    <w:rsid w:val="70BB05FF"/>
    <w:rsid w:val="70C94FFB"/>
    <w:rsid w:val="71270275"/>
    <w:rsid w:val="712B4B58"/>
    <w:rsid w:val="71491080"/>
    <w:rsid w:val="71673F9B"/>
    <w:rsid w:val="7172232C"/>
    <w:rsid w:val="717604C9"/>
    <w:rsid w:val="71804EC5"/>
    <w:rsid w:val="718F76DE"/>
    <w:rsid w:val="719C5A86"/>
    <w:rsid w:val="72367C59"/>
    <w:rsid w:val="72380C91"/>
    <w:rsid w:val="72434FD3"/>
    <w:rsid w:val="724C3314"/>
    <w:rsid w:val="727E1565"/>
    <w:rsid w:val="72AF55B7"/>
    <w:rsid w:val="72F316D5"/>
    <w:rsid w:val="735D19E9"/>
    <w:rsid w:val="73B7314C"/>
    <w:rsid w:val="73D402CB"/>
    <w:rsid w:val="747F3AE3"/>
    <w:rsid w:val="749F1AE5"/>
    <w:rsid w:val="74AA2BCE"/>
    <w:rsid w:val="74B66A46"/>
    <w:rsid w:val="74D731E2"/>
    <w:rsid w:val="74EA301C"/>
    <w:rsid w:val="74F34607"/>
    <w:rsid w:val="7510601B"/>
    <w:rsid w:val="752B48B7"/>
    <w:rsid w:val="753352C1"/>
    <w:rsid w:val="753A74C2"/>
    <w:rsid w:val="753F5A2A"/>
    <w:rsid w:val="756248C1"/>
    <w:rsid w:val="75D94B83"/>
    <w:rsid w:val="75F57592"/>
    <w:rsid w:val="75FC5D5F"/>
    <w:rsid w:val="760F4A49"/>
    <w:rsid w:val="766C2F2B"/>
    <w:rsid w:val="769C5102"/>
    <w:rsid w:val="76A64435"/>
    <w:rsid w:val="76C63D42"/>
    <w:rsid w:val="76D62103"/>
    <w:rsid w:val="76F92528"/>
    <w:rsid w:val="770263F0"/>
    <w:rsid w:val="77445FBB"/>
    <w:rsid w:val="77933B3B"/>
    <w:rsid w:val="7795123D"/>
    <w:rsid w:val="77A20102"/>
    <w:rsid w:val="77CB4B06"/>
    <w:rsid w:val="77EF42F8"/>
    <w:rsid w:val="77F95C9D"/>
    <w:rsid w:val="77FB0FEB"/>
    <w:rsid w:val="785B79ED"/>
    <w:rsid w:val="78686692"/>
    <w:rsid w:val="78B26191"/>
    <w:rsid w:val="78B8391E"/>
    <w:rsid w:val="78BC6AA1"/>
    <w:rsid w:val="78D9175B"/>
    <w:rsid w:val="78E70BEA"/>
    <w:rsid w:val="78EB5A57"/>
    <w:rsid w:val="78F4247E"/>
    <w:rsid w:val="794B188C"/>
    <w:rsid w:val="79756206"/>
    <w:rsid w:val="797C23F5"/>
    <w:rsid w:val="79CC4891"/>
    <w:rsid w:val="79E17BAC"/>
    <w:rsid w:val="79E520E4"/>
    <w:rsid w:val="7A0C2F4B"/>
    <w:rsid w:val="7A342E0A"/>
    <w:rsid w:val="7AC13C98"/>
    <w:rsid w:val="7AC676A0"/>
    <w:rsid w:val="7ADA28B2"/>
    <w:rsid w:val="7AFB1FB2"/>
    <w:rsid w:val="7AFC2853"/>
    <w:rsid w:val="7B3766F5"/>
    <w:rsid w:val="7B766D56"/>
    <w:rsid w:val="7B7864DF"/>
    <w:rsid w:val="7B7D5436"/>
    <w:rsid w:val="7B8E6410"/>
    <w:rsid w:val="7BA75723"/>
    <w:rsid w:val="7BAE6A09"/>
    <w:rsid w:val="7BB1775C"/>
    <w:rsid w:val="7BCF6EFA"/>
    <w:rsid w:val="7BD871DC"/>
    <w:rsid w:val="7C0D5F13"/>
    <w:rsid w:val="7C2700CB"/>
    <w:rsid w:val="7C747ABC"/>
    <w:rsid w:val="7C8F5416"/>
    <w:rsid w:val="7C941670"/>
    <w:rsid w:val="7CC66965"/>
    <w:rsid w:val="7D497EAC"/>
    <w:rsid w:val="7D836D7A"/>
    <w:rsid w:val="7DA27E18"/>
    <w:rsid w:val="7DAB38B6"/>
    <w:rsid w:val="7DFB1EBB"/>
    <w:rsid w:val="7E2D398F"/>
    <w:rsid w:val="7E4200B1"/>
    <w:rsid w:val="7E4313B6"/>
    <w:rsid w:val="7E4F1B0C"/>
    <w:rsid w:val="7E66638D"/>
    <w:rsid w:val="7E8D2F64"/>
    <w:rsid w:val="7E931E84"/>
    <w:rsid w:val="7EF47ED5"/>
    <w:rsid w:val="7F1E02A9"/>
    <w:rsid w:val="7F7B1A46"/>
    <w:rsid w:val="7F8518D8"/>
    <w:rsid w:val="7FAD42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iPriority="39"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iPriority="99" w:semiHidden="0" w:name="Document Map"/>
    <w:lsdException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link w:val="44"/>
    <w:qFormat/>
    <w:uiPriority w:val="9"/>
    <w:pPr>
      <w:keepNext/>
      <w:keepLines/>
      <w:spacing w:before="340" w:after="330" w:line="578" w:lineRule="auto"/>
      <w:outlineLvl w:val="0"/>
    </w:pPr>
    <w:rPr>
      <w:b/>
      <w:bCs/>
      <w:kern w:val="44"/>
      <w:sz w:val="44"/>
      <w:szCs w:val="44"/>
    </w:rPr>
  </w:style>
  <w:style w:type="paragraph" w:styleId="4">
    <w:name w:val="heading 2"/>
    <w:basedOn w:val="1"/>
    <w:next w:val="1"/>
    <w:link w:val="45"/>
    <w:qFormat/>
    <w:uiPriority w:val="0"/>
    <w:pPr>
      <w:keepNext/>
      <w:keepLines/>
      <w:spacing w:before="260" w:after="260" w:line="416" w:lineRule="auto"/>
      <w:outlineLvl w:val="1"/>
    </w:pPr>
    <w:rPr>
      <w:rFonts w:ascii="Calibri Light" w:hAnsi="Calibri Light"/>
      <w:b/>
      <w:bCs/>
      <w:sz w:val="32"/>
      <w:szCs w:val="32"/>
    </w:rPr>
  </w:style>
  <w:style w:type="paragraph" w:styleId="5">
    <w:name w:val="heading 3"/>
    <w:basedOn w:val="1"/>
    <w:next w:val="1"/>
    <w:link w:val="46"/>
    <w:qFormat/>
    <w:uiPriority w:val="0"/>
    <w:pPr>
      <w:snapToGrid w:val="0"/>
      <w:spacing w:line="572" w:lineRule="exact"/>
      <w:ind w:firstLine="640" w:firstLineChars="200"/>
      <w:outlineLvl w:val="2"/>
    </w:pPr>
    <w:rPr>
      <w:rFonts w:ascii="仿宋_GB2312" w:hAnsi="仿宋_GB2312" w:eastAsia="仿宋_GB2312"/>
      <w:sz w:val="32"/>
    </w:rPr>
  </w:style>
  <w:style w:type="paragraph" w:styleId="6">
    <w:name w:val="heading 4"/>
    <w:basedOn w:val="1"/>
    <w:next w:val="1"/>
    <w:link w:val="47"/>
    <w:qFormat/>
    <w:uiPriority w:val="0"/>
    <w:pPr>
      <w:keepNext/>
      <w:keepLines/>
      <w:spacing w:before="280" w:after="290" w:line="376" w:lineRule="auto"/>
      <w:outlineLvl w:val="3"/>
    </w:pPr>
    <w:rPr>
      <w:rFonts w:ascii="Calibri Light" w:hAnsi="Calibri Light"/>
      <w:b/>
      <w:bCs/>
      <w:sz w:val="28"/>
      <w:szCs w:val="28"/>
    </w:rPr>
  </w:style>
  <w:style w:type="paragraph" w:styleId="7">
    <w:name w:val="heading 5"/>
    <w:basedOn w:val="1"/>
    <w:next w:val="1"/>
    <w:link w:val="48"/>
    <w:qFormat/>
    <w:uiPriority w:val="0"/>
    <w:pPr>
      <w:keepNext/>
      <w:keepLines/>
      <w:spacing w:before="280" w:after="290" w:line="376" w:lineRule="auto"/>
      <w:outlineLvl w:val="4"/>
    </w:pPr>
    <w:rPr>
      <w:b/>
      <w:bCs/>
      <w:sz w:val="28"/>
      <w:szCs w:val="28"/>
    </w:rPr>
  </w:style>
  <w:style w:type="paragraph" w:styleId="8">
    <w:name w:val="heading 6"/>
    <w:basedOn w:val="1"/>
    <w:next w:val="1"/>
    <w:link w:val="49"/>
    <w:qFormat/>
    <w:uiPriority w:val="0"/>
    <w:pPr>
      <w:keepNext/>
      <w:keepLines/>
      <w:numPr>
        <w:ilvl w:val="5"/>
        <w:numId w:val="1"/>
      </w:numPr>
      <w:adjustRightInd w:val="0"/>
      <w:spacing w:before="240" w:after="64" w:line="320" w:lineRule="atLeast"/>
      <w:textAlignment w:val="baseline"/>
      <w:outlineLvl w:val="5"/>
    </w:pPr>
    <w:rPr>
      <w:rFonts w:ascii="Arial" w:hAnsi="Arial" w:eastAsia="黑体"/>
      <w:b/>
      <w:kern w:val="0"/>
      <w:sz w:val="24"/>
      <w:szCs w:val="20"/>
    </w:rPr>
  </w:style>
  <w:style w:type="paragraph" w:styleId="9">
    <w:name w:val="heading 7"/>
    <w:basedOn w:val="1"/>
    <w:next w:val="1"/>
    <w:link w:val="50"/>
    <w:qFormat/>
    <w:uiPriority w:val="0"/>
    <w:pPr>
      <w:keepNext/>
      <w:keepLines/>
      <w:numPr>
        <w:ilvl w:val="6"/>
        <w:numId w:val="1"/>
      </w:numPr>
      <w:adjustRightInd w:val="0"/>
      <w:spacing w:before="240" w:after="64" w:line="320" w:lineRule="atLeast"/>
      <w:textAlignment w:val="baseline"/>
      <w:outlineLvl w:val="6"/>
    </w:pPr>
    <w:rPr>
      <w:b/>
      <w:kern w:val="0"/>
      <w:sz w:val="24"/>
      <w:szCs w:val="20"/>
    </w:rPr>
  </w:style>
  <w:style w:type="paragraph" w:styleId="10">
    <w:name w:val="heading 8"/>
    <w:basedOn w:val="1"/>
    <w:next w:val="1"/>
    <w:link w:val="51"/>
    <w:qFormat/>
    <w:uiPriority w:val="0"/>
    <w:pPr>
      <w:keepNext/>
      <w:keepLines/>
      <w:numPr>
        <w:ilvl w:val="7"/>
        <w:numId w:val="1"/>
      </w:numPr>
      <w:adjustRightInd w:val="0"/>
      <w:spacing w:before="240" w:after="64" w:line="320" w:lineRule="atLeast"/>
      <w:textAlignment w:val="baseline"/>
      <w:outlineLvl w:val="7"/>
    </w:pPr>
    <w:rPr>
      <w:rFonts w:ascii="Arial" w:hAnsi="Arial" w:eastAsia="黑体"/>
      <w:kern w:val="0"/>
      <w:sz w:val="24"/>
      <w:szCs w:val="20"/>
    </w:rPr>
  </w:style>
  <w:style w:type="paragraph" w:styleId="11">
    <w:name w:val="heading 9"/>
    <w:basedOn w:val="1"/>
    <w:next w:val="1"/>
    <w:link w:val="52"/>
    <w:qFormat/>
    <w:uiPriority w:val="0"/>
    <w:pPr>
      <w:keepNext/>
      <w:keepLines/>
      <w:numPr>
        <w:ilvl w:val="8"/>
        <w:numId w:val="1"/>
      </w:numPr>
      <w:adjustRightInd w:val="0"/>
      <w:spacing w:before="240" w:after="64" w:line="320" w:lineRule="atLeast"/>
      <w:textAlignment w:val="baseline"/>
      <w:outlineLvl w:val="8"/>
    </w:pPr>
    <w:rPr>
      <w:rFonts w:ascii="Arial" w:hAnsi="Arial" w:eastAsia="黑体"/>
      <w:kern w:val="0"/>
      <w:szCs w:val="20"/>
    </w:rPr>
  </w:style>
  <w:style w:type="character" w:default="1" w:styleId="38">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Document Map"/>
    <w:basedOn w:val="1"/>
    <w:unhideWhenUsed/>
    <w:qFormat/>
    <w:uiPriority w:val="99"/>
    <w:pPr>
      <w:shd w:val="clear" w:color="auto" w:fill="000080"/>
    </w:pPr>
  </w:style>
  <w:style w:type="paragraph" w:styleId="12">
    <w:name w:val="toc 7"/>
    <w:basedOn w:val="13"/>
    <w:qFormat/>
    <w:uiPriority w:val="0"/>
  </w:style>
  <w:style w:type="paragraph" w:styleId="13">
    <w:name w:val="toc 6"/>
    <w:basedOn w:val="14"/>
    <w:qFormat/>
    <w:uiPriority w:val="0"/>
  </w:style>
  <w:style w:type="paragraph" w:styleId="14">
    <w:name w:val="toc 5"/>
    <w:basedOn w:val="15"/>
    <w:qFormat/>
    <w:uiPriority w:val="0"/>
  </w:style>
  <w:style w:type="paragraph" w:styleId="15">
    <w:name w:val="toc 4"/>
    <w:basedOn w:val="16"/>
    <w:qFormat/>
    <w:uiPriority w:val="0"/>
  </w:style>
  <w:style w:type="paragraph" w:styleId="16">
    <w:name w:val="toc 3"/>
    <w:basedOn w:val="17"/>
    <w:qFormat/>
    <w:uiPriority w:val="0"/>
    <w:pPr>
      <w:numPr>
        <w:numId w:val="0"/>
      </w:numPr>
      <w:spacing w:after="0" w:line="240" w:lineRule="auto"/>
      <w:jc w:val="both"/>
    </w:pPr>
    <w:rPr>
      <w:rFonts w:ascii="宋体" w:hAnsi="Times New Roman" w:eastAsia="宋体"/>
      <w:sz w:val="21"/>
      <w:szCs w:val="20"/>
    </w:rPr>
  </w:style>
  <w:style w:type="paragraph" w:styleId="17">
    <w:name w:val="toc 2"/>
    <w:basedOn w:val="1"/>
    <w:next w:val="1"/>
    <w:unhideWhenUsed/>
    <w:qFormat/>
    <w:uiPriority w:val="39"/>
    <w:pPr>
      <w:widowControl/>
      <w:numPr>
        <w:ilvl w:val="0"/>
        <w:numId w:val="2"/>
      </w:numPr>
      <w:spacing w:after="100" w:line="276" w:lineRule="auto"/>
      <w:ind w:left="0" w:firstLine="604"/>
      <w:jc w:val="left"/>
    </w:pPr>
    <w:rPr>
      <w:rFonts w:ascii="仿宋_GB2312" w:hAnsi="Calibri" w:eastAsia="仿宋_GB2312"/>
      <w:kern w:val="0"/>
      <w:sz w:val="32"/>
      <w:szCs w:val="32"/>
    </w:rPr>
  </w:style>
  <w:style w:type="paragraph" w:styleId="18">
    <w:name w:val="Normal Indent"/>
    <w:basedOn w:val="1"/>
    <w:qFormat/>
    <w:uiPriority w:val="0"/>
    <w:pPr>
      <w:ind w:firstLine="420"/>
    </w:pPr>
  </w:style>
  <w:style w:type="paragraph" w:styleId="19">
    <w:name w:val="caption"/>
    <w:basedOn w:val="1"/>
    <w:next w:val="1"/>
    <w:qFormat/>
    <w:uiPriority w:val="35"/>
    <w:rPr>
      <w:rFonts w:ascii="Cambria" w:hAnsi="Cambria" w:eastAsia="黑体"/>
      <w:sz w:val="20"/>
      <w:szCs w:val="20"/>
    </w:rPr>
  </w:style>
  <w:style w:type="paragraph" w:styleId="20">
    <w:name w:val="annotation text"/>
    <w:basedOn w:val="1"/>
    <w:link w:val="53"/>
    <w:qFormat/>
    <w:uiPriority w:val="0"/>
    <w:pPr>
      <w:jc w:val="left"/>
    </w:pPr>
  </w:style>
  <w:style w:type="paragraph" w:styleId="21">
    <w:name w:val="Body Text"/>
    <w:basedOn w:val="1"/>
    <w:link w:val="54"/>
    <w:qFormat/>
    <w:uiPriority w:val="0"/>
    <w:pPr>
      <w:jc w:val="center"/>
    </w:pPr>
    <w:rPr>
      <w:sz w:val="30"/>
    </w:rPr>
  </w:style>
  <w:style w:type="paragraph" w:styleId="22">
    <w:name w:val="Body Text Indent"/>
    <w:basedOn w:val="1"/>
    <w:link w:val="55"/>
    <w:qFormat/>
    <w:uiPriority w:val="0"/>
    <w:pPr>
      <w:ind w:left="2701" w:leftChars="286" w:hanging="2100" w:hangingChars="700"/>
    </w:pPr>
    <w:rPr>
      <w:sz w:val="30"/>
    </w:rPr>
  </w:style>
  <w:style w:type="paragraph" w:styleId="23">
    <w:name w:val="toc 8"/>
    <w:basedOn w:val="12"/>
    <w:qFormat/>
    <w:uiPriority w:val="0"/>
  </w:style>
  <w:style w:type="paragraph" w:styleId="24">
    <w:name w:val="Date"/>
    <w:basedOn w:val="1"/>
    <w:next w:val="1"/>
    <w:link w:val="56"/>
    <w:qFormat/>
    <w:uiPriority w:val="0"/>
    <w:pPr>
      <w:ind w:left="100" w:leftChars="2500"/>
    </w:pPr>
  </w:style>
  <w:style w:type="paragraph" w:styleId="25">
    <w:name w:val="Body Text Indent 2"/>
    <w:basedOn w:val="1"/>
    <w:link w:val="57"/>
    <w:qFormat/>
    <w:uiPriority w:val="0"/>
    <w:pPr>
      <w:ind w:left="770" w:leftChars="81" w:hanging="600" w:hangingChars="200"/>
    </w:pPr>
    <w:rPr>
      <w:sz w:val="30"/>
    </w:rPr>
  </w:style>
  <w:style w:type="paragraph" w:styleId="26">
    <w:name w:val="Balloon Text"/>
    <w:basedOn w:val="1"/>
    <w:link w:val="58"/>
    <w:qFormat/>
    <w:uiPriority w:val="0"/>
    <w:rPr>
      <w:sz w:val="18"/>
      <w:szCs w:val="18"/>
    </w:rPr>
  </w:style>
  <w:style w:type="paragraph" w:styleId="27">
    <w:name w:val="footer"/>
    <w:basedOn w:val="1"/>
    <w:link w:val="59"/>
    <w:qFormat/>
    <w:uiPriority w:val="0"/>
    <w:pPr>
      <w:tabs>
        <w:tab w:val="center" w:pos="4153"/>
        <w:tab w:val="right" w:pos="8306"/>
      </w:tabs>
      <w:snapToGrid w:val="0"/>
      <w:jc w:val="left"/>
    </w:pPr>
    <w:rPr>
      <w:sz w:val="18"/>
      <w:szCs w:val="18"/>
    </w:rPr>
  </w:style>
  <w:style w:type="paragraph" w:styleId="28">
    <w:name w:val="header"/>
    <w:basedOn w:val="1"/>
    <w:link w:val="60"/>
    <w:qFormat/>
    <w:uiPriority w:val="0"/>
    <w:pPr>
      <w:pBdr>
        <w:bottom w:val="single" w:color="auto" w:sz="6" w:space="1"/>
      </w:pBdr>
      <w:tabs>
        <w:tab w:val="center" w:pos="4153"/>
        <w:tab w:val="right" w:pos="8306"/>
      </w:tabs>
      <w:snapToGrid w:val="0"/>
      <w:jc w:val="center"/>
    </w:pPr>
    <w:rPr>
      <w:sz w:val="18"/>
      <w:szCs w:val="18"/>
    </w:rPr>
  </w:style>
  <w:style w:type="paragraph" w:styleId="29">
    <w:name w:val="toc 1"/>
    <w:basedOn w:val="1"/>
    <w:next w:val="1"/>
    <w:qFormat/>
    <w:uiPriority w:val="0"/>
    <w:pPr>
      <w:tabs>
        <w:tab w:val="right" w:leader="middleDot" w:pos="7560"/>
      </w:tabs>
      <w:spacing w:line="500" w:lineRule="exact"/>
      <w:jc w:val="center"/>
    </w:pPr>
  </w:style>
  <w:style w:type="paragraph" w:styleId="30">
    <w:name w:val="footnote text"/>
    <w:basedOn w:val="31"/>
    <w:next w:val="31"/>
    <w:link w:val="61"/>
    <w:qFormat/>
    <w:uiPriority w:val="0"/>
    <w:pPr>
      <w:snapToGrid w:val="0"/>
      <w:ind w:left="555" w:hanging="357"/>
      <w:jc w:val="left"/>
    </w:pPr>
  </w:style>
  <w:style w:type="paragraph" w:customStyle="1" w:styleId="31">
    <w:name w:val="脚注后续"/>
    <w:qFormat/>
    <w:uiPriority w:val="0"/>
    <w:pPr>
      <w:ind w:left="567"/>
      <w:jc w:val="both"/>
    </w:pPr>
    <w:rPr>
      <w:rFonts w:ascii="宋体" w:hAnsi="Times New Roman" w:eastAsia="宋体" w:cs="Times New Roman"/>
      <w:sz w:val="18"/>
      <w:lang w:val="en-US" w:eastAsia="zh-CN" w:bidi="ar-SA"/>
    </w:rPr>
  </w:style>
  <w:style w:type="paragraph" w:styleId="32">
    <w:name w:val="toc 9"/>
    <w:basedOn w:val="23"/>
    <w:qFormat/>
    <w:uiPriority w:val="0"/>
  </w:style>
  <w:style w:type="paragraph" w:styleId="33">
    <w:name w:val="Normal (Web)"/>
    <w:basedOn w:val="1"/>
    <w:unhideWhenUsed/>
    <w:qFormat/>
    <w:uiPriority w:val="0"/>
    <w:pPr>
      <w:widowControl/>
      <w:spacing w:before="100" w:beforeAutospacing="1" w:after="100" w:afterAutospacing="1"/>
      <w:jc w:val="left"/>
    </w:pPr>
    <w:rPr>
      <w:rFonts w:ascii="宋体" w:hAnsi="宋体" w:cs="宋体"/>
      <w:kern w:val="0"/>
      <w:sz w:val="24"/>
    </w:rPr>
  </w:style>
  <w:style w:type="paragraph" w:styleId="34">
    <w:name w:val="Title"/>
    <w:basedOn w:val="1"/>
    <w:next w:val="1"/>
    <w:link w:val="62"/>
    <w:qFormat/>
    <w:uiPriority w:val="0"/>
    <w:pPr>
      <w:spacing w:before="240" w:after="60"/>
      <w:jc w:val="center"/>
      <w:outlineLvl w:val="0"/>
    </w:pPr>
    <w:rPr>
      <w:rFonts w:ascii="Cambria" w:hAnsi="Cambria"/>
      <w:b/>
      <w:bCs/>
      <w:sz w:val="32"/>
      <w:szCs w:val="32"/>
    </w:rPr>
  </w:style>
  <w:style w:type="paragraph" w:styleId="35">
    <w:name w:val="annotation subject"/>
    <w:basedOn w:val="20"/>
    <w:next w:val="20"/>
    <w:link w:val="63"/>
    <w:qFormat/>
    <w:uiPriority w:val="0"/>
    <w:rPr>
      <w:b/>
      <w:bCs/>
    </w:rPr>
  </w:style>
  <w:style w:type="table" w:styleId="37">
    <w:name w:val="Table Grid"/>
    <w:basedOn w:val="3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39">
    <w:name w:val="page number"/>
    <w:qFormat/>
    <w:uiPriority w:val="0"/>
  </w:style>
  <w:style w:type="character" w:styleId="40">
    <w:name w:val="FollowedHyperlink"/>
    <w:qFormat/>
    <w:uiPriority w:val="0"/>
    <w:rPr>
      <w:color w:val="800080"/>
      <w:u w:val="single"/>
    </w:rPr>
  </w:style>
  <w:style w:type="character" w:styleId="41">
    <w:name w:val="Hyperlink"/>
    <w:qFormat/>
    <w:uiPriority w:val="99"/>
    <w:rPr>
      <w:color w:val="0000FF"/>
      <w:u w:val="single"/>
    </w:rPr>
  </w:style>
  <w:style w:type="character" w:styleId="42">
    <w:name w:val="annotation reference"/>
    <w:qFormat/>
    <w:uiPriority w:val="0"/>
    <w:rPr>
      <w:sz w:val="21"/>
      <w:szCs w:val="21"/>
    </w:rPr>
  </w:style>
  <w:style w:type="character" w:styleId="43">
    <w:name w:val="footnote reference"/>
    <w:qFormat/>
    <w:uiPriority w:val="0"/>
    <w:rPr>
      <w:rFonts w:ascii="宋体" w:eastAsia="宋体"/>
      <w:sz w:val="18"/>
      <w:vertAlign w:val="superscript"/>
    </w:rPr>
  </w:style>
  <w:style w:type="character" w:customStyle="1" w:styleId="44">
    <w:name w:val="标题 1 Char"/>
    <w:link w:val="3"/>
    <w:qFormat/>
    <w:uiPriority w:val="9"/>
    <w:rPr>
      <w:b/>
      <w:bCs/>
      <w:kern w:val="44"/>
      <w:sz w:val="44"/>
      <w:szCs w:val="44"/>
    </w:rPr>
  </w:style>
  <w:style w:type="character" w:customStyle="1" w:styleId="45">
    <w:name w:val="标题 2 Char"/>
    <w:link w:val="4"/>
    <w:qFormat/>
    <w:uiPriority w:val="0"/>
    <w:rPr>
      <w:rFonts w:ascii="Calibri Light" w:hAnsi="Calibri Light" w:eastAsia="宋体" w:cs="Times New Roman"/>
      <w:b/>
      <w:bCs/>
      <w:kern w:val="2"/>
      <w:sz w:val="32"/>
      <w:szCs w:val="32"/>
    </w:rPr>
  </w:style>
  <w:style w:type="character" w:customStyle="1" w:styleId="46">
    <w:name w:val="标题 3 Char"/>
    <w:link w:val="5"/>
    <w:qFormat/>
    <w:uiPriority w:val="0"/>
    <w:rPr>
      <w:rFonts w:ascii="仿宋_GB2312" w:hAnsi="仿宋_GB2312" w:eastAsia="仿宋_GB2312"/>
      <w:kern w:val="2"/>
      <w:sz w:val="32"/>
      <w:szCs w:val="24"/>
    </w:rPr>
  </w:style>
  <w:style w:type="character" w:customStyle="1" w:styleId="47">
    <w:name w:val="标题 4 Char"/>
    <w:link w:val="6"/>
    <w:qFormat/>
    <w:uiPriority w:val="0"/>
    <w:rPr>
      <w:rFonts w:ascii="Calibri Light" w:hAnsi="Calibri Light"/>
      <w:b/>
      <w:bCs/>
      <w:kern w:val="2"/>
      <w:sz w:val="28"/>
      <w:szCs w:val="28"/>
    </w:rPr>
  </w:style>
  <w:style w:type="character" w:customStyle="1" w:styleId="48">
    <w:name w:val="标题 5 Char"/>
    <w:link w:val="7"/>
    <w:qFormat/>
    <w:uiPriority w:val="0"/>
    <w:rPr>
      <w:b/>
      <w:bCs/>
      <w:kern w:val="2"/>
      <w:sz w:val="28"/>
      <w:szCs w:val="28"/>
    </w:rPr>
  </w:style>
  <w:style w:type="character" w:customStyle="1" w:styleId="49">
    <w:name w:val="标题 6 Char"/>
    <w:link w:val="8"/>
    <w:qFormat/>
    <w:uiPriority w:val="0"/>
    <w:rPr>
      <w:rFonts w:ascii="Arial" w:hAnsi="Arial" w:eastAsia="黑体"/>
      <w:b/>
      <w:sz w:val="24"/>
    </w:rPr>
  </w:style>
  <w:style w:type="character" w:customStyle="1" w:styleId="50">
    <w:name w:val="标题 7 Char"/>
    <w:link w:val="9"/>
    <w:qFormat/>
    <w:uiPriority w:val="0"/>
    <w:rPr>
      <w:b/>
      <w:sz w:val="24"/>
    </w:rPr>
  </w:style>
  <w:style w:type="character" w:customStyle="1" w:styleId="51">
    <w:name w:val="标题 8 Char"/>
    <w:link w:val="10"/>
    <w:qFormat/>
    <w:uiPriority w:val="0"/>
    <w:rPr>
      <w:rFonts w:ascii="Arial" w:hAnsi="Arial" w:eastAsia="黑体"/>
      <w:sz w:val="24"/>
    </w:rPr>
  </w:style>
  <w:style w:type="character" w:customStyle="1" w:styleId="52">
    <w:name w:val="标题 9 Char"/>
    <w:link w:val="11"/>
    <w:qFormat/>
    <w:uiPriority w:val="0"/>
    <w:rPr>
      <w:rFonts w:ascii="Arial" w:hAnsi="Arial" w:eastAsia="黑体"/>
      <w:sz w:val="21"/>
    </w:rPr>
  </w:style>
  <w:style w:type="character" w:customStyle="1" w:styleId="53">
    <w:name w:val="批注文字 Char"/>
    <w:link w:val="20"/>
    <w:qFormat/>
    <w:uiPriority w:val="0"/>
    <w:rPr>
      <w:kern w:val="2"/>
      <w:sz w:val="21"/>
      <w:szCs w:val="24"/>
    </w:rPr>
  </w:style>
  <w:style w:type="character" w:customStyle="1" w:styleId="54">
    <w:name w:val="正文文本 Char"/>
    <w:link w:val="21"/>
    <w:qFormat/>
    <w:uiPriority w:val="0"/>
    <w:rPr>
      <w:kern w:val="2"/>
      <w:sz w:val="30"/>
      <w:szCs w:val="24"/>
    </w:rPr>
  </w:style>
  <w:style w:type="character" w:customStyle="1" w:styleId="55">
    <w:name w:val="正文文本缩进 Char"/>
    <w:link w:val="22"/>
    <w:qFormat/>
    <w:uiPriority w:val="0"/>
    <w:rPr>
      <w:kern w:val="2"/>
      <w:sz w:val="30"/>
      <w:szCs w:val="24"/>
    </w:rPr>
  </w:style>
  <w:style w:type="character" w:customStyle="1" w:styleId="56">
    <w:name w:val="日期 Char"/>
    <w:link w:val="24"/>
    <w:qFormat/>
    <w:uiPriority w:val="0"/>
    <w:rPr>
      <w:kern w:val="2"/>
      <w:sz w:val="21"/>
      <w:szCs w:val="24"/>
    </w:rPr>
  </w:style>
  <w:style w:type="character" w:customStyle="1" w:styleId="57">
    <w:name w:val="正文文本缩进 2 Char"/>
    <w:link w:val="25"/>
    <w:qFormat/>
    <w:uiPriority w:val="0"/>
    <w:rPr>
      <w:kern w:val="2"/>
      <w:sz w:val="30"/>
      <w:szCs w:val="24"/>
    </w:rPr>
  </w:style>
  <w:style w:type="character" w:customStyle="1" w:styleId="58">
    <w:name w:val="批注框文本 Char"/>
    <w:link w:val="26"/>
    <w:qFormat/>
    <w:uiPriority w:val="0"/>
    <w:rPr>
      <w:kern w:val="2"/>
      <w:sz w:val="18"/>
      <w:szCs w:val="18"/>
    </w:rPr>
  </w:style>
  <w:style w:type="character" w:customStyle="1" w:styleId="59">
    <w:name w:val="页脚 Char"/>
    <w:link w:val="27"/>
    <w:qFormat/>
    <w:uiPriority w:val="0"/>
    <w:rPr>
      <w:kern w:val="2"/>
      <w:sz w:val="18"/>
      <w:szCs w:val="18"/>
    </w:rPr>
  </w:style>
  <w:style w:type="character" w:customStyle="1" w:styleId="60">
    <w:name w:val="页眉 Char"/>
    <w:link w:val="28"/>
    <w:qFormat/>
    <w:uiPriority w:val="0"/>
    <w:rPr>
      <w:kern w:val="2"/>
      <w:sz w:val="18"/>
      <w:szCs w:val="18"/>
    </w:rPr>
  </w:style>
  <w:style w:type="character" w:customStyle="1" w:styleId="61">
    <w:name w:val="脚注文本 Char"/>
    <w:link w:val="30"/>
    <w:qFormat/>
    <w:uiPriority w:val="0"/>
    <w:rPr>
      <w:rFonts w:ascii="宋体"/>
      <w:sz w:val="18"/>
    </w:rPr>
  </w:style>
  <w:style w:type="character" w:customStyle="1" w:styleId="62">
    <w:name w:val="标题 Char"/>
    <w:link w:val="34"/>
    <w:qFormat/>
    <w:uiPriority w:val="0"/>
    <w:rPr>
      <w:rFonts w:ascii="Cambria" w:hAnsi="Cambria"/>
      <w:b/>
      <w:bCs/>
      <w:kern w:val="2"/>
      <w:sz w:val="32"/>
      <w:szCs w:val="32"/>
    </w:rPr>
  </w:style>
  <w:style w:type="character" w:customStyle="1" w:styleId="63">
    <w:name w:val="批注主题 Char"/>
    <w:link w:val="35"/>
    <w:qFormat/>
    <w:uiPriority w:val="0"/>
    <w:rPr>
      <w:b/>
      <w:bCs/>
      <w:kern w:val="2"/>
      <w:sz w:val="21"/>
      <w:szCs w:val="24"/>
    </w:rPr>
  </w:style>
  <w:style w:type="paragraph" w:customStyle="1" w:styleId="64">
    <w:name w:val="Char Char1 Char Char Char Char1"/>
    <w:basedOn w:val="1"/>
    <w:qFormat/>
    <w:uiPriority w:val="0"/>
    <w:pPr>
      <w:spacing w:after="160" w:line="240" w:lineRule="exact"/>
    </w:pPr>
  </w:style>
  <w:style w:type="paragraph" w:customStyle="1" w:styleId="65">
    <w:name w:val="Char Char Char Char"/>
    <w:basedOn w:val="1"/>
    <w:qFormat/>
    <w:uiPriority w:val="0"/>
    <w:rPr>
      <w:sz w:val="36"/>
      <w:szCs w:val="20"/>
    </w:rPr>
  </w:style>
  <w:style w:type="paragraph" w:customStyle="1" w:styleId="66">
    <w:name w:val="样式 标题 1 + (符号) Calibri"/>
    <w:basedOn w:val="3"/>
    <w:qFormat/>
    <w:uiPriority w:val="0"/>
    <w:pPr>
      <w:keepNext w:val="0"/>
      <w:keepLines w:val="0"/>
      <w:snapToGrid w:val="0"/>
      <w:spacing w:before="0" w:after="0" w:line="572" w:lineRule="exact"/>
      <w:ind w:firstLine="640" w:firstLineChars="200"/>
    </w:pPr>
    <w:rPr>
      <w:rFonts w:ascii="仿宋_GB2312" w:hAnsi="仿宋_GB2312" w:eastAsia="黑体"/>
      <w:b w:val="0"/>
      <w:bCs w:val="0"/>
      <w:kern w:val="2"/>
      <w:sz w:val="32"/>
      <w:szCs w:val="24"/>
    </w:rPr>
  </w:style>
  <w:style w:type="paragraph" w:styleId="67">
    <w:name w:val="List Paragraph"/>
    <w:basedOn w:val="1"/>
    <w:link w:val="68"/>
    <w:qFormat/>
    <w:uiPriority w:val="34"/>
    <w:pPr>
      <w:ind w:firstLine="420" w:firstLineChars="200"/>
    </w:pPr>
  </w:style>
  <w:style w:type="character" w:customStyle="1" w:styleId="68">
    <w:name w:val="列出段落 Char"/>
    <w:link w:val="67"/>
    <w:qFormat/>
    <w:locked/>
    <w:uiPriority w:val="34"/>
    <w:rPr>
      <w:kern w:val="2"/>
      <w:sz w:val="21"/>
      <w:szCs w:val="24"/>
    </w:rPr>
  </w:style>
  <w:style w:type="paragraph" w:customStyle="1" w:styleId="69">
    <w:name w:val="Default"/>
    <w:qFormat/>
    <w:uiPriority w:val="0"/>
    <w:pPr>
      <w:widowControl w:val="0"/>
      <w:autoSpaceDE w:val="0"/>
      <w:autoSpaceDN w:val="0"/>
      <w:adjustRightInd w:val="0"/>
    </w:pPr>
    <w:rPr>
      <w:rFonts w:ascii="仿宋_GB2312" w:hAnsi="仿宋_GB2312" w:eastAsia="宋体" w:cs="仿宋_GB2312"/>
      <w:color w:val="000000"/>
      <w:sz w:val="24"/>
      <w:szCs w:val="24"/>
      <w:lang w:val="en-US" w:eastAsia="zh-CN" w:bidi="ar-SA"/>
    </w:rPr>
  </w:style>
  <w:style w:type="paragraph" w:customStyle="1" w:styleId="70">
    <w:name w:val="GF报告一级标题"/>
    <w:basedOn w:val="1"/>
    <w:qFormat/>
    <w:uiPriority w:val="0"/>
    <w:pPr>
      <w:widowControl/>
      <w:spacing w:before="360" w:after="360"/>
      <w:jc w:val="left"/>
    </w:pPr>
    <w:rPr>
      <w:rFonts w:ascii="黑体" w:eastAsia="黑体"/>
      <w:kern w:val="0"/>
      <w:szCs w:val="20"/>
    </w:rPr>
  </w:style>
  <w:style w:type="paragraph" w:customStyle="1" w:styleId="71">
    <w:name w:val="枫林驿站正文 Char Char Char"/>
    <w:basedOn w:val="1"/>
    <w:qFormat/>
    <w:uiPriority w:val="0"/>
    <w:pPr>
      <w:widowControl/>
      <w:spacing w:after="160" w:line="240" w:lineRule="exact"/>
      <w:jc w:val="left"/>
    </w:pPr>
  </w:style>
  <w:style w:type="character" w:customStyle="1" w:styleId="72">
    <w:name w:val="章标题 Char"/>
    <w:link w:val="73"/>
    <w:qFormat/>
    <w:locked/>
    <w:uiPriority w:val="0"/>
    <w:rPr>
      <w:rFonts w:ascii="黑体" w:eastAsia="黑体"/>
    </w:rPr>
  </w:style>
  <w:style w:type="paragraph" w:customStyle="1" w:styleId="73">
    <w:name w:val="章标题"/>
    <w:next w:val="1"/>
    <w:link w:val="72"/>
    <w:qFormat/>
    <w:uiPriority w:val="0"/>
    <w:pPr>
      <w:spacing w:before="50" w:after="50" w:line="360" w:lineRule="auto"/>
      <w:jc w:val="both"/>
      <w:outlineLvl w:val="1"/>
    </w:pPr>
    <w:rPr>
      <w:rFonts w:ascii="黑体" w:hAnsi="Times New Roman" w:eastAsia="黑体" w:cs="Times New Roman"/>
      <w:lang w:val="en-US" w:eastAsia="zh-CN" w:bidi="ar-SA"/>
    </w:rPr>
  </w:style>
  <w:style w:type="paragraph" w:customStyle="1" w:styleId="74">
    <w:name w:val="四级条标题"/>
    <w:basedOn w:val="1"/>
    <w:next w:val="1"/>
    <w:qFormat/>
    <w:uiPriority w:val="0"/>
    <w:pPr>
      <w:widowControl/>
      <w:tabs>
        <w:tab w:val="left" w:pos="360"/>
      </w:tabs>
      <w:jc w:val="left"/>
      <w:outlineLvl w:val="5"/>
    </w:pPr>
    <w:rPr>
      <w:rFonts w:ascii="黑体" w:eastAsia="黑体"/>
      <w:kern w:val="0"/>
      <w:szCs w:val="20"/>
    </w:rPr>
  </w:style>
  <w:style w:type="paragraph" w:customStyle="1" w:styleId="75">
    <w:name w:val="五级条标题"/>
    <w:basedOn w:val="74"/>
    <w:next w:val="1"/>
    <w:qFormat/>
    <w:uiPriority w:val="0"/>
    <w:pPr>
      <w:outlineLvl w:val="6"/>
    </w:pPr>
  </w:style>
  <w:style w:type="paragraph" w:customStyle="1" w:styleId="76">
    <w:name w:val="标准名称标题"/>
    <w:basedOn w:val="1"/>
    <w:next w:val="73"/>
    <w:qFormat/>
    <w:uiPriority w:val="0"/>
    <w:pPr>
      <w:widowControl/>
      <w:shd w:val="clear" w:color="auto" w:fill="FFFFFF"/>
      <w:spacing w:line="440" w:lineRule="exact"/>
      <w:jc w:val="center"/>
    </w:pPr>
    <w:rPr>
      <w:rFonts w:ascii="黑体" w:eastAsia="黑体"/>
      <w:kern w:val="0"/>
      <w:sz w:val="32"/>
      <w:szCs w:val="20"/>
    </w:rPr>
  </w:style>
  <w:style w:type="character" w:customStyle="1" w:styleId="77">
    <w:name w:val="GF报告正文 Char"/>
    <w:link w:val="78"/>
    <w:qFormat/>
    <w:locked/>
    <w:uiPriority w:val="0"/>
    <w:rPr>
      <w:rFonts w:ascii="宋体" w:hAnsi="宋体"/>
      <w:szCs w:val="21"/>
    </w:rPr>
  </w:style>
  <w:style w:type="paragraph" w:customStyle="1" w:styleId="78">
    <w:name w:val="GF报告正文"/>
    <w:basedOn w:val="1"/>
    <w:link w:val="77"/>
    <w:qFormat/>
    <w:uiPriority w:val="0"/>
    <w:pPr>
      <w:widowControl/>
      <w:spacing w:line="360" w:lineRule="exact"/>
      <w:ind w:firstLine="431"/>
      <w:jc w:val="left"/>
    </w:pPr>
    <w:rPr>
      <w:rFonts w:ascii="宋体" w:hAnsi="宋体"/>
      <w:kern w:val="0"/>
      <w:sz w:val="20"/>
      <w:szCs w:val="21"/>
    </w:rPr>
  </w:style>
  <w:style w:type="character" w:customStyle="1" w:styleId="79">
    <w:name w:val="二级条标题 Char"/>
    <w:link w:val="80"/>
    <w:qFormat/>
    <w:locked/>
    <w:uiPriority w:val="0"/>
  </w:style>
  <w:style w:type="paragraph" w:customStyle="1" w:styleId="80">
    <w:name w:val="二级条标题"/>
    <w:basedOn w:val="81"/>
    <w:next w:val="82"/>
    <w:link w:val="79"/>
    <w:qFormat/>
    <w:uiPriority w:val="0"/>
    <w:pPr>
      <w:ind w:left="0"/>
      <w:outlineLvl w:val="3"/>
    </w:pPr>
    <w:rPr>
      <w:rFonts w:ascii="Times New Roman" w:hAnsi="Times New Roman"/>
    </w:rPr>
  </w:style>
  <w:style w:type="paragraph" w:customStyle="1" w:styleId="81">
    <w:name w:val="一级条标题"/>
    <w:basedOn w:val="73"/>
    <w:next w:val="82"/>
    <w:link w:val="83"/>
    <w:qFormat/>
    <w:uiPriority w:val="0"/>
    <w:pPr>
      <w:spacing w:before="0" w:after="0" w:line="240" w:lineRule="auto"/>
      <w:ind w:left="360"/>
      <w:outlineLvl w:val="2"/>
    </w:pPr>
    <w:rPr>
      <w:rFonts w:ascii="Calibri" w:hAnsi="Calibri" w:eastAsia="宋体"/>
    </w:rPr>
  </w:style>
  <w:style w:type="paragraph" w:customStyle="1" w:styleId="82">
    <w:name w:val="段"/>
    <w:next w:val="1"/>
    <w:qFormat/>
    <w:uiPriority w:val="0"/>
    <w:pPr>
      <w:autoSpaceDE w:val="0"/>
      <w:autoSpaceDN w:val="0"/>
      <w:ind w:firstLine="425"/>
      <w:jc w:val="both"/>
    </w:pPr>
    <w:rPr>
      <w:rFonts w:hint="eastAsia" w:ascii="宋体" w:hAnsi="Times New Roman" w:eastAsia="宋体" w:cs="Times New Roman"/>
      <w:sz w:val="21"/>
      <w:lang w:val="en-US" w:eastAsia="zh-CN" w:bidi="ar-SA"/>
    </w:rPr>
  </w:style>
  <w:style w:type="character" w:customStyle="1" w:styleId="83">
    <w:name w:val="一级条标题 Char"/>
    <w:link w:val="81"/>
    <w:qFormat/>
    <w:uiPriority w:val="0"/>
    <w:rPr>
      <w:rFonts w:ascii="Calibri" w:hAnsi="Calibri"/>
    </w:rPr>
  </w:style>
  <w:style w:type="character" w:customStyle="1" w:styleId="84">
    <w:name w:val="三级条标题 Char"/>
    <w:link w:val="85"/>
    <w:qFormat/>
    <w:locked/>
    <w:uiPriority w:val="0"/>
  </w:style>
  <w:style w:type="paragraph" w:customStyle="1" w:styleId="85">
    <w:name w:val="三级条标题"/>
    <w:basedOn w:val="80"/>
    <w:next w:val="82"/>
    <w:link w:val="84"/>
    <w:qFormat/>
    <w:uiPriority w:val="0"/>
    <w:pPr>
      <w:outlineLvl w:val="4"/>
    </w:pPr>
  </w:style>
  <w:style w:type="paragraph" w:customStyle="1" w:styleId="86">
    <w:name w:val="p0"/>
    <w:basedOn w:val="1"/>
    <w:qFormat/>
    <w:uiPriority w:val="0"/>
    <w:pPr>
      <w:widowControl/>
    </w:pPr>
    <w:rPr>
      <w:kern w:val="0"/>
      <w:szCs w:val="21"/>
    </w:rPr>
  </w:style>
  <w:style w:type="paragraph" w:customStyle="1" w:styleId="87">
    <w:name w:val="GF报告二级标题"/>
    <w:basedOn w:val="1"/>
    <w:qFormat/>
    <w:uiPriority w:val="0"/>
    <w:pPr>
      <w:widowControl/>
      <w:spacing w:line="360" w:lineRule="atLeast"/>
    </w:pPr>
    <w:rPr>
      <w:rFonts w:ascii="黑体" w:eastAsia="黑体"/>
      <w:color w:val="000000"/>
      <w:kern w:val="0"/>
      <w:szCs w:val="20"/>
    </w:rPr>
  </w:style>
  <w:style w:type="paragraph" w:customStyle="1" w:styleId="88">
    <w:name w:val="样式1"/>
    <w:basedOn w:val="1"/>
    <w:link w:val="89"/>
    <w:qFormat/>
    <w:uiPriority w:val="0"/>
    <w:pPr>
      <w:jc w:val="center"/>
    </w:pPr>
    <w:rPr>
      <w:rFonts w:ascii="宋体" w:hAnsi="宋体"/>
      <w:b/>
      <w:color w:val="000000"/>
      <w:sz w:val="28"/>
      <w:szCs w:val="28"/>
    </w:rPr>
  </w:style>
  <w:style w:type="character" w:customStyle="1" w:styleId="89">
    <w:name w:val="样式1 Char"/>
    <w:link w:val="88"/>
    <w:qFormat/>
    <w:uiPriority w:val="0"/>
    <w:rPr>
      <w:rFonts w:ascii="宋体" w:hAnsi="宋体"/>
      <w:b/>
      <w:color w:val="000000"/>
      <w:kern w:val="2"/>
      <w:sz w:val="28"/>
      <w:szCs w:val="28"/>
    </w:rPr>
  </w:style>
  <w:style w:type="paragraph" w:customStyle="1" w:styleId="90">
    <w:name w:val="c标准代替"/>
    <w:basedOn w:val="1"/>
    <w:next w:val="1"/>
    <w:qFormat/>
    <w:uiPriority w:val="0"/>
    <w:pPr>
      <w:adjustRightInd w:val="0"/>
      <w:jc w:val="right"/>
    </w:pPr>
    <w:rPr>
      <w:rFonts w:hint="eastAsia" w:ascii="宋体"/>
      <w:kern w:val="0"/>
      <w:szCs w:val="20"/>
    </w:rPr>
  </w:style>
  <w:style w:type="paragraph" w:customStyle="1" w:styleId="91">
    <w:name w:val="c封面实施日期"/>
    <w:basedOn w:val="1"/>
    <w:qFormat/>
    <w:uiPriority w:val="0"/>
    <w:pPr>
      <w:adjustRightInd w:val="0"/>
      <w:jc w:val="right"/>
    </w:pPr>
    <w:rPr>
      <w:rFonts w:eastAsia="黑体"/>
      <w:sz w:val="28"/>
      <w:szCs w:val="20"/>
    </w:rPr>
  </w:style>
  <w:style w:type="paragraph" w:customStyle="1" w:styleId="92">
    <w:name w:val="标准书眉_奇数页"/>
    <w:next w:val="1"/>
    <w:qFormat/>
    <w:uiPriority w:val="0"/>
    <w:pPr>
      <w:tabs>
        <w:tab w:val="center" w:pos="4154"/>
        <w:tab w:val="right" w:pos="8306"/>
      </w:tabs>
      <w:spacing w:after="120"/>
      <w:jc w:val="right"/>
    </w:pPr>
    <w:rPr>
      <w:rFonts w:ascii="宋体" w:hAnsi="宋体" w:eastAsia="宋体" w:cs="Times New Roman"/>
      <w:b/>
      <w:sz w:val="21"/>
      <w:lang w:val="en-US" w:eastAsia="zh-CN" w:bidi="ar-SA"/>
    </w:rPr>
  </w:style>
  <w:style w:type="paragraph" w:customStyle="1" w:styleId="93">
    <w:name w:val="c封面标准编号"/>
    <w:basedOn w:val="1"/>
    <w:next w:val="90"/>
    <w:qFormat/>
    <w:uiPriority w:val="0"/>
    <w:pPr>
      <w:adjustRightInd w:val="0"/>
      <w:jc w:val="right"/>
    </w:pPr>
    <w:rPr>
      <w:rFonts w:hint="eastAsia" w:ascii="宋体"/>
      <w:b/>
      <w:kern w:val="0"/>
      <w:sz w:val="28"/>
      <w:szCs w:val="20"/>
    </w:rPr>
  </w:style>
  <w:style w:type="paragraph" w:customStyle="1" w:styleId="94">
    <w:name w:val="其他标准称谓"/>
    <w:qFormat/>
    <w:uiPriority w:val="0"/>
    <w:pPr>
      <w:spacing w:line="0" w:lineRule="atLeast"/>
      <w:jc w:val="distribute"/>
    </w:pPr>
    <w:rPr>
      <w:rFonts w:hint="eastAsia" w:ascii="黑体" w:hAnsi="宋体" w:eastAsia="黑体" w:cs="Times New Roman"/>
      <w:sz w:val="52"/>
      <w:lang w:val="en-US" w:eastAsia="zh-CN" w:bidi="ar-SA"/>
    </w:rPr>
  </w:style>
  <w:style w:type="paragraph" w:customStyle="1" w:styleId="95">
    <w:name w:val="c封面密级"/>
    <w:basedOn w:val="1"/>
    <w:qFormat/>
    <w:uiPriority w:val="0"/>
    <w:pPr>
      <w:adjustRightInd w:val="0"/>
    </w:pPr>
    <w:rPr>
      <w:rFonts w:eastAsia="黑体"/>
      <w:sz w:val="32"/>
      <w:szCs w:val="20"/>
    </w:rPr>
  </w:style>
  <w:style w:type="paragraph" w:customStyle="1" w:styleId="96">
    <w:name w:val="c封面标准名称"/>
    <w:basedOn w:val="1"/>
    <w:qFormat/>
    <w:uiPriority w:val="0"/>
    <w:pPr>
      <w:adjustRightInd w:val="0"/>
      <w:jc w:val="center"/>
    </w:pPr>
    <w:rPr>
      <w:rFonts w:eastAsia="黑体"/>
      <w:kern w:val="0"/>
      <w:sz w:val="52"/>
      <w:szCs w:val="20"/>
    </w:rPr>
  </w:style>
  <w:style w:type="paragraph" w:customStyle="1" w:styleId="97">
    <w:name w:val="c封面标准分类号"/>
    <w:basedOn w:val="1"/>
    <w:qFormat/>
    <w:uiPriority w:val="0"/>
    <w:pPr>
      <w:adjustRightInd w:val="0"/>
    </w:pPr>
    <w:rPr>
      <w:rFonts w:hint="eastAsia" w:ascii="宋体"/>
      <w:b/>
      <w:kern w:val="0"/>
      <w:sz w:val="28"/>
      <w:szCs w:val="20"/>
    </w:rPr>
  </w:style>
  <w:style w:type="paragraph" w:customStyle="1" w:styleId="98">
    <w:name w:val="c目录标题"/>
    <w:basedOn w:val="1"/>
    <w:qFormat/>
    <w:uiPriority w:val="0"/>
    <w:pPr>
      <w:spacing w:before="540" w:after="600"/>
      <w:jc w:val="center"/>
    </w:pPr>
    <w:rPr>
      <w:rFonts w:eastAsia="黑体"/>
      <w:sz w:val="32"/>
      <w:szCs w:val="20"/>
    </w:rPr>
  </w:style>
  <w:style w:type="paragraph" w:customStyle="1" w:styleId="99">
    <w:name w:val="前言、引言标题"/>
    <w:next w:val="1"/>
    <w:qFormat/>
    <w:uiPriority w:val="0"/>
    <w:pPr>
      <w:shd w:val="clear" w:color="FFFFFF" w:fill="FFFFFF"/>
      <w:spacing w:before="567" w:after="680"/>
      <w:jc w:val="center"/>
      <w:outlineLvl w:val="0"/>
    </w:pPr>
    <w:rPr>
      <w:rFonts w:ascii="黑体" w:hAnsi="Times New Roman" w:eastAsia="黑体" w:cs="Times New Roman"/>
      <w:spacing w:val="200"/>
      <w:sz w:val="32"/>
      <w:lang w:val="en-US" w:eastAsia="zh-CN" w:bidi="ar-SA"/>
    </w:rPr>
  </w:style>
  <w:style w:type="paragraph" w:customStyle="1" w:styleId="100">
    <w:name w:val="c标准部门"/>
    <w:basedOn w:val="1"/>
    <w:next w:val="1"/>
    <w:qFormat/>
    <w:uiPriority w:val="0"/>
    <w:pPr>
      <w:adjustRightInd w:val="0"/>
      <w:jc w:val="right"/>
    </w:pPr>
    <w:rPr>
      <w:rFonts w:hint="eastAsia" w:ascii="黑体" w:eastAsia="黑体"/>
      <w:sz w:val="32"/>
      <w:szCs w:val="20"/>
    </w:rPr>
  </w:style>
  <w:style w:type="paragraph" w:customStyle="1" w:styleId="101">
    <w:name w:val="c封面发布日期"/>
    <w:basedOn w:val="1"/>
    <w:qFormat/>
    <w:uiPriority w:val="0"/>
    <w:pPr>
      <w:adjustRightInd w:val="0"/>
    </w:pPr>
    <w:rPr>
      <w:rFonts w:eastAsia="黑体"/>
      <w:kern w:val="0"/>
      <w:sz w:val="28"/>
      <w:szCs w:val="20"/>
    </w:rPr>
  </w:style>
  <w:style w:type="paragraph" w:customStyle="1" w:styleId="102">
    <w:name w:val="标准书眉一"/>
    <w:qFormat/>
    <w:uiPriority w:val="0"/>
    <w:pPr>
      <w:jc w:val="both"/>
    </w:pPr>
    <w:rPr>
      <w:rFonts w:ascii="Times New Roman" w:hAnsi="Times New Roman" w:eastAsia="宋体" w:cs="Times New Roman"/>
      <w:lang w:val="en-US" w:eastAsia="zh-CN" w:bidi="ar-SA"/>
    </w:rPr>
  </w:style>
  <w:style w:type="paragraph" w:customStyle="1" w:styleId="103">
    <w:name w:val="标准书眉_偶数页"/>
    <w:basedOn w:val="1"/>
    <w:next w:val="1"/>
    <w:qFormat/>
    <w:uiPriority w:val="0"/>
    <w:pPr>
      <w:widowControl/>
      <w:tabs>
        <w:tab w:val="center" w:pos="4154"/>
        <w:tab w:val="right" w:pos="8306"/>
      </w:tabs>
      <w:spacing w:after="120"/>
      <w:jc w:val="left"/>
    </w:pPr>
    <w:rPr>
      <w:rFonts w:ascii="宋体" w:hAnsi="宋体"/>
      <w:b/>
      <w:kern w:val="0"/>
      <w:szCs w:val="20"/>
    </w:rPr>
  </w:style>
  <w:style w:type="paragraph" w:customStyle="1" w:styleId="104">
    <w:name w:val="一级无标题条"/>
    <w:basedOn w:val="1"/>
    <w:link w:val="105"/>
    <w:qFormat/>
    <w:uiPriority w:val="0"/>
    <w:pPr>
      <w:jc w:val="center"/>
    </w:pPr>
    <w:rPr>
      <w:rFonts w:ascii="黑体" w:hAnsi="宋体" w:eastAsia="黑体"/>
      <w:szCs w:val="20"/>
    </w:rPr>
  </w:style>
  <w:style w:type="character" w:customStyle="1" w:styleId="105">
    <w:name w:val="一级无标题条 Char"/>
    <w:link w:val="104"/>
    <w:qFormat/>
    <w:uiPriority w:val="0"/>
    <w:rPr>
      <w:rFonts w:ascii="黑体" w:hAnsi="宋体" w:eastAsia="黑体"/>
      <w:kern w:val="2"/>
      <w:sz w:val="21"/>
    </w:rPr>
  </w:style>
  <w:style w:type="paragraph" w:customStyle="1" w:styleId="106">
    <w:name w:val="c封面标准英文名称"/>
    <w:basedOn w:val="1"/>
    <w:qFormat/>
    <w:uiPriority w:val="0"/>
    <w:pPr>
      <w:adjustRightInd w:val="0"/>
      <w:jc w:val="center"/>
    </w:pPr>
    <w:rPr>
      <w:b/>
      <w:sz w:val="28"/>
      <w:szCs w:val="20"/>
    </w:rPr>
  </w:style>
  <w:style w:type="paragraph" w:customStyle="1" w:styleId="107">
    <w:name w:val="二级无标题条"/>
    <w:basedOn w:val="1"/>
    <w:qFormat/>
    <w:uiPriority w:val="0"/>
    <w:rPr>
      <w:rFonts w:ascii="黑体" w:eastAsia="黑体"/>
      <w:szCs w:val="20"/>
    </w:rPr>
  </w:style>
  <w:style w:type="paragraph" w:customStyle="1" w:styleId="108">
    <w:name w:val="列项——"/>
    <w:qFormat/>
    <w:uiPriority w:val="0"/>
    <w:pPr>
      <w:widowControl w:val="0"/>
      <w:tabs>
        <w:tab w:val="left" w:pos="854"/>
      </w:tabs>
      <w:ind w:left="200" w:leftChars="200" w:hanging="200" w:hangingChars="200"/>
      <w:jc w:val="both"/>
    </w:pPr>
    <w:rPr>
      <w:rFonts w:ascii="宋体" w:hAnsi="Times New Roman" w:eastAsia="宋体" w:cs="Times New Roman"/>
      <w:sz w:val="21"/>
      <w:lang w:val="en-US" w:eastAsia="zh-CN" w:bidi="ar-SA"/>
    </w:rPr>
  </w:style>
  <w:style w:type="paragraph" w:customStyle="1" w:styleId="109">
    <w:name w:val="三级无标题条"/>
    <w:basedOn w:val="1"/>
    <w:qFormat/>
    <w:uiPriority w:val="0"/>
    <w:rPr>
      <w:rFonts w:ascii="黑体" w:eastAsia="黑体"/>
    </w:rPr>
  </w:style>
  <w:style w:type="paragraph" w:customStyle="1" w:styleId="110">
    <w:name w:val="标准标志"/>
    <w:next w:val="1"/>
    <w:qFormat/>
    <w:uiPriority w:val="0"/>
    <w:pPr>
      <w:framePr w:w="2268" w:h="1392" w:hRule="exact" w:wrap="around" w:vAnchor="margin" w:hAnchor="margin" w:x="6748" w:y="171" w:anchorLock="1"/>
      <w:shd w:val="solid" w:color="FFFFFF" w:fill="FFFFFF"/>
      <w:spacing w:line="0" w:lineRule="atLeast"/>
      <w:jc w:val="right"/>
    </w:pPr>
    <w:rPr>
      <w:rFonts w:ascii="Times New Roman" w:hAnsi="Times New Roman" w:eastAsia="宋体" w:cs="Times New Roman"/>
      <w:b/>
      <w:w w:val="130"/>
      <w:sz w:val="96"/>
      <w:lang w:val="en-US" w:eastAsia="zh-CN" w:bidi="ar-SA"/>
    </w:rPr>
  </w:style>
  <w:style w:type="paragraph" w:customStyle="1" w:styleId="111">
    <w:name w:val="标准称谓"/>
    <w:next w:val="1"/>
    <w:qFormat/>
    <w:uiPriority w:val="0"/>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hAnsi="Times New Roman" w:eastAsia="宋体" w:cs="Times New Roman"/>
      <w:b/>
      <w:bCs/>
      <w:spacing w:val="20"/>
      <w:w w:val="148"/>
      <w:sz w:val="52"/>
      <w:lang w:val="en-US" w:eastAsia="zh-CN" w:bidi="ar-SA"/>
    </w:rPr>
  </w:style>
  <w:style w:type="paragraph" w:customStyle="1" w:styleId="112">
    <w:name w:val="标准书脚_偶数页"/>
    <w:qFormat/>
    <w:uiPriority w:val="0"/>
    <w:pPr>
      <w:spacing w:before="120"/>
    </w:pPr>
    <w:rPr>
      <w:rFonts w:ascii="Times New Roman" w:hAnsi="Times New Roman" w:eastAsia="宋体" w:cs="Times New Roman"/>
      <w:sz w:val="18"/>
      <w:lang w:val="en-US" w:eastAsia="zh-CN" w:bidi="ar-SA"/>
    </w:rPr>
  </w:style>
  <w:style w:type="paragraph" w:customStyle="1" w:styleId="113">
    <w:name w:val="标准书脚_奇数页"/>
    <w:qFormat/>
    <w:uiPriority w:val="0"/>
    <w:pPr>
      <w:spacing w:before="120"/>
      <w:jc w:val="right"/>
    </w:pPr>
    <w:rPr>
      <w:rFonts w:ascii="Times New Roman" w:hAnsi="Times New Roman" w:eastAsia="宋体" w:cs="Times New Roman"/>
      <w:sz w:val="18"/>
      <w:lang w:val="en-US" w:eastAsia="zh-CN" w:bidi="ar-SA"/>
    </w:rPr>
  </w:style>
  <w:style w:type="paragraph" w:customStyle="1" w:styleId="114">
    <w:name w:val="参考文献、索引标题"/>
    <w:basedOn w:val="1"/>
    <w:next w:val="1"/>
    <w:qFormat/>
    <w:uiPriority w:val="0"/>
    <w:pPr>
      <w:widowControl/>
      <w:shd w:val="clear" w:color="FFFFFF" w:fill="FFFFFF"/>
      <w:spacing w:before="540" w:after="180"/>
      <w:jc w:val="center"/>
      <w:outlineLvl w:val="0"/>
    </w:pPr>
    <w:rPr>
      <w:rFonts w:ascii="黑体" w:eastAsia="黑体"/>
      <w:spacing w:val="200"/>
      <w:kern w:val="0"/>
      <w:szCs w:val="20"/>
    </w:rPr>
  </w:style>
  <w:style w:type="character" w:customStyle="1" w:styleId="115">
    <w:name w:val="发布"/>
    <w:qFormat/>
    <w:uiPriority w:val="0"/>
    <w:rPr>
      <w:rFonts w:ascii="黑体" w:eastAsia="黑体"/>
      <w:spacing w:val="22"/>
      <w:w w:val="100"/>
      <w:position w:val="3"/>
      <w:sz w:val="28"/>
    </w:rPr>
  </w:style>
  <w:style w:type="paragraph" w:customStyle="1" w:styleId="116">
    <w:name w:val="发布部门"/>
    <w:next w:val="82"/>
    <w:qFormat/>
    <w:uiPriority w:val="0"/>
    <w:pPr>
      <w:framePr w:w="7433" w:h="585" w:hRule="exact" w:hSpace="180" w:vSpace="180" w:wrap="around" w:vAnchor="margin" w:hAnchor="margin" w:xAlign="center" w:y="14401" w:anchorLock="1"/>
      <w:jc w:val="center"/>
    </w:pPr>
    <w:rPr>
      <w:rFonts w:ascii="宋体" w:hAnsi="Times New Roman" w:eastAsia="宋体" w:cs="Times New Roman"/>
      <w:b/>
      <w:spacing w:val="20"/>
      <w:w w:val="135"/>
      <w:sz w:val="36"/>
      <w:lang w:val="en-US" w:eastAsia="zh-CN" w:bidi="ar-SA"/>
    </w:rPr>
  </w:style>
  <w:style w:type="paragraph" w:customStyle="1" w:styleId="117">
    <w:name w:val="发布日期"/>
    <w:qFormat/>
    <w:uiPriority w:val="0"/>
    <w:pPr>
      <w:framePr w:w="4000" w:h="473" w:hRule="exact" w:hSpace="180" w:vSpace="180" w:wrap="around" w:vAnchor="margin" w:hAnchor="margin" w:y="13511" w:anchorLock="1"/>
    </w:pPr>
    <w:rPr>
      <w:rFonts w:ascii="Times New Roman" w:hAnsi="Times New Roman" w:eastAsia="黑体" w:cs="Times New Roman"/>
      <w:sz w:val="28"/>
      <w:lang w:val="en-US" w:eastAsia="zh-CN" w:bidi="ar-SA"/>
    </w:rPr>
  </w:style>
  <w:style w:type="paragraph" w:customStyle="1" w:styleId="118">
    <w:name w:val="封面标准号1"/>
    <w:qFormat/>
    <w:uiPriority w:val="0"/>
    <w:pPr>
      <w:widowControl w:val="0"/>
      <w:kinsoku w:val="0"/>
      <w:overflowPunct w:val="0"/>
      <w:autoSpaceDE w:val="0"/>
      <w:autoSpaceDN w:val="0"/>
      <w:spacing w:before="308"/>
      <w:jc w:val="right"/>
      <w:textAlignment w:val="center"/>
    </w:pPr>
    <w:rPr>
      <w:rFonts w:ascii="Times New Roman" w:hAnsi="Times New Roman" w:eastAsia="宋体" w:cs="Times New Roman"/>
      <w:sz w:val="28"/>
      <w:lang w:val="en-US" w:eastAsia="zh-CN" w:bidi="ar-SA"/>
    </w:rPr>
  </w:style>
  <w:style w:type="paragraph" w:customStyle="1" w:styleId="119">
    <w:name w:val="封面标准号2"/>
    <w:basedOn w:val="118"/>
    <w:qFormat/>
    <w:uiPriority w:val="0"/>
    <w:pPr>
      <w:framePr w:w="9138" w:h="1244" w:hRule="exact" w:wrap="auto" w:vAnchor="page" w:hAnchor="margin" w:y="2908"/>
      <w:adjustRightInd w:val="0"/>
      <w:spacing w:before="357" w:line="280" w:lineRule="exact"/>
    </w:pPr>
  </w:style>
  <w:style w:type="paragraph" w:customStyle="1" w:styleId="120">
    <w:name w:val="封面标准代替信息"/>
    <w:basedOn w:val="119"/>
    <w:qFormat/>
    <w:uiPriority w:val="0"/>
    <w:pPr>
      <w:spacing w:before="57"/>
    </w:pPr>
    <w:rPr>
      <w:rFonts w:ascii="宋体"/>
      <w:sz w:val="21"/>
    </w:rPr>
  </w:style>
  <w:style w:type="paragraph" w:customStyle="1" w:styleId="121">
    <w:name w:val="封面标准名称"/>
    <w:qFormat/>
    <w:uiPriority w:val="0"/>
    <w:pPr>
      <w:framePr w:w="9638" w:h="6917" w:hRule="exact" w:wrap="around" w:vAnchor="margin" w:hAnchor="margin" w:xAlign="center" w:y="5955"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122">
    <w:name w:val="封面标准文稿编辑信息"/>
    <w:qFormat/>
    <w:uiPriority w:val="0"/>
    <w:pPr>
      <w:spacing w:before="180" w:line="180" w:lineRule="exact"/>
      <w:jc w:val="center"/>
    </w:pPr>
    <w:rPr>
      <w:rFonts w:ascii="宋体" w:hAnsi="Times New Roman" w:eastAsia="宋体" w:cs="Times New Roman"/>
      <w:sz w:val="21"/>
      <w:lang w:val="en-US" w:eastAsia="zh-CN" w:bidi="ar-SA"/>
    </w:rPr>
  </w:style>
  <w:style w:type="paragraph" w:customStyle="1" w:styleId="123">
    <w:name w:val="封面标准文稿类别"/>
    <w:qFormat/>
    <w:uiPriority w:val="0"/>
    <w:pPr>
      <w:spacing w:before="440" w:line="400" w:lineRule="exact"/>
      <w:jc w:val="center"/>
    </w:pPr>
    <w:rPr>
      <w:rFonts w:ascii="宋体" w:hAnsi="Times New Roman" w:eastAsia="宋体" w:cs="Times New Roman"/>
      <w:sz w:val="24"/>
      <w:lang w:val="en-US" w:eastAsia="zh-CN" w:bidi="ar-SA"/>
    </w:rPr>
  </w:style>
  <w:style w:type="paragraph" w:customStyle="1" w:styleId="124">
    <w:name w:val="封面标准英文名称"/>
    <w:qFormat/>
    <w:uiPriority w:val="0"/>
    <w:pPr>
      <w:widowControl w:val="0"/>
      <w:spacing w:before="370" w:line="400" w:lineRule="exact"/>
      <w:jc w:val="center"/>
    </w:pPr>
    <w:rPr>
      <w:rFonts w:ascii="Times New Roman" w:hAnsi="Times New Roman" w:eastAsia="宋体" w:cs="Times New Roman"/>
      <w:sz w:val="28"/>
      <w:lang w:val="en-US" w:eastAsia="zh-CN" w:bidi="ar-SA"/>
    </w:rPr>
  </w:style>
  <w:style w:type="paragraph" w:customStyle="1" w:styleId="125">
    <w:name w:val="封面一致性程度标识"/>
    <w:qFormat/>
    <w:uiPriority w:val="0"/>
    <w:pPr>
      <w:spacing w:before="440" w:line="400" w:lineRule="exact"/>
      <w:jc w:val="center"/>
    </w:pPr>
    <w:rPr>
      <w:rFonts w:ascii="宋体" w:hAnsi="Times New Roman" w:eastAsia="宋体" w:cs="Times New Roman"/>
      <w:sz w:val="28"/>
      <w:lang w:val="en-US" w:eastAsia="zh-CN" w:bidi="ar-SA"/>
    </w:rPr>
  </w:style>
  <w:style w:type="paragraph" w:customStyle="1" w:styleId="126">
    <w:name w:val="封面正文"/>
    <w:qFormat/>
    <w:uiPriority w:val="0"/>
    <w:pPr>
      <w:jc w:val="both"/>
    </w:pPr>
    <w:rPr>
      <w:rFonts w:ascii="Times New Roman" w:hAnsi="Times New Roman" w:eastAsia="宋体" w:cs="Times New Roman"/>
      <w:lang w:val="en-US" w:eastAsia="zh-CN" w:bidi="ar-SA"/>
    </w:rPr>
  </w:style>
  <w:style w:type="paragraph" w:customStyle="1" w:styleId="127">
    <w:name w:val="附录标识"/>
    <w:qFormat/>
    <w:uiPriority w:val="0"/>
    <w:pPr>
      <w:shd w:val="clear" w:color="FFFFFF" w:fill="FFFFFF"/>
      <w:tabs>
        <w:tab w:val="left" w:pos="6405"/>
      </w:tabs>
      <w:spacing w:before="640" w:after="100"/>
      <w:jc w:val="center"/>
      <w:outlineLvl w:val="0"/>
    </w:pPr>
    <w:rPr>
      <w:rFonts w:ascii="黑体" w:hAnsi="Times New Roman" w:eastAsia="黑体" w:cs="Times New Roman"/>
      <w:sz w:val="21"/>
      <w:lang w:val="en-US" w:eastAsia="zh-CN" w:bidi="ar-SA"/>
    </w:rPr>
  </w:style>
  <w:style w:type="paragraph" w:customStyle="1" w:styleId="128">
    <w:name w:val="附录表标题"/>
    <w:next w:val="82"/>
    <w:qFormat/>
    <w:uiPriority w:val="0"/>
    <w:pPr>
      <w:jc w:val="center"/>
      <w:textAlignment w:val="baseline"/>
    </w:pPr>
    <w:rPr>
      <w:rFonts w:ascii="黑体" w:hAnsi="Times New Roman" w:eastAsia="黑体" w:cs="Times New Roman"/>
      <w:kern w:val="21"/>
      <w:sz w:val="21"/>
      <w:lang w:val="en-US" w:eastAsia="zh-CN" w:bidi="ar-SA"/>
    </w:rPr>
  </w:style>
  <w:style w:type="paragraph" w:customStyle="1" w:styleId="129">
    <w:name w:val="附录章标题"/>
    <w:next w:val="82"/>
    <w:qFormat/>
    <w:uiPriority w:val="0"/>
    <w:pPr>
      <w:wordWrap w:val="0"/>
      <w:overflowPunct w:val="0"/>
      <w:autoSpaceDE w:val="0"/>
      <w:spacing w:before="50" w:after="50"/>
      <w:jc w:val="both"/>
      <w:textAlignment w:val="baseline"/>
      <w:outlineLvl w:val="1"/>
    </w:pPr>
    <w:rPr>
      <w:rFonts w:ascii="黑体" w:hAnsi="Times New Roman" w:eastAsia="黑体" w:cs="Times New Roman"/>
      <w:kern w:val="21"/>
      <w:sz w:val="21"/>
      <w:lang w:val="en-US" w:eastAsia="zh-CN" w:bidi="ar-SA"/>
    </w:rPr>
  </w:style>
  <w:style w:type="paragraph" w:customStyle="1" w:styleId="130">
    <w:name w:val="附录一级条标题"/>
    <w:basedOn w:val="1"/>
    <w:next w:val="82"/>
    <w:qFormat/>
    <w:uiPriority w:val="0"/>
    <w:pPr>
      <w:widowControl/>
      <w:wordWrap w:val="0"/>
      <w:overflowPunct w:val="0"/>
      <w:autoSpaceDE w:val="0"/>
      <w:autoSpaceDN w:val="0"/>
      <w:ind w:left="1900" w:hanging="420"/>
      <w:textAlignment w:val="baseline"/>
      <w:outlineLvl w:val="2"/>
    </w:pPr>
    <w:rPr>
      <w:rFonts w:ascii="黑体" w:eastAsia="黑体"/>
      <w:kern w:val="21"/>
      <w:szCs w:val="20"/>
    </w:rPr>
  </w:style>
  <w:style w:type="paragraph" w:customStyle="1" w:styleId="131">
    <w:name w:val="附录二级条标题"/>
    <w:basedOn w:val="130"/>
    <w:next w:val="82"/>
    <w:qFormat/>
    <w:uiPriority w:val="0"/>
    <w:pPr>
      <w:outlineLvl w:val="3"/>
    </w:pPr>
  </w:style>
  <w:style w:type="paragraph" w:customStyle="1" w:styleId="132">
    <w:name w:val="附录三级条标题"/>
    <w:basedOn w:val="131"/>
    <w:next w:val="82"/>
    <w:qFormat/>
    <w:uiPriority w:val="0"/>
    <w:pPr>
      <w:outlineLvl w:val="4"/>
    </w:pPr>
  </w:style>
  <w:style w:type="paragraph" w:customStyle="1" w:styleId="133">
    <w:name w:val="附录四级条标题"/>
    <w:basedOn w:val="132"/>
    <w:next w:val="82"/>
    <w:qFormat/>
    <w:uiPriority w:val="0"/>
    <w:pPr>
      <w:ind w:left="3160"/>
      <w:outlineLvl w:val="5"/>
    </w:pPr>
  </w:style>
  <w:style w:type="paragraph" w:customStyle="1" w:styleId="134">
    <w:name w:val="附录图标题"/>
    <w:next w:val="82"/>
    <w:qFormat/>
    <w:uiPriority w:val="0"/>
    <w:pPr>
      <w:jc w:val="center"/>
    </w:pPr>
    <w:rPr>
      <w:rFonts w:ascii="黑体" w:hAnsi="Times New Roman" w:eastAsia="黑体" w:cs="Times New Roman"/>
      <w:sz w:val="21"/>
      <w:lang w:val="en-US" w:eastAsia="zh-CN" w:bidi="ar-SA"/>
    </w:rPr>
  </w:style>
  <w:style w:type="paragraph" w:customStyle="1" w:styleId="135">
    <w:name w:val="附录五级条标题"/>
    <w:basedOn w:val="133"/>
    <w:next w:val="82"/>
    <w:qFormat/>
    <w:uiPriority w:val="0"/>
    <w:pPr>
      <w:ind w:left="0" w:firstLine="0"/>
      <w:outlineLvl w:val="6"/>
    </w:pPr>
  </w:style>
  <w:style w:type="character" w:customStyle="1" w:styleId="136">
    <w:name w:val="个人答复风格"/>
    <w:qFormat/>
    <w:uiPriority w:val="0"/>
    <w:rPr>
      <w:rFonts w:ascii="Arial" w:hAnsi="Arial" w:eastAsia="宋体" w:cs="Arial"/>
      <w:color w:val="auto"/>
      <w:sz w:val="20"/>
    </w:rPr>
  </w:style>
  <w:style w:type="character" w:customStyle="1" w:styleId="137">
    <w:name w:val="个人撰写风格"/>
    <w:qFormat/>
    <w:uiPriority w:val="0"/>
    <w:rPr>
      <w:rFonts w:ascii="Arial" w:hAnsi="Arial" w:eastAsia="宋体" w:cs="Arial"/>
      <w:color w:val="auto"/>
      <w:sz w:val="20"/>
    </w:rPr>
  </w:style>
  <w:style w:type="paragraph" w:customStyle="1" w:styleId="138">
    <w:name w:val="列项·"/>
    <w:qFormat/>
    <w:uiPriority w:val="0"/>
    <w:pPr>
      <w:tabs>
        <w:tab w:val="left" w:pos="840"/>
      </w:tabs>
      <w:ind w:left="840" w:leftChars="200" w:hanging="420" w:hangingChars="200"/>
      <w:jc w:val="both"/>
    </w:pPr>
    <w:rPr>
      <w:rFonts w:ascii="宋体" w:hAnsi="Times New Roman" w:eastAsia="宋体" w:cs="Times New Roman"/>
      <w:sz w:val="21"/>
      <w:lang w:val="en-US" w:eastAsia="zh-CN" w:bidi="ar-SA"/>
    </w:rPr>
  </w:style>
  <w:style w:type="paragraph" w:customStyle="1" w:styleId="139">
    <w:name w:val="目次、索引正文"/>
    <w:qFormat/>
    <w:uiPriority w:val="0"/>
    <w:pPr>
      <w:spacing w:line="320" w:lineRule="exact"/>
      <w:jc w:val="both"/>
    </w:pPr>
    <w:rPr>
      <w:rFonts w:ascii="宋体" w:hAnsi="Times New Roman" w:eastAsia="宋体" w:cs="Times New Roman"/>
      <w:sz w:val="21"/>
      <w:lang w:val="en-US" w:eastAsia="zh-CN" w:bidi="ar-SA"/>
    </w:rPr>
  </w:style>
  <w:style w:type="paragraph" w:customStyle="1" w:styleId="140">
    <w:name w:val="其他发布部门"/>
    <w:basedOn w:val="116"/>
    <w:qFormat/>
    <w:uiPriority w:val="0"/>
    <w:pPr>
      <w:framePr w:wrap="around"/>
      <w:spacing w:line="0" w:lineRule="atLeast"/>
    </w:pPr>
    <w:rPr>
      <w:rFonts w:ascii="黑体" w:eastAsia="黑体"/>
      <w:b w:val="0"/>
    </w:rPr>
  </w:style>
  <w:style w:type="paragraph" w:customStyle="1" w:styleId="141">
    <w:name w:val="实施日期"/>
    <w:basedOn w:val="117"/>
    <w:qFormat/>
    <w:uiPriority w:val="0"/>
    <w:pPr>
      <w:framePr w:hSpace="0" w:wrap="around" w:xAlign="right"/>
      <w:jc w:val="right"/>
    </w:pPr>
  </w:style>
  <w:style w:type="paragraph" w:customStyle="1" w:styleId="142">
    <w:name w:val="示例×："/>
    <w:basedOn w:val="143"/>
    <w:next w:val="144"/>
    <w:qFormat/>
    <w:uiPriority w:val="0"/>
    <w:pPr>
      <w:widowControl w:val="0"/>
      <w:tabs>
        <w:tab w:val="left" w:pos="630"/>
        <w:tab w:val="left" w:pos="760"/>
        <w:tab w:val="left" w:pos="1100"/>
      </w:tabs>
      <w:autoSpaceDE w:val="0"/>
      <w:autoSpaceDN w:val="0"/>
      <w:ind w:left="20"/>
    </w:pPr>
  </w:style>
  <w:style w:type="paragraph" w:customStyle="1" w:styleId="143">
    <w:name w:val="示例："/>
    <w:next w:val="144"/>
    <w:qFormat/>
    <w:uiPriority w:val="0"/>
    <w:pPr>
      <w:tabs>
        <w:tab w:val="left" w:pos="1100"/>
      </w:tabs>
      <w:ind w:firstLine="380"/>
      <w:jc w:val="both"/>
    </w:pPr>
    <w:rPr>
      <w:rFonts w:ascii="宋体" w:hAnsi="Times New Roman" w:eastAsia="宋体" w:cs="Times New Roman"/>
      <w:sz w:val="18"/>
      <w:lang w:val="en-US" w:eastAsia="zh-CN" w:bidi="ar-SA"/>
    </w:rPr>
  </w:style>
  <w:style w:type="paragraph" w:customStyle="1" w:styleId="144">
    <w:name w:val="示例后续"/>
    <w:basedOn w:val="1"/>
    <w:qFormat/>
    <w:uiPriority w:val="0"/>
    <w:pPr>
      <w:ind w:firstLine="200" w:firstLineChars="200"/>
    </w:pPr>
    <w:rPr>
      <w:sz w:val="18"/>
    </w:rPr>
  </w:style>
  <w:style w:type="paragraph" w:customStyle="1" w:styleId="145">
    <w:name w:val="注:后续"/>
    <w:qFormat/>
    <w:uiPriority w:val="0"/>
    <w:pPr>
      <w:ind w:left="1260" w:leftChars="400" w:hanging="420" w:hangingChars="200"/>
      <w:jc w:val="both"/>
    </w:pPr>
    <w:rPr>
      <w:rFonts w:ascii="宋体" w:hAnsi="Times New Roman" w:eastAsia="宋体" w:cs="Times New Roman"/>
      <w:sz w:val="18"/>
      <w:lang w:val="en-US" w:eastAsia="zh-CN" w:bidi="ar-SA"/>
    </w:rPr>
  </w:style>
  <w:style w:type="paragraph" w:customStyle="1" w:styleId="146">
    <w:name w:val="四级无标题条"/>
    <w:basedOn w:val="1"/>
    <w:qFormat/>
    <w:uiPriority w:val="0"/>
    <w:pPr>
      <w:ind w:left="3371" w:hanging="420"/>
    </w:pPr>
  </w:style>
  <w:style w:type="paragraph" w:customStyle="1" w:styleId="147">
    <w:name w:val="条文脚注"/>
    <w:basedOn w:val="30"/>
    <w:qFormat/>
    <w:uiPriority w:val="0"/>
    <w:pPr>
      <w:ind w:left="780" w:leftChars="200" w:hanging="360" w:hangingChars="200"/>
      <w:jc w:val="both"/>
    </w:pPr>
  </w:style>
  <w:style w:type="paragraph" w:customStyle="1" w:styleId="148">
    <w:name w:val="图表脚注"/>
    <w:next w:val="82"/>
    <w:qFormat/>
    <w:uiPriority w:val="0"/>
    <w:pPr>
      <w:ind w:left="300" w:leftChars="200" w:hanging="100" w:hangingChars="100"/>
      <w:jc w:val="both"/>
    </w:pPr>
    <w:rPr>
      <w:rFonts w:ascii="宋体" w:hAnsi="Times New Roman" w:eastAsia="宋体" w:cs="Times New Roman"/>
      <w:sz w:val="18"/>
      <w:lang w:val="en-US" w:eastAsia="zh-CN" w:bidi="ar-SA"/>
    </w:rPr>
  </w:style>
  <w:style w:type="paragraph" w:customStyle="1" w:styleId="149">
    <w:name w:val="文献分类号"/>
    <w:qFormat/>
    <w:uiPriority w:val="0"/>
    <w:pPr>
      <w:framePr w:hSpace="180" w:vSpace="180" w:wrap="around" w:vAnchor="margin" w:hAnchor="margin" w:y="1" w:anchorLock="1"/>
      <w:widowControl w:val="0"/>
      <w:textAlignment w:val="center"/>
    </w:pPr>
    <w:rPr>
      <w:rFonts w:ascii="Times New Roman" w:hAnsi="Times New Roman" w:eastAsia="黑体" w:cs="Times New Roman"/>
      <w:sz w:val="21"/>
      <w:lang w:val="en-US" w:eastAsia="zh-CN" w:bidi="ar-SA"/>
    </w:rPr>
  </w:style>
  <w:style w:type="paragraph" w:customStyle="1" w:styleId="150">
    <w:name w:val="无标题条"/>
    <w:next w:val="82"/>
    <w:qFormat/>
    <w:uiPriority w:val="0"/>
    <w:pPr>
      <w:jc w:val="both"/>
    </w:pPr>
    <w:rPr>
      <w:rFonts w:ascii="Times New Roman" w:hAnsi="Times New Roman" w:eastAsia="宋体" w:cs="Times New Roman"/>
      <w:sz w:val="21"/>
      <w:lang w:val="en-US" w:eastAsia="zh-CN" w:bidi="ar-SA"/>
    </w:rPr>
  </w:style>
  <w:style w:type="paragraph" w:customStyle="1" w:styleId="151">
    <w:name w:val="五级无标题条"/>
    <w:basedOn w:val="1"/>
    <w:qFormat/>
    <w:uiPriority w:val="0"/>
    <w:pPr>
      <w:ind w:left="4935"/>
    </w:pPr>
  </w:style>
  <w:style w:type="paragraph" w:customStyle="1" w:styleId="152">
    <w:name w:val="正文表标题"/>
    <w:next w:val="82"/>
    <w:qFormat/>
    <w:uiPriority w:val="0"/>
    <w:pPr>
      <w:jc w:val="center"/>
    </w:pPr>
    <w:rPr>
      <w:rFonts w:ascii="黑体" w:hAnsi="Times New Roman" w:eastAsia="黑体" w:cs="Times New Roman"/>
      <w:sz w:val="21"/>
      <w:lang w:val="en-US" w:eastAsia="zh-CN" w:bidi="ar-SA"/>
    </w:rPr>
  </w:style>
  <w:style w:type="paragraph" w:customStyle="1" w:styleId="153">
    <w:name w:val="正文图标题"/>
    <w:next w:val="82"/>
    <w:qFormat/>
    <w:uiPriority w:val="0"/>
    <w:pPr>
      <w:tabs>
        <w:tab w:val="left" w:pos="360"/>
      </w:tabs>
      <w:ind w:left="360" w:hanging="360"/>
      <w:jc w:val="center"/>
    </w:pPr>
    <w:rPr>
      <w:rFonts w:ascii="黑体" w:hAnsi="Times New Roman" w:eastAsia="黑体" w:cs="Times New Roman"/>
      <w:sz w:val="21"/>
      <w:lang w:val="en-US" w:eastAsia="zh-CN" w:bidi="ar-SA"/>
    </w:rPr>
  </w:style>
  <w:style w:type="paragraph" w:customStyle="1" w:styleId="154">
    <w:name w:val="注："/>
    <w:next w:val="145"/>
    <w:qFormat/>
    <w:uiPriority w:val="0"/>
    <w:pPr>
      <w:widowControl w:val="0"/>
      <w:autoSpaceDE w:val="0"/>
      <w:autoSpaceDN w:val="0"/>
      <w:ind w:left="1720" w:hanging="1080"/>
      <w:jc w:val="both"/>
    </w:pPr>
    <w:rPr>
      <w:rFonts w:ascii="宋体" w:hAnsi="Times New Roman" w:eastAsia="宋体" w:cs="Times New Roman"/>
      <w:sz w:val="18"/>
      <w:lang w:val="en-US" w:eastAsia="zh-CN" w:bidi="ar-SA"/>
    </w:rPr>
  </w:style>
  <w:style w:type="paragraph" w:customStyle="1" w:styleId="155">
    <w:name w:val="注×："/>
    <w:next w:val="156"/>
    <w:qFormat/>
    <w:uiPriority w:val="0"/>
    <w:pPr>
      <w:widowControl w:val="0"/>
      <w:tabs>
        <w:tab w:val="left" w:pos="630"/>
      </w:tabs>
      <w:autoSpaceDE w:val="0"/>
      <w:autoSpaceDN w:val="0"/>
      <w:ind w:left="900" w:hanging="500"/>
      <w:jc w:val="both"/>
    </w:pPr>
    <w:rPr>
      <w:rFonts w:ascii="宋体" w:hAnsi="Times New Roman" w:eastAsia="宋体" w:cs="Times New Roman"/>
      <w:sz w:val="18"/>
      <w:lang w:val="en-US" w:eastAsia="zh-CN" w:bidi="ar-SA"/>
    </w:rPr>
  </w:style>
  <w:style w:type="paragraph" w:customStyle="1" w:styleId="156">
    <w:name w:val="注×:后续"/>
    <w:basedOn w:val="145"/>
    <w:qFormat/>
    <w:uiPriority w:val="0"/>
    <w:pPr>
      <w:ind w:left="1406" w:leftChars="0" w:hanging="499" w:firstLineChars="0"/>
    </w:pPr>
  </w:style>
  <w:style w:type="paragraph" w:customStyle="1" w:styleId="157">
    <w:name w:val="数字编号列项"/>
    <w:qFormat/>
    <w:uiPriority w:val="0"/>
    <w:pPr>
      <w:ind w:left="1260" w:leftChars="400" w:hanging="420" w:hangingChars="200"/>
      <w:jc w:val="both"/>
    </w:pPr>
    <w:rPr>
      <w:rFonts w:ascii="宋体" w:hAnsi="Times New Roman" w:eastAsia="宋体" w:cs="Times New Roman"/>
      <w:sz w:val="21"/>
      <w:lang w:val="en-US" w:eastAsia="zh-CN" w:bidi="ar-SA"/>
    </w:rPr>
  </w:style>
  <w:style w:type="paragraph" w:customStyle="1" w:styleId="158">
    <w:name w:val="字母编号列项"/>
    <w:qFormat/>
    <w:uiPriority w:val="0"/>
    <w:pPr>
      <w:ind w:left="840" w:leftChars="200" w:hanging="420" w:hangingChars="200"/>
      <w:jc w:val="both"/>
    </w:pPr>
    <w:rPr>
      <w:rFonts w:ascii="宋体" w:hAnsi="Times New Roman" w:eastAsia="宋体" w:cs="Times New Roman"/>
      <w:sz w:val="21"/>
      <w:lang w:val="en-US" w:eastAsia="zh-CN" w:bidi="ar-SA"/>
    </w:rPr>
  </w:style>
  <w:style w:type="paragraph" w:customStyle="1" w:styleId="159">
    <w:name w:val="目次"/>
    <w:next w:val="1"/>
    <w:qFormat/>
    <w:uiPriority w:val="0"/>
    <w:pPr>
      <w:shd w:val="clear" w:color="FFFFFF" w:fill="FFFFFF"/>
      <w:spacing w:before="540" w:after="600"/>
      <w:jc w:val="center"/>
      <w:outlineLvl w:val="0"/>
    </w:pPr>
    <w:rPr>
      <w:rFonts w:ascii="黑体" w:hAnsi="Times New Roman" w:eastAsia="黑体" w:cs="Times New Roman"/>
      <w:sz w:val="32"/>
      <w:lang w:val="en-US" w:eastAsia="zh-CN" w:bidi="ar-SA"/>
    </w:rPr>
  </w:style>
  <w:style w:type="paragraph" w:customStyle="1" w:styleId="160">
    <w:name w:val="附录图标题1"/>
    <w:next w:val="82"/>
    <w:qFormat/>
    <w:uiPriority w:val="0"/>
    <w:pPr>
      <w:wordWrap w:val="0"/>
      <w:overflowPunct w:val="0"/>
      <w:autoSpaceDE w:val="0"/>
      <w:spacing w:before="50" w:beforeLines="50" w:after="50" w:afterLines="50"/>
      <w:jc w:val="both"/>
      <w:textAlignment w:val="baseline"/>
      <w:outlineLvl w:val="1"/>
    </w:pPr>
    <w:rPr>
      <w:rFonts w:ascii="黑体" w:hAnsi="Times New Roman" w:eastAsia="黑体" w:cs="Times New Roman"/>
      <w:kern w:val="21"/>
      <w:sz w:val="21"/>
      <w:lang w:val="en-US" w:eastAsia="zh-CN" w:bidi="ar-SA"/>
    </w:rPr>
  </w:style>
  <w:style w:type="character" w:customStyle="1" w:styleId="161">
    <w:name w:val="图表脚注内容"/>
    <w:qFormat/>
    <w:uiPriority w:val="0"/>
    <w:rPr>
      <w:rFonts w:ascii="宋体" w:eastAsia="宋体"/>
      <w:spacing w:val="0"/>
      <w:sz w:val="18"/>
      <w:vertAlign w:val="superscript"/>
    </w:rPr>
  </w:style>
  <w:style w:type="paragraph" w:customStyle="1" w:styleId="162">
    <w:name w:val="附录性质"/>
    <w:basedOn w:val="1"/>
    <w:qFormat/>
    <w:uiPriority w:val="0"/>
    <w:pPr>
      <w:jc w:val="center"/>
    </w:pPr>
    <w:rPr>
      <w:rFonts w:ascii="黑体" w:eastAsia="黑体"/>
    </w:rPr>
  </w:style>
  <w:style w:type="paragraph" w:customStyle="1" w:styleId="163">
    <w:name w:val="c标准正文"/>
    <w:basedOn w:val="1"/>
    <w:qFormat/>
    <w:uiPriority w:val="0"/>
    <w:pPr>
      <w:adjustRightInd w:val="0"/>
      <w:spacing w:line="360" w:lineRule="atLeast"/>
      <w:ind w:firstLine="425"/>
    </w:pPr>
    <w:rPr>
      <w:kern w:val="0"/>
      <w:szCs w:val="20"/>
    </w:rPr>
  </w:style>
  <w:style w:type="paragraph" w:customStyle="1" w:styleId="164">
    <w:name w:val="_Style 162"/>
    <w:semiHidden/>
    <w:qFormat/>
    <w:uiPriority w:val="99"/>
    <w:rPr>
      <w:rFonts w:ascii="Times New Roman" w:hAnsi="Times New Roman" w:eastAsia="宋体" w:cs="Times New Roman"/>
      <w:kern w:val="2"/>
      <w:sz w:val="21"/>
      <w:szCs w:val="24"/>
      <w:lang w:val="en-US" w:eastAsia="zh-CN" w:bidi="ar-SA"/>
    </w:rPr>
  </w:style>
  <w:style w:type="paragraph" w:customStyle="1" w:styleId="165">
    <w:name w:val="样式 标题 1 + 黑体"/>
    <w:basedOn w:val="3"/>
    <w:qFormat/>
    <w:uiPriority w:val="0"/>
    <w:pPr>
      <w:keepNext w:val="0"/>
      <w:keepLines w:val="0"/>
      <w:snapToGrid w:val="0"/>
      <w:spacing w:before="0" w:after="0" w:line="572" w:lineRule="exact"/>
      <w:ind w:firstLine="640" w:firstLineChars="200"/>
    </w:pPr>
    <w:rPr>
      <w:rFonts w:ascii="黑体" w:hAnsi="黑体" w:eastAsia="黑体"/>
      <w:b w:val="0"/>
      <w:bCs w:val="0"/>
      <w:kern w:val="2"/>
      <w:sz w:val="32"/>
      <w:szCs w:val="24"/>
    </w:rPr>
  </w:style>
  <w:style w:type="paragraph" w:customStyle="1" w:styleId="166">
    <w:name w:val="样式 标题 1 + 左 首行缩进:  0 字符"/>
    <w:basedOn w:val="3"/>
    <w:qFormat/>
    <w:uiPriority w:val="0"/>
    <w:pPr>
      <w:keepNext w:val="0"/>
      <w:keepLines w:val="0"/>
      <w:snapToGrid w:val="0"/>
      <w:spacing w:before="0" w:after="0" w:line="572" w:lineRule="exact"/>
      <w:jc w:val="left"/>
    </w:pPr>
    <w:rPr>
      <w:rFonts w:ascii="仿宋_GB2312" w:hAnsi="仿宋_GB2312" w:eastAsia="黑体" w:cs="宋体"/>
      <w:b w:val="0"/>
      <w:bCs w:val="0"/>
      <w:kern w:val="2"/>
      <w:sz w:val="32"/>
      <w:szCs w:val="20"/>
    </w:rPr>
  </w:style>
  <w:style w:type="paragraph" w:customStyle="1" w:styleId="167">
    <w:name w:val="样式 标题 2二级H2UNDERRUBRIK 1-2Underrubrik1prop2Heading 2 Hidde...1"/>
    <w:basedOn w:val="4"/>
    <w:qFormat/>
    <w:uiPriority w:val="0"/>
    <w:pPr>
      <w:keepNext w:val="0"/>
      <w:keepLines w:val="0"/>
      <w:snapToGrid w:val="0"/>
      <w:spacing w:before="0" w:after="0" w:line="572" w:lineRule="exact"/>
    </w:pPr>
    <w:rPr>
      <w:rFonts w:ascii="仿宋_GB2312" w:hAnsi="仿宋_GB2312" w:eastAsia="楷体_GB2312" w:cs="宋体"/>
      <w:b w:val="0"/>
      <w:bCs w:val="0"/>
      <w:szCs w:val="20"/>
    </w:rPr>
  </w:style>
  <w:style w:type="paragraph" w:customStyle="1" w:styleId="168">
    <w:name w:val="样式 楷体_GB2312 三号 首行缩进:  1.13 厘米"/>
    <w:basedOn w:val="1"/>
    <w:qFormat/>
    <w:uiPriority w:val="0"/>
    <w:pPr>
      <w:snapToGrid w:val="0"/>
      <w:ind w:firstLine="640"/>
      <w:jc w:val="left"/>
      <w:outlineLvl w:val="1"/>
    </w:pPr>
    <w:rPr>
      <w:rFonts w:ascii="楷体_GB2312" w:hAnsi="Calibri" w:eastAsia="楷体_GB2312" w:cs="宋体"/>
      <w:sz w:val="32"/>
      <w:szCs w:val="20"/>
    </w:rPr>
  </w:style>
  <w:style w:type="character" w:customStyle="1" w:styleId="169">
    <w:name w:val="指南标题1 Char"/>
    <w:link w:val="170"/>
    <w:qFormat/>
    <w:locked/>
    <w:uiPriority w:val="0"/>
    <w:rPr>
      <w:rFonts w:ascii="Cambria" w:hAnsi="Cambria" w:eastAsia="黑体"/>
      <w:kern w:val="44"/>
      <w:sz w:val="28"/>
      <w:szCs w:val="24"/>
    </w:rPr>
  </w:style>
  <w:style w:type="paragraph" w:customStyle="1" w:styleId="170">
    <w:name w:val="指南标题1"/>
    <w:basedOn w:val="3"/>
    <w:link w:val="169"/>
    <w:qFormat/>
    <w:uiPriority w:val="0"/>
    <w:pPr>
      <w:adjustRightInd w:val="0"/>
      <w:snapToGrid w:val="0"/>
      <w:spacing w:before="120" w:after="120" w:line="240" w:lineRule="auto"/>
      <w:jc w:val="left"/>
      <w:outlineLvl w:val="1"/>
    </w:pPr>
    <w:rPr>
      <w:rFonts w:ascii="Cambria" w:hAnsi="Cambria" w:eastAsia="黑体"/>
      <w:b w:val="0"/>
      <w:bCs w:val="0"/>
      <w:sz w:val="28"/>
      <w:szCs w:val="24"/>
    </w:rPr>
  </w:style>
  <w:style w:type="paragraph" w:customStyle="1" w:styleId="171">
    <w:name w:val="Char Char Char"/>
    <w:basedOn w:val="1"/>
    <w:qFormat/>
    <w:uiPriority w:val="0"/>
    <w:pPr>
      <w:widowControl/>
      <w:spacing w:after="160" w:line="240" w:lineRule="exact"/>
      <w:jc w:val="left"/>
    </w:pPr>
    <w:rPr>
      <w:rFonts w:ascii="Tahoma" w:hAnsi="Tahoma"/>
      <w:kern w:val="0"/>
      <w:sz w:val="20"/>
      <w:szCs w:val="20"/>
      <w:lang w:eastAsia="en-US"/>
    </w:rPr>
  </w:style>
  <w:style w:type="paragraph" w:customStyle="1" w:styleId="172">
    <w:name w:val="表内容"/>
    <w:basedOn w:val="1"/>
    <w:link w:val="173"/>
    <w:qFormat/>
    <w:uiPriority w:val="0"/>
    <w:pPr>
      <w:adjustRightInd w:val="0"/>
      <w:snapToGrid w:val="0"/>
      <w:jc w:val="center"/>
    </w:pPr>
    <w:rPr>
      <w:rFonts w:eastAsia="仿宋_GB2312"/>
      <w:sz w:val="24"/>
    </w:rPr>
  </w:style>
  <w:style w:type="character" w:customStyle="1" w:styleId="173">
    <w:name w:val="表内容 Char"/>
    <w:link w:val="172"/>
    <w:qFormat/>
    <w:uiPriority w:val="0"/>
    <w:rPr>
      <w:rFonts w:eastAsia="仿宋_GB2312"/>
      <w:kern w:val="2"/>
      <w:sz w:val="24"/>
      <w:szCs w:val="24"/>
    </w:rPr>
  </w:style>
  <w:style w:type="paragraph" w:customStyle="1" w:styleId="174">
    <w:name w:val="正文文字缩进"/>
    <w:qFormat/>
    <w:uiPriority w:val="0"/>
    <w:pPr>
      <w:spacing w:line="351" w:lineRule="atLeast"/>
      <w:ind w:firstLine="555"/>
      <w:textAlignment w:val="baseline"/>
    </w:pPr>
    <w:rPr>
      <w:rFonts w:ascii="Calibri" w:hAnsi="Calibri" w:eastAsia="宋体" w:cs="Calibri"/>
      <w:color w:val="000000"/>
      <w:sz w:val="24"/>
      <w:u w:color="000000"/>
      <w:lang w:val="en-US" w:eastAsia="zh-CN" w:bidi="ar-SA"/>
    </w:rPr>
  </w:style>
  <w:style w:type="character" w:customStyle="1" w:styleId="175">
    <w:name w:val="_Style 173"/>
    <w:qFormat/>
    <w:uiPriority w:val="19"/>
    <w:rPr>
      <w:i/>
      <w:iCs/>
      <w:color w:val="808080"/>
    </w:rPr>
  </w:style>
  <w:style w:type="paragraph" w:customStyle="1" w:styleId="176">
    <w:name w:val="正文1"/>
    <w:basedOn w:val="1"/>
    <w:qFormat/>
    <w:uiPriority w:val="0"/>
    <w:pPr>
      <w:adjustRightInd w:val="0"/>
      <w:snapToGrid w:val="0"/>
      <w:spacing w:line="500" w:lineRule="exact"/>
      <w:ind w:firstLine="560" w:firstLineChars="200"/>
    </w:pPr>
    <w:rPr>
      <w:rFonts w:eastAsia="仿宋_GB2312" w:cs="宋体"/>
      <w:snapToGrid w:val="0"/>
      <w:sz w:val="28"/>
      <w:szCs w:val="20"/>
    </w:rPr>
  </w:style>
  <w:style w:type="character" w:customStyle="1" w:styleId="177">
    <w:name w:val="列出段落 字符"/>
    <w:qFormat/>
    <w:locked/>
    <w:uiPriority w:val="34"/>
    <w:rPr>
      <w:szCs w:val="24"/>
    </w:rPr>
  </w:style>
  <w:style w:type="character" w:customStyle="1" w:styleId="178">
    <w:name w:val="MSG_EN_FONT_STYLE_NAME_TEMPLATE_ROLE_NUMBER MSG_EN_FONT_STYLE_NAME_BY_ROLE_TEXT 2_"/>
    <w:link w:val="179"/>
    <w:qFormat/>
    <w:locked/>
    <w:uiPriority w:val="99"/>
    <w:rPr>
      <w:rFonts w:ascii="PMingLiU" w:hAnsi="PMingLiU" w:eastAsia="PMingLiU" w:cs="PMingLiU"/>
      <w:sz w:val="28"/>
      <w:szCs w:val="28"/>
      <w:shd w:val="clear" w:color="auto" w:fill="FFFFFF"/>
    </w:rPr>
  </w:style>
  <w:style w:type="paragraph" w:customStyle="1" w:styleId="179">
    <w:name w:val="MSG_EN_FONT_STYLE_NAME_TEMPLATE_ROLE_NUMBER MSG_EN_FONT_STYLE_NAME_BY_ROLE_TEXT 2"/>
    <w:basedOn w:val="1"/>
    <w:link w:val="178"/>
    <w:qFormat/>
    <w:uiPriority w:val="99"/>
    <w:pPr>
      <w:shd w:val="clear" w:color="auto" w:fill="FFFFFF"/>
      <w:spacing w:after="580" w:line="280" w:lineRule="exact"/>
      <w:ind w:hanging="760"/>
      <w:jc w:val="center"/>
    </w:pPr>
    <w:rPr>
      <w:rFonts w:ascii="PMingLiU" w:hAnsi="PMingLiU" w:eastAsia="PMingLiU" w:cs="PMingLiU"/>
      <w:kern w:val="0"/>
      <w:sz w:val="28"/>
      <w:szCs w:val="28"/>
    </w:rPr>
  </w:style>
  <w:style w:type="character" w:customStyle="1" w:styleId="180">
    <w:name w:val="Char Char3"/>
    <w:qFormat/>
    <w:locked/>
    <w:uiPriority w:val="0"/>
    <w:rPr>
      <w:rFonts w:hint="eastAsia" w:ascii="宋体" w:hAnsi="宋体" w:eastAsia="宋体"/>
      <w:kern w:val="2"/>
      <w:sz w:val="18"/>
      <w:szCs w:val="18"/>
      <w:lang w:val="en-US" w:eastAsia="zh-CN" w:bidi="ar-SA"/>
    </w:rPr>
  </w:style>
  <w:style w:type="character" w:customStyle="1" w:styleId="181">
    <w:name w:val="正文文本_"/>
    <w:link w:val="182"/>
    <w:qFormat/>
    <w:uiPriority w:val="0"/>
    <w:rPr>
      <w:rFonts w:ascii="宋体" w:hAnsi="宋体" w:cs="宋体"/>
      <w:sz w:val="28"/>
      <w:szCs w:val="28"/>
    </w:rPr>
  </w:style>
  <w:style w:type="paragraph" w:customStyle="1" w:styleId="182">
    <w:name w:val="正文文本1"/>
    <w:basedOn w:val="1"/>
    <w:link w:val="181"/>
    <w:qFormat/>
    <w:uiPriority w:val="0"/>
    <w:pPr>
      <w:spacing w:line="427" w:lineRule="auto"/>
      <w:ind w:firstLine="400"/>
      <w:jc w:val="left"/>
    </w:pPr>
    <w:rPr>
      <w:rFonts w:ascii="宋体" w:hAnsi="宋体" w:cs="宋体"/>
      <w:kern w:val="0"/>
      <w:sz w:val="28"/>
      <w:szCs w:val="28"/>
    </w:rPr>
  </w:style>
  <w:style w:type="paragraph" w:customStyle="1" w:styleId="183">
    <w:name w:val="GF_正文"/>
    <w:basedOn w:val="1"/>
    <w:qFormat/>
    <w:uiPriority w:val="0"/>
    <w:pPr>
      <w:spacing w:line="572" w:lineRule="exact"/>
      <w:ind w:firstLine="200" w:firstLineChars="200"/>
      <w:textAlignment w:val="center"/>
    </w:pPr>
    <w:rPr>
      <w:rFonts w:ascii="Calibri" w:hAnsi="Calibri" w:eastAsia="仿宋_GB2312"/>
      <w:sz w:val="32"/>
      <w:szCs w:val="22"/>
    </w:rPr>
  </w:style>
  <w:style w:type="paragraph" w:customStyle="1" w:styleId="184">
    <w:name w:val="GF报告表序、表题"/>
    <w:basedOn w:val="1"/>
    <w:link w:val="185"/>
    <w:qFormat/>
    <w:uiPriority w:val="0"/>
    <w:pPr>
      <w:widowControl/>
      <w:spacing w:line="360" w:lineRule="atLeast"/>
      <w:jc w:val="center"/>
    </w:pPr>
    <w:rPr>
      <w:rFonts w:eastAsia="黑体"/>
      <w:kern w:val="0"/>
      <w:sz w:val="18"/>
      <w:szCs w:val="20"/>
    </w:rPr>
  </w:style>
  <w:style w:type="character" w:customStyle="1" w:styleId="185">
    <w:name w:val="GF报告表序、表题 Char1"/>
    <w:link w:val="184"/>
    <w:qFormat/>
    <w:uiPriority w:val="0"/>
    <w:rPr>
      <w:rFonts w:eastAsia="黑体"/>
      <w:sz w:val="18"/>
    </w:rPr>
  </w:style>
  <w:style w:type="paragraph" w:customStyle="1" w:styleId="186">
    <w:name w:val="GF_3级标题XG"/>
    <w:basedOn w:val="187"/>
    <w:next w:val="1"/>
    <w:qFormat/>
    <w:uiPriority w:val="0"/>
    <w:pPr>
      <w:spacing w:before="0" w:line="240" w:lineRule="auto"/>
      <w:ind w:left="0" w:firstLine="386"/>
      <w:outlineLvl w:val="2"/>
    </w:pPr>
    <w:rPr>
      <w:rFonts w:eastAsia="仿宋_GB2312"/>
      <w:sz w:val="32"/>
    </w:rPr>
  </w:style>
  <w:style w:type="paragraph" w:customStyle="1" w:styleId="187">
    <w:name w:val="GF_2级标题XG"/>
    <w:basedOn w:val="1"/>
    <w:next w:val="1"/>
    <w:qFormat/>
    <w:uiPriority w:val="0"/>
    <w:pPr>
      <w:keepNext/>
      <w:keepLines/>
      <w:widowControl/>
      <w:adjustRightInd w:val="0"/>
      <w:snapToGrid w:val="0"/>
      <w:spacing w:before="360" w:line="320" w:lineRule="atLeast"/>
      <w:ind w:left="431" w:hanging="431"/>
      <w:jc w:val="left"/>
      <w:outlineLvl w:val="1"/>
    </w:pPr>
    <w:rPr>
      <w:rFonts w:eastAsia="黑体"/>
      <w:bCs/>
      <w:kern w:val="44"/>
      <w:szCs w:val="20"/>
    </w:rPr>
  </w:style>
  <w:style w:type="paragraph" w:customStyle="1" w:styleId="188">
    <w:name w:val="修订1"/>
    <w:hidden/>
    <w:unhideWhenUsed/>
    <w:qFormat/>
    <w:uiPriority w:val="99"/>
    <w:rPr>
      <w:rFonts w:ascii="Times New Roman" w:hAnsi="Times New Roman" w:eastAsia="宋体" w:cs="Times New Roman"/>
      <w:kern w:val="2"/>
      <w:sz w:val="21"/>
      <w:szCs w:val="24"/>
      <w:lang w:val="en-US" w:eastAsia="zh-CN" w:bidi="ar-SA"/>
    </w:rPr>
  </w:style>
  <w:style w:type="character" w:styleId="189">
    <w:name w:val="Placeholder Text"/>
    <w:basedOn w:val="38"/>
    <w:semiHidden/>
    <w:qFormat/>
    <w:uiPriority w:val="99"/>
    <w:rPr>
      <w:color w:val="80808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F1907C-2518-4509-B4C1-9C908EB6AE56}">
  <ds:schemaRefs/>
</ds:datastoreItem>
</file>

<file path=docProps/app.xml><?xml version="1.0" encoding="utf-8"?>
<Properties xmlns="http://schemas.openxmlformats.org/officeDocument/2006/extended-properties" xmlns:vt="http://schemas.openxmlformats.org/officeDocument/2006/docPropsVTypes">
  <Template>Normal</Template>
  <Company>Liiang@msn.com</Company>
  <Pages>15</Pages>
  <Words>5374</Words>
  <Characters>5875</Characters>
  <Lines>45</Lines>
  <Paragraphs>12</Paragraphs>
  <TotalTime>88</TotalTime>
  <ScaleCrop>false</ScaleCrop>
  <LinksUpToDate>false</LinksUpToDate>
  <CharactersWithSpaces>5917</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2025-12-30T11:42:00Z</dcterms:created>
  <dc:creator>Liiang(其他)</dc:creator>
  <cp:lastModifiedBy>哈搏</cp:lastModifiedBy>
  <cp:lastPrinted>2025-09-04T00:07:00Z</cp:lastPrinted>
  <dcterms:modified xsi:type="dcterms:W3CDTF">2026-06-09T08:35:18Z</dcterms:modified>
  <dc:title>二十九基地常用公文式样</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751CCF22FEB64707BFC2850E6C8D852A_13</vt:lpwstr>
  </property>
  <property fmtid="{D5CDD505-2E9C-101B-9397-08002B2CF9AE}" pid="4" name="KSOTemplateDocerSaveRecord">
    <vt:lpwstr>eyJoZGlkIjoiZjIwNGRhZWQzMGRmZWNlM2Q5ZTczYTc2Mjk0N2IzZjEifQ==</vt:lpwstr>
  </property>
</Properties>
</file>