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3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  <w:gridCol w:w="6"/>
        <w:gridCol w:w="6"/>
      </w:tblGrid>
      <w:tr w:rsidR="000E5840" w:rsidRPr="00354D0B" w14:paraId="4D2A8546" w14:textId="77777777" w:rsidTr="006C7CA5">
        <w:trPr>
          <w:gridAfter w:val="2"/>
          <w:wAfter w:w="12" w:type="dxa"/>
          <w:tblCellSpacing w:w="0" w:type="dxa"/>
          <w:jc w:val="center"/>
        </w:trPr>
        <w:tc>
          <w:tcPr>
            <w:tcW w:w="9348" w:type="dxa"/>
            <w:vAlign w:val="center"/>
            <w:hideMark/>
          </w:tcPr>
          <w:p w14:paraId="13FF88A9" w14:textId="77777777" w:rsidR="000E5840" w:rsidRPr="00354D0B" w:rsidRDefault="000E5840">
            <w:pPr>
              <w:spacing w:line="360" w:lineRule="atLeast"/>
              <w:rPr>
                <w:rFonts w:ascii="Arial" w:eastAsia="Times New Roman" w:hAnsi="Arial" w:cs="Arial"/>
                <w:color w:val="1D1D1D"/>
                <w:sz w:val="21"/>
                <w:szCs w:val="21"/>
              </w:rPr>
            </w:pPr>
          </w:p>
        </w:tc>
      </w:tr>
      <w:tr w:rsidR="000E5840" w:rsidRPr="00354D0B" w14:paraId="1F9EEA46" w14:textId="77777777" w:rsidTr="006C7CA5">
        <w:trPr>
          <w:gridAfter w:val="2"/>
          <w:wAfter w:w="12" w:type="dxa"/>
          <w:tblCellSpacing w:w="0" w:type="dxa"/>
          <w:jc w:val="center"/>
        </w:trPr>
        <w:tc>
          <w:tcPr>
            <w:tcW w:w="9348" w:type="dxa"/>
            <w:vAlign w:val="center"/>
            <w:hideMark/>
          </w:tcPr>
          <w:p w14:paraId="7347AC03" w14:textId="77777777" w:rsidR="000E5840" w:rsidRPr="00354D0B" w:rsidRDefault="000431E2">
            <w:pPr>
              <w:spacing w:line="360" w:lineRule="atLeast"/>
              <w:rPr>
                <w:rFonts w:ascii="Arial" w:eastAsia="Times New Roman" w:hAnsi="Arial" w:cs="Arial"/>
                <w:color w:val="1D1D1D"/>
                <w:sz w:val="21"/>
                <w:szCs w:val="21"/>
              </w:rPr>
            </w:pPr>
            <w:r w:rsidRPr="00354D0B">
              <w:rPr>
                <w:rFonts w:ascii="Arial" w:eastAsia="Times New Roman" w:hAnsi="Arial" w:cs="Arial"/>
                <w:noProof/>
                <w:color w:val="1D1D1D"/>
                <w:sz w:val="21"/>
                <w:szCs w:val="21"/>
              </w:rPr>
              <w:drawing>
                <wp:inline distT="0" distB="0" distL="0" distR="0" wp14:anchorId="17130987" wp14:editId="50612D39">
                  <wp:extent cx="5943600" cy="95123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yco__security_bann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5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840" w:rsidRPr="00354D0B" w14:paraId="4A060F3D" w14:textId="77777777" w:rsidTr="006C7CA5">
        <w:trPr>
          <w:tblCellSpacing w:w="0" w:type="dxa"/>
          <w:jc w:val="center"/>
        </w:trPr>
        <w:tc>
          <w:tcPr>
            <w:tcW w:w="9348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"/>
              <w:gridCol w:w="8892"/>
              <w:gridCol w:w="134"/>
            </w:tblGrid>
            <w:tr w:rsidR="000E5840" w:rsidRPr="00354D0B" w14:paraId="2B2775FD" w14:textId="77777777" w:rsidTr="003E6F8A">
              <w:trPr>
                <w:tblCellSpacing w:w="15" w:type="dxa"/>
              </w:trPr>
              <w:tc>
                <w:tcPr>
                  <w:tcW w:w="277" w:type="dxa"/>
                  <w:vAlign w:val="center"/>
                  <w:hideMark/>
                </w:tcPr>
                <w:p w14:paraId="2E8E4A96" w14:textId="77777777" w:rsidR="000E5840" w:rsidRPr="00354D0B" w:rsidRDefault="007A437B">
                  <w:pPr>
                    <w:spacing w:line="360" w:lineRule="atLeast"/>
                    <w:rPr>
                      <w:rFonts w:ascii="Arial" w:eastAsia="Times New Roman" w:hAnsi="Arial" w:cs="Arial"/>
                      <w:color w:val="1D1D1D"/>
                      <w:sz w:val="21"/>
                      <w:szCs w:val="21"/>
                    </w:rPr>
                  </w:pPr>
                  <w:r w:rsidRPr="00354D0B">
                    <w:rPr>
                      <w:rFonts w:ascii="Arial" w:eastAsia="Times New Roman" w:hAnsi="Arial" w:cs="Arial"/>
                      <w:color w:val="1D1D1D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8862" w:type="dxa"/>
                  <w:vAlign w:val="center"/>
                  <w:hideMark/>
                </w:tcPr>
                <w:p w14:paraId="23D01717" w14:textId="2E796409" w:rsidR="000E5840" w:rsidRPr="00354D0B" w:rsidRDefault="000431E2">
                  <w:pPr>
                    <w:pStyle w:val="Heading3"/>
                    <w:spacing w:line="360" w:lineRule="atLeast"/>
                    <w:rPr>
                      <w:rFonts w:ascii="Arial" w:eastAsia="Times New Roman" w:hAnsi="Arial" w:cs="Arial"/>
                      <w:color w:val="1D1D1D"/>
                    </w:rPr>
                  </w:pPr>
                  <w:r w:rsidRPr="00354D0B">
                    <w:rPr>
                      <w:rFonts w:ascii="Arial" w:eastAsia="Times New Roman" w:hAnsi="Arial" w:cs="Arial"/>
                      <w:color w:val="1D1D1D"/>
                    </w:rPr>
                    <w:br/>
                  </w:r>
                  <w:r w:rsidR="006C7CA5">
                    <w:rPr>
                      <w:rFonts w:ascii="Arial" w:eastAsia="Times New Roman" w:hAnsi="Arial" w:cs="Arial"/>
                      <w:color w:val="1D1D1D"/>
                    </w:rPr>
                    <w:t>Technical Release Notes</w:t>
                  </w:r>
                </w:p>
                <w:p w14:paraId="5D3D287D" w14:textId="121149EB" w:rsidR="00510CDE" w:rsidRPr="00354D0B" w:rsidRDefault="003E6F8A">
                  <w:pPr>
                    <w:pStyle w:val="Heading1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DSC SDK v2.0</w:t>
                  </w:r>
                  <w:r w:rsidR="003D2DAF">
                    <w:rPr>
                      <w:rFonts w:eastAsia="Times New Roman"/>
                    </w:rPr>
                    <w:t>.1</w:t>
                  </w:r>
                </w:p>
                <w:tbl>
                  <w:tblPr>
                    <w:tblW w:w="4762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4"/>
                    <w:gridCol w:w="7335"/>
                    <w:gridCol w:w="83"/>
                  </w:tblGrid>
                  <w:tr w:rsidR="000E5840" w:rsidRPr="00354D0B" w14:paraId="02EF7DED" w14:textId="77777777" w:rsidTr="006C7CA5">
                    <w:trPr>
                      <w:trHeight w:val="264"/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14:paraId="3E247A35" w14:textId="77777777" w:rsidR="000E5840" w:rsidRPr="00354D0B" w:rsidRDefault="007A437B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  <w:r w:rsidRPr="00354D0B">
                          <w:rPr>
                            <w:rStyle w:val="Strong"/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  <w:t>Date:</w:t>
                        </w:r>
                        <w:r w:rsidRPr="00354D0B"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405" w:type="pct"/>
                        <w:hideMark/>
                      </w:tcPr>
                      <w:p w14:paraId="18710EB6" w14:textId="0671BD97" w:rsidR="000E5840" w:rsidRPr="00354D0B" w:rsidRDefault="003D2DAF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  <w:t>October 20</w:t>
                        </w:r>
                        <w:r w:rsidR="00924813"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  <w:t>, 2021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14:paraId="444E17AF" w14:textId="77777777" w:rsidR="000E5840" w:rsidRPr="00354D0B" w:rsidRDefault="000E5840">
                        <w:pPr>
                          <w:spacing w:line="360" w:lineRule="atLeast"/>
                          <w:jc w:val="righ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0E5840" w:rsidRPr="00354D0B" w14:paraId="2CFAB6EB" w14:textId="77777777" w:rsidTr="006C7CA5">
                    <w:trPr>
                      <w:trHeight w:val="264"/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14:paraId="38BEAF69" w14:textId="77777777" w:rsidR="000E5840" w:rsidRPr="00354D0B" w:rsidRDefault="007A437B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  <w:r w:rsidRPr="00354D0B">
                          <w:rPr>
                            <w:rStyle w:val="Strong"/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  <w:t>Region:</w:t>
                        </w:r>
                        <w:r w:rsidRPr="00354D0B"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065C1F79" w14:textId="305F0659" w:rsidR="000E5840" w:rsidRPr="00354D0B" w:rsidRDefault="003E6F8A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  <w:t>Global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173024A6" w14:textId="77777777" w:rsidR="000E5840" w:rsidRPr="00354D0B" w:rsidRDefault="000E5840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0E5840" w:rsidRPr="00354D0B" w14:paraId="0A62B185" w14:textId="77777777" w:rsidTr="006C7CA5">
                    <w:trPr>
                      <w:trHeight w:val="264"/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14:paraId="29481B35" w14:textId="77777777" w:rsidR="000E5840" w:rsidRPr="00354D0B" w:rsidRDefault="007A437B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  <w:r w:rsidRPr="00354D0B">
                          <w:rPr>
                            <w:rStyle w:val="Strong"/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  <w:t>Product:</w:t>
                        </w:r>
                        <w:r w:rsidRPr="00354D0B"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E487ED2" w14:textId="3C4D837B" w:rsidR="000E5840" w:rsidRPr="00354D0B" w:rsidRDefault="003E6F8A" w:rsidP="003E6F8A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  <w:t>DSC Software Development Kit v2.0</w:t>
                        </w:r>
                        <w:r w:rsidR="003D2DAF"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  <w:t>.1</w:t>
                        </w:r>
                        <w:r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  <w:t xml:space="preserve"> – For PowerSeries NEO and PRO products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4E360B77" w14:textId="77777777" w:rsidR="000E5840" w:rsidRPr="00354D0B" w:rsidRDefault="000E5840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0E5840" w:rsidRPr="00354D0B" w14:paraId="7B145C5D" w14:textId="77777777" w:rsidTr="006C7CA5">
                    <w:trPr>
                      <w:trHeight w:val="1312"/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14:paraId="0740F444" w14:textId="77777777" w:rsidR="000E5840" w:rsidRPr="00354D0B" w:rsidRDefault="007A437B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  <w:r w:rsidRPr="00354D0B">
                          <w:rPr>
                            <w:rStyle w:val="Strong"/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  <w:t>Brand:</w:t>
                        </w:r>
                        <w:r w:rsidRPr="00354D0B"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668B5847" w14:textId="77777777" w:rsidR="000E5840" w:rsidRDefault="00186884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  <w:t>DSC</w:t>
                        </w:r>
                      </w:p>
                      <w:p w14:paraId="39928BBE" w14:textId="77777777" w:rsidR="006C7CA5" w:rsidRDefault="006C7CA5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</w:p>
                      <w:p w14:paraId="4607D469" w14:textId="020E7B73" w:rsidR="006C7CA5" w:rsidRDefault="006C7CA5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anchor distT="0" distB="0" distL="114300" distR="114300" simplePos="0" relativeHeight="251658240" behindDoc="0" locked="0" layoutInCell="1" allowOverlap="1" wp14:anchorId="51E5CA53" wp14:editId="64D951A2">
                              <wp:simplePos x="0" y="0"/>
                              <wp:positionH relativeFrom="column">
                                <wp:posOffset>-588010</wp:posOffset>
                              </wp:positionH>
                              <wp:positionV relativeFrom="paragraph">
                                <wp:posOffset>99060</wp:posOffset>
                              </wp:positionV>
                              <wp:extent cx="3871356" cy="1822450"/>
                              <wp:effectExtent l="0" t="0" r="0" b="6350"/>
                              <wp:wrapNone/>
                              <wp:docPr id="1" name="Picture 1" descr="DSC PowerSeries NE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DSC PowerSeries NE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85734" cy="182921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</w:p>
                      <w:p w14:paraId="356C9890" w14:textId="00B38553" w:rsidR="006C7CA5" w:rsidRDefault="006C7CA5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</w:p>
                      <w:p w14:paraId="22258CAE" w14:textId="78B544BE" w:rsidR="006C7CA5" w:rsidRDefault="006C7CA5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</w:p>
                      <w:p w14:paraId="1592A3D0" w14:textId="51E7A0AC" w:rsidR="006C7CA5" w:rsidRDefault="006C7CA5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</w:p>
                      <w:p w14:paraId="35A329AC" w14:textId="08F3E645" w:rsidR="006C7CA5" w:rsidRDefault="006C7CA5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</w:p>
                      <w:p w14:paraId="4F826D6C" w14:textId="04A44A03" w:rsidR="006C7CA5" w:rsidRDefault="006C7CA5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</w:p>
                      <w:p w14:paraId="59AC9C14" w14:textId="7AD2B980" w:rsidR="006C7CA5" w:rsidRDefault="006C7CA5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</w:p>
                      <w:p w14:paraId="4DEC8EEB" w14:textId="4C5098EF" w:rsidR="006C7CA5" w:rsidRDefault="006C7CA5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</w:p>
                      <w:p w14:paraId="0733BD8B" w14:textId="6C64EAF7" w:rsidR="006C7CA5" w:rsidRDefault="006C7CA5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</w:p>
                      <w:p w14:paraId="66FB2DBF" w14:textId="3808A091" w:rsidR="006C7CA5" w:rsidRDefault="006C7CA5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anchor distT="0" distB="0" distL="114300" distR="114300" simplePos="0" relativeHeight="251659264" behindDoc="0" locked="0" layoutInCell="1" allowOverlap="1" wp14:anchorId="290F833C" wp14:editId="10078006">
                              <wp:simplePos x="0" y="0"/>
                              <wp:positionH relativeFrom="column">
                                <wp:posOffset>1609090</wp:posOffset>
                              </wp:positionH>
                              <wp:positionV relativeFrom="paragraph">
                                <wp:posOffset>105410</wp:posOffset>
                              </wp:positionV>
                              <wp:extent cx="3345866" cy="2303071"/>
                              <wp:effectExtent l="0" t="0" r="6985" b="2540"/>
                              <wp:wrapNone/>
                              <wp:docPr id="3" name="Picture 3" descr="PowerSeries Pro Security Products | DSC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PowerSeries Pro Security Products | DSC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366612" cy="231735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</w:p>
                      <w:p w14:paraId="4D16F7B0" w14:textId="7F59EDE7" w:rsidR="006C7CA5" w:rsidRDefault="006C7CA5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</w:p>
                      <w:p w14:paraId="05290C15" w14:textId="77777777" w:rsidR="006C7CA5" w:rsidRDefault="006C7CA5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</w:p>
                      <w:p w14:paraId="12C13FBF" w14:textId="77777777" w:rsidR="006C7CA5" w:rsidRDefault="006C7CA5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</w:p>
                      <w:p w14:paraId="1AB74C1E" w14:textId="77777777" w:rsidR="006C7CA5" w:rsidRDefault="006C7CA5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</w:p>
                      <w:p w14:paraId="04EFEA8D" w14:textId="77777777" w:rsidR="006C7CA5" w:rsidRDefault="006C7CA5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</w:p>
                      <w:p w14:paraId="0305D9ED" w14:textId="77777777" w:rsidR="006C7CA5" w:rsidRDefault="006C7CA5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</w:p>
                      <w:p w14:paraId="326755C8" w14:textId="77777777" w:rsidR="006C7CA5" w:rsidRDefault="006C7CA5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</w:p>
                      <w:p w14:paraId="4152A94E" w14:textId="77777777" w:rsidR="006C7CA5" w:rsidRDefault="006C7CA5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</w:p>
                      <w:p w14:paraId="1B35F266" w14:textId="77777777" w:rsidR="006C7CA5" w:rsidRDefault="006C7CA5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</w:p>
                      <w:p w14:paraId="61E789FA" w14:textId="39FDFD0E" w:rsidR="003E6F8A" w:rsidRPr="00354D0B" w:rsidRDefault="003E6F8A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0AA51B48" w14:textId="77777777" w:rsidR="000E5840" w:rsidRPr="00354D0B" w:rsidRDefault="000E5840">
                        <w:pPr>
                          <w:spacing w:line="360" w:lineRule="atLeast"/>
                          <w:rPr>
                            <w:rFonts w:ascii="Arial" w:eastAsia="Times New Roman" w:hAnsi="Arial" w:cs="Arial"/>
                            <w:color w:val="1D1D1D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AC724F9" w14:textId="1F9B0089" w:rsidR="006C7CA5" w:rsidRPr="006C7CA5" w:rsidRDefault="006C7CA5" w:rsidP="006C7CA5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C7CA5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Introduction</w:t>
                  </w:r>
                </w:p>
                <w:p w14:paraId="62E5C304" w14:textId="065A8C82" w:rsidR="006C7CA5" w:rsidRDefault="006C7CA5" w:rsidP="006C7CA5">
                  <w:pPr>
                    <w:jc w:val="both"/>
                    <w:rPr>
                      <w:rFonts w:ascii="Arial" w:hAnsi="Arial" w:cs="Arial"/>
                    </w:rPr>
                  </w:pPr>
                  <w:r w:rsidRPr="003E6F8A">
                    <w:rPr>
                      <w:rFonts w:ascii="Arial" w:hAnsi="Arial" w:cs="Arial"/>
                    </w:rPr>
                    <w:t>The main focus of the version 2.0</w:t>
                  </w:r>
                  <w:r w:rsidR="003D2DAF">
                    <w:rPr>
                      <w:rFonts w:ascii="Arial" w:hAnsi="Arial" w:cs="Arial"/>
                    </w:rPr>
                    <w:t>.1</w:t>
                  </w:r>
                  <w:r w:rsidRPr="003E6F8A">
                    <w:rPr>
                      <w:rFonts w:ascii="Arial" w:hAnsi="Arial" w:cs="Arial"/>
                    </w:rPr>
                    <w:t xml:space="preserve"> SDK release </w:t>
                  </w:r>
                  <w:r w:rsidR="00EF331B">
                    <w:rPr>
                      <w:rFonts w:ascii="Arial" w:hAnsi="Arial" w:cs="Arial"/>
                    </w:rPr>
                    <w:t>is</w:t>
                  </w:r>
                  <w:bookmarkStart w:id="0" w:name="_GoBack"/>
                  <w:bookmarkEnd w:id="0"/>
                  <w:r w:rsidR="003D2DAF">
                    <w:rPr>
                      <w:rFonts w:ascii="Arial" w:hAnsi="Arial" w:cs="Arial"/>
                    </w:rPr>
                    <w:t xml:space="preserve"> bug fixes</w:t>
                  </w:r>
                  <w:r w:rsidRPr="003E6F8A">
                    <w:rPr>
                      <w:rFonts w:ascii="Arial" w:hAnsi="Arial" w:cs="Arial"/>
                    </w:rPr>
                    <w:t xml:space="preserve">. </w:t>
                  </w:r>
                </w:p>
                <w:p w14:paraId="237762F2" w14:textId="77777777" w:rsidR="006C7CA5" w:rsidRPr="003E6F8A" w:rsidRDefault="006C7CA5" w:rsidP="006C7CA5">
                  <w:pPr>
                    <w:jc w:val="both"/>
                    <w:rPr>
                      <w:rFonts w:ascii="Arial" w:hAnsi="Arial" w:cs="Arial"/>
                    </w:rPr>
                  </w:pPr>
                </w:p>
                <w:p w14:paraId="361BA65F" w14:textId="6C82DB3A" w:rsidR="006C7CA5" w:rsidRPr="003E6F8A" w:rsidRDefault="003D2DAF" w:rsidP="006C7CA5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To </w:t>
                  </w:r>
                  <w:r w:rsidR="006C7CA5" w:rsidRPr="003E6F8A">
                    <w:rPr>
                      <w:rFonts w:ascii="Arial" w:hAnsi="Arial" w:cs="Arial"/>
                    </w:rPr>
                    <w:t xml:space="preserve">upgrade from previous versions customers can just download the new version from </w:t>
                  </w:r>
                  <w:hyperlink r:id="rId11" w:history="1">
                    <w:r w:rsidR="006C7CA5" w:rsidRPr="003E6F8A">
                      <w:rPr>
                        <w:rStyle w:val="Hyperlink"/>
                        <w:rFonts w:ascii="Arial" w:hAnsi="Arial" w:cs="Arial"/>
                      </w:rPr>
                      <w:t>Connected Partner Portal | DSC (partnerproducts.com)</w:t>
                    </w:r>
                  </w:hyperlink>
                  <w:r w:rsidR="006C7CA5" w:rsidRPr="003E6F8A">
                    <w:rPr>
                      <w:rFonts w:ascii="Arial" w:hAnsi="Arial" w:cs="Arial"/>
                    </w:rPr>
                    <w:t xml:space="preserve"> then change their application references to use the new assemblies, and finally recompile.</w:t>
                  </w:r>
                </w:p>
                <w:p w14:paraId="5DCA56CA" w14:textId="77777777" w:rsidR="006C7CA5" w:rsidRPr="0066058A" w:rsidRDefault="006C7CA5" w:rsidP="006C7CA5">
                  <w:pPr>
                    <w:jc w:val="both"/>
                  </w:pPr>
                </w:p>
                <w:p w14:paraId="18703CF9" w14:textId="77777777" w:rsidR="006C7CA5" w:rsidRDefault="006C7CA5" w:rsidP="006C7CA5">
                  <w:pPr>
                    <w:jc w:val="both"/>
                    <w:rPr>
                      <w:rFonts w:ascii="Arial" w:hAnsi="Arial" w:cs="Arial"/>
                      <w:u w:val="single"/>
                    </w:rPr>
                  </w:pPr>
                </w:p>
                <w:p w14:paraId="367059C7" w14:textId="4B9CFB16" w:rsidR="006C7CA5" w:rsidRPr="006C7CA5" w:rsidRDefault="003D2DAF" w:rsidP="006C7CA5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Changes</w:t>
                  </w:r>
                  <w:r w:rsidR="006C7CA5" w:rsidRPr="006C7CA5">
                    <w:rPr>
                      <w:rFonts w:ascii="Arial" w:hAnsi="Arial" w:cs="Arial"/>
                      <w:sz w:val="24"/>
                      <w:szCs w:val="24"/>
                    </w:rPr>
                    <w:t xml:space="preserve"> in the 2.0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.1</w:t>
                  </w:r>
                  <w:r w:rsidR="006C7CA5" w:rsidRPr="006C7CA5">
                    <w:rPr>
                      <w:rFonts w:ascii="Arial" w:hAnsi="Arial" w:cs="Arial"/>
                      <w:sz w:val="24"/>
                      <w:szCs w:val="24"/>
                    </w:rPr>
                    <w:t xml:space="preserve"> SDK:</w:t>
                  </w:r>
                </w:p>
                <w:p w14:paraId="68DCD465" w14:textId="77777777" w:rsidR="006C7CA5" w:rsidRDefault="006C7CA5" w:rsidP="006C7CA5">
                  <w:pPr>
                    <w:pStyle w:val="ListParagraph"/>
                    <w:spacing w:line="259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7BD700F9" w14:textId="0FE9A712" w:rsidR="006C7CA5" w:rsidRDefault="003D2DAF" w:rsidP="003D2DAF">
                  <w:pPr>
                    <w:pStyle w:val="ListParagraph"/>
                    <w:numPr>
                      <w:ilvl w:val="0"/>
                      <w:numId w:val="7"/>
                    </w:numPr>
                    <w:spacing w:line="259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D2DAF">
                    <w:rPr>
                      <w:rFonts w:ascii="Arial" w:hAnsi="Arial" w:cs="Arial"/>
                      <w:sz w:val="24"/>
                      <w:szCs w:val="24"/>
                    </w:rPr>
                    <w:t>Corrected an issue where the AC Trouble handling from the Panel was causing an exception error.</w:t>
                  </w:r>
                </w:p>
                <w:p w14:paraId="11BB0F25" w14:textId="77777777" w:rsidR="003D2DAF" w:rsidRDefault="003D2DAF" w:rsidP="003D2DAF">
                  <w:pPr>
                    <w:pStyle w:val="ListParagraph"/>
                    <w:spacing w:line="259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A82538E" w14:textId="7B8B960E" w:rsidR="006C7CA5" w:rsidRDefault="003D2DAF" w:rsidP="003D2DAF">
                  <w:pPr>
                    <w:pStyle w:val="ListParagraph"/>
                    <w:numPr>
                      <w:ilvl w:val="0"/>
                      <w:numId w:val="7"/>
                    </w:numPr>
                    <w:spacing w:line="259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D2DAF">
                    <w:rPr>
                      <w:rFonts w:ascii="Arial" w:hAnsi="Arial" w:cs="Arial"/>
                      <w:sz w:val="24"/>
                      <w:szCs w:val="24"/>
                    </w:rPr>
                    <w:t>Corrected an issue where programming a zone label without filling unused characters with a space would result in DLS displaying the zone label incorrectly.</w:t>
                  </w:r>
                </w:p>
                <w:p w14:paraId="23FFF675" w14:textId="77777777" w:rsidR="003D2DAF" w:rsidRPr="003D2DAF" w:rsidRDefault="003D2DAF" w:rsidP="003D2DAF">
                  <w:pPr>
                    <w:pStyle w:val="ListParagrap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5088C6D" w14:textId="77777777" w:rsidR="003D2DAF" w:rsidRPr="003D2DAF" w:rsidRDefault="003D2DAF" w:rsidP="003D2DAF">
                  <w:pPr>
                    <w:pStyle w:val="ListParagraph"/>
                    <w:spacing w:line="259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5FC4292" w14:textId="4BE06D89" w:rsidR="006C7CA5" w:rsidRDefault="006C7CA5" w:rsidP="006C7CA5">
                  <w:pPr>
                    <w:pStyle w:val="ListParagraph"/>
                    <w:jc w:val="both"/>
                    <w:rPr>
                      <w:rFonts w:ascii="Arial" w:hAnsi="Arial" w:cs="Arial"/>
                      <w:b/>
                      <w:color w:val="1D1D1D"/>
                    </w:rPr>
                  </w:pPr>
                  <w:r>
                    <w:rPr>
                      <w:rFonts w:ascii="Arial" w:hAnsi="Arial" w:cs="Arial"/>
                      <w:b/>
                      <w:color w:val="1D1D1D"/>
                    </w:rPr>
                    <w:t>Please make sure you u</w:t>
                  </w:r>
                  <w:r w:rsidRPr="006C7CA5">
                    <w:rPr>
                      <w:rFonts w:ascii="Arial" w:hAnsi="Arial" w:cs="Arial"/>
                      <w:b/>
                      <w:color w:val="1D1D1D"/>
                    </w:rPr>
                    <w:t>pdate</w:t>
                  </w:r>
                  <w:r>
                    <w:rPr>
                      <w:rFonts w:ascii="Arial" w:hAnsi="Arial" w:cs="Arial"/>
                      <w:b/>
                      <w:color w:val="1D1D1D"/>
                    </w:rPr>
                    <w:t>d</w:t>
                  </w:r>
                  <w:r w:rsidRPr="006C7CA5">
                    <w:rPr>
                      <w:rFonts w:ascii="Arial" w:hAnsi="Arial" w:cs="Arial"/>
                      <w:b/>
                      <w:color w:val="1D1D1D"/>
                    </w:rPr>
                    <w:t xml:space="preserve"> the PowerSeries Neo, TL280E and PowerSeries PRO products to their latest versions to ensure correct </w:t>
                  </w:r>
                  <w:r>
                    <w:rPr>
                      <w:rFonts w:ascii="Arial" w:hAnsi="Arial" w:cs="Arial"/>
                      <w:b/>
                      <w:color w:val="1D1D1D"/>
                    </w:rPr>
                    <w:t>o</w:t>
                  </w:r>
                  <w:r w:rsidRPr="006C7CA5">
                    <w:rPr>
                      <w:rFonts w:ascii="Arial" w:hAnsi="Arial" w:cs="Arial"/>
                      <w:b/>
                      <w:color w:val="1D1D1D"/>
                    </w:rPr>
                    <w:t>peration with the SDK.  This should be done before starting development.</w:t>
                  </w:r>
                </w:p>
                <w:p w14:paraId="4968DD4E" w14:textId="77777777" w:rsidR="00147B8E" w:rsidRDefault="00147B8E" w:rsidP="006C7CA5">
                  <w:pPr>
                    <w:pStyle w:val="ListParagraph"/>
                    <w:jc w:val="both"/>
                    <w:rPr>
                      <w:rFonts w:ascii="Arial" w:hAnsi="Arial" w:cs="Arial"/>
                      <w:b/>
                      <w:color w:val="1D1D1D"/>
                    </w:rPr>
                  </w:pPr>
                </w:p>
                <w:p w14:paraId="56FED605" w14:textId="77777777" w:rsidR="00147B8E" w:rsidRDefault="00147B8E" w:rsidP="006C7CA5">
                  <w:pPr>
                    <w:pStyle w:val="ListParagraph"/>
                    <w:jc w:val="both"/>
                  </w:pPr>
                </w:p>
                <w:p w14:paraId="1436EA35" w14:textId="0A356F90" w:rsidR="003E6F8A" w:rsidRPr="003E6F8A" w:rsidRDefault="003E6F8A" w:rsidP="006C7CA5">
                  <w:pPr>
                    <w:pStyle w:val="NormalWeb"/>
                    <w:spacing w:line="360" w:lineRule="atLeast"/>
                    <w:rPr>
                      <w:rFonts w:ascii="Arial" w:hAnsi="Arial" w:cs="Arial"/>
                      <w:b/>
                      <w:color w:val="1D1D1D"/>
                    </w:rPr>
                  </w:pPr>
                </w:p>
                <w:p w14:paraId="7D0AABBA" w14:textId="316EBFC9" w:rsidR="000E5840" w:rsidRPr="00354D0B" w:rsidRDefault="000E5840">
                  <w:pPr>
                    <w:pStyle w:val="NormalWeb"/>
                    <w:spacing w:line="360" w:lineRule="atLeast"/>
                    <w:rPr>
                      <w:rFonts w:ascii="Arial" w:hAnsi="Arial" w:cs="Arial"/>
                      <w:color w:val="1D1D1D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6AF436" w14:textId="239C14AC" w:rsidR="000E5840" w:rsidRPr="00354D0B" w:rsidRDefault="007A437B">
                  <w:pPr>
                    <w:spacing w:line="360" w:lineRule="atLeast"/>
                    <w:rPr>
                      <w:rFonts w:ascii="Arial" w:eastAsia="Times New Roman" w:hAnsi="Arial" w:cs="Arial"/>
                      <w:color w:val="1D1D1D"/>
                      <w:sz w:val="21"/>
                      <w:szCs w:val="21"/>
                    </w:rPr>
                  </w:pPr>
                  <w:r w:rsidRPr="00354D0B">
                    <w:rPr>
                      <w:rFonts w:ascii="Arial" w:eastAsia="Times New Roman" w:hAnsi="Arial" w:cs="Arial"/>
                      <w:color w:val="1D1D1D"/>
                      <w:sz w:val="21"/>
                      <w:szCs w:val="21"/>
                    </w:rPr>
                    <w:lastRenderedPageBreak/>
                    <w:t> </w:t>
                  </w:r>
                </w:p>
              </w:tc>
            </w:tr>
          </w:tbl>
          <w:p w14:paraId="23E6317F" w14:textId="0E47221F" w:rsidR="000E5840" w:rsidRPr="00354D0B" w:rsidRDefault="000E5840">
            <w:pPr>
              <w:spacing w:line="360" w:lineRule="atLeast"/>
              <w:rPr>
                <w:rFonts w:ascii="Arial" w:eastAsia="Times New Roman" w:hAnsi="Arial" w:cs="Arial"/>
                <w:color w:val="1D1D1D"/>
                <w:sz w:val="21"/>
                <w:szCs w:val="21"/>
              </w:rPr>
            </w:pPr>
          </w:p>
        </w:tc>
        <w:tc>
          <w:tcPr>
            <w:tcW w:w="6" w:type="dxa"/>
            <w:vAlign w:val="center"/>
            <w:hideMark/>
          </w:tcPr>
          <w:p w14:paraId="51058CA8" w14:textId="77777777" w:rsidR="000E5840" w:rsidRPr="00354D0B" w:rsidRDefault="000E5840">
            <w:pPr>
              <w:spacing w:line="36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14:paraId="5CF1F9B9" w14:textId="77777777" w:rsidR="000E5840" w:rsidRPr="00354D0B" w:rsidRDefault="000E5840">
            <w:pPr>
              <w:spacing w:line="36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5840" w:rsidRPr="00354D0B" w14:paraId="32FA801E" w14:textId="77777777" w:rsidTr="006C7CA5">
        <w:trPr>
          <w:tblCellSpacing w:w="0" w:type="dxa"/>
          <w:jc w:val="center"/>
        </w:trPr>
        <w:tc>
          <w:tcPr>
            <w:tcW w:w="9348" w:type="dxa"/>
            <w:shd w:val="clear" w:color="auto" w:fill="00549F"/>
            <w:vAlign w:val="center"/>
            <w:hideMark/>
          </w:tcPr>
          <w:p w14:paraId="6D16D74C" w14:textId="77777777" w:rsidR="000E5840" w:rsidRPr="00354D0B" w:rsidRDefault="000E5840">
            <w:pPr>
              <w:spacing w:line="360" w:lineRule="atLeast"/>
              <w:rPr>
                <w:rFonts w:ascii="Arial" w:eastAsia="Times New Roman" w:hAnsi="Arial" w:cs="Arial"/>
                <w:color w:val="1D1D1D"/>
                <w:sz w:val="21"/>
                <w:szCs w:val="21"/>
              </w:rPr>
            </w:pPr>
          </w:p>
        </w:tc>
        <w:tc>
          <w:tcPr>
            <w:tcW w:w="6" w:type="dxa"/>
            <w:shd w:val="clear" w:color="auto" w:fill="00549F"/>
            <w:vAlign w:val="center"/>
            <w:hideMark/>
          </w:tcPr>
          <w:p w14:paraId="204E77EC" w14:textId="77777777" w:rsidR="000E5840" w:rsidRPr="00354D0B" w:rsidRDefault="000E5840">
            <w:pPr>
              <w:spacing w:line="36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" w:type="dxa"/>
            <w:shd w:val="clear" w:color="auto" w:fill="00549F"/>
            <w:vAlign w:val="center"/>
            <w:hideMark/>
          </w:tcPr>
          <w:p w14:paraId="7D5B4F34" w14:textId="77777777" w:rsidR="000E5840" w:rsidRPr="00354D0B" w:rsidRDefault="000E5840">
            <w:pPr>
              <w:spacing w:line="36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E5840" w:rsidRPr="00354D0B" w14:paraId="50203FBC" w14:textId="77777777" w:rsidTr="006C7CA5">
        <w:trPr>
          <w:trHeight w:val="150"/>
          <w:tblCellSpacing w:w="0" w:type="dxa"/>
          <w:jc w:val="center"/>
        </w:trPr>
        <w:tc>
          <w:tcPr>
            <w:tcW w:w="9348" w:type="dxa"/>
            <w:shd w:val="clear" w:color="auto" w:fill="FFFFFF"/>
            <w:vAlign w:val="center"/>
            <w:hideMark/>
          </w:tcPr>
          <w:p w14:paraId="4F11CD0C" w14:textId="2B8D623D" w:rsidR="000E5840" w:rsidRPr="00354D0B" w:rsidRDefault="000E5840">
            <w:pPr>
              <w:spacing w:line="360" w:lineRule="atLeast"/>
              <w:rPr>
                <w:rFonts w:ascii="Arial" w:eastAsia="Times New Roman" w:hAnsi="Arial" w:cs="Arial"/>
                <w:color w:val="1D1D1D"/>
                <w:sz w:val="21"/>
                <w:szCs w:val="21"/>
              </w:rPr>
            </w:pPr>
          </w:p>
        </w:tc>
        <w:tc>
          <w:tcPr>
            <w:tcW w:w="6" w:type="dxa"/>
            <w:shd w:val="clear" w:color="auto" w:fill="FFFFFF"/>
            <w:vAlign w:val="center"/>
            <w:hideMark/>
          </w:tcPr>
          <w:p w14:paraId="78F43081" w14:textId="77777777" w:rsidR="000E5840" w:rsidRPr="00354D0B" w:rsidRDefault="000E5840">
            <w:pPr>
              <w:spacing w:line="36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" w:type="dxa"/>
            <w:shd w:val="clear" w:color="auto" w:fill="FFFFFF"/>
            <w:vAlign w:val="center"/>
            <w:hideMark/>
          </w:tcPr>
          <w:p w14:paraId="4AF5BB53" w14:textId="77777777" w:rsidR="000E5840" w:rsidRPr="00354D0B" w:rsidRDefault="000E5840">
            <w:pPr>
              <w:spacing w:line="36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DFD3CD2" w14:textId="77777777" w:rsidR="007A437B" w:rsidRPr="00354D0B" w:rsidRDefault="007A437B" w:rsidP="00016FF2">
      <w:pPr>
        <w:rPr>
          <w:rFonts w:ascii="Arial" w:eastAsia="Times New Roman" w:hAnsi="Arial" w:cs="Arial"/>
        </w:rPr>
      </w:pPr>
    </w:p>
    <w:sectPr w:rsidR="007A437B" w:rsidRPr="00354D0B" w:rsidSect="00E54212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B1D47" w14:textId="77777777" w:rsidR="005F6835" w:rsidRDefault="005F6835" w:rsidP="00B01C3C">
      <w:r>
        <w:separator/>
      </w:r>
    </w:p>
  </w:endnote>
  <w:endnote w:type="continuationSeparator" w:id="0">
    <w:p w14:paraId="2D0AD485" w14:textId="77777777" w:rsidR="005F6835" w:rsidRDefault="005F6835" w:rsidP="00B0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E2C49" w14:textId="77777777" w:rsidR="005F6835" w:rsidRDefault="005F6835" w:rsidP="00B01C3C">
      <w:r>
        <w:separator/>
      </w:r>
    </w:p>
  </w:footnote>
  <w:footnote w:type="continuationSeparator" w:id="0">
    <w:p w14:paraId="007B998A" w14:textId="77777777" w:rsidR="005F6835" w:rsidRDefault="005F6835" w:rsidP="00B01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73A11"/>
    <w:multiLevelType w:val="hybridMultilevel"/>
    <w:tmpl w:val="5EDCA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A3576"/>
    <w:multiLevelType w:val="hybridMultilevel"/>
    <w:tmpl w:val="986E5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06B55"/>
    <w:multiLevelType w:val="hybridMultilevel"/>
    <w:tmpl w:val="C91C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E02DD"/>
    <w:multiLevelType w:val="hybridMultilevel"/>
    <w:tmpl w:val="252ECE16"/>
    <w:lvl w:ilvl="0" w:tplc="22126BF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E36B6"/>
    <w:multiLevelType w:val="multilevel"/>
    <w:tmpl w:val="5DE4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72ADC"/>
    <w:multiLevelType w:val="hybridMultilevel"/>
    <w:tmpl w:val="07B4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1270A"/>
    <w:multiLevelType w:val="hybridMultilevel"/>
    <w:tmpl w:val="D9B22A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42E0F"/>
    <w:multiLevelType w:val="hybridMultilevel"/>
    <w:tmpl w:val="4AAE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12AEA"/>
    <w:multiLevelType w:val="hybridMultilevel"/>
    <w:tmpl w:val="986E5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0NjG0tLQ0MzI0M7JQ0lEKTi0uzszPAykwrAUA78qYsCwAAAA="/>
  </w:docVars>
  <w:rsids>
    <w:rsidRoot w:val="002804CF"/>
    <w:rsid w:val="00016FF2"/>
    <w:rsid w:val="00022E6D"/>
    <w:rsid w:val="000431E2"/>
    <w:rsid w:val="000767D3"/>
    <w:rsid w:val="00095399"/>
    <w:rsid w:val="000B171D"/>
    <w:rsid w:val="000E5840"/>
    <w:rsid w:val="00117D87"/>
    <w:rsid w:val="001466F3"/>
    <w:rsid w:val="00147B8E"/>
    <w:rsid w:val="00186884"/>
    <w:rsid w:val="001D0DBF"/>
    <w:rsid w:val="002804CF"/>
    <w:rsid w:val="0029149C"/>
    <w:rsid w:val="002B0620"/>
    <w:rsid w:val="002C7CA5"/>
    <w:rsid w:val="002F5D52"/>
    <w:rsid w:val="00354D0B"/>
    <w:rsid w:val="003B44A9"/>
    <w:rsid w:val="003D2DAF"/>
    <w:rsid w:val="003E6F8A"/>
    <w:rsid w:val="00400994"/>
    <w:rsid w:val="00450EAE"/>
    <w:rsid w:val="004578B6"/>
    <w:rsid w:val="004805FC"/>
    <w:rsid w:val="0048163F"/>
    <w:rsid w:val="004A65B8"/>
    <w:rsid w:val="00510CDE"/>
    <w:rsid w:val="0052605C"/>
    <w:rsid w:val="00532C19"/>
    <w:rsid w:val="005464BD"/>
    <w:rsid w:val="005F6835"/>
    <w:rsid w:val="00603267"/>
    <w:rsid w:val="00620EF1"/>
    <w:rsid w:val="00651C1A"/>
    <w:rsid w:val="00661E40"/>
    <w:rsid w:val="006C7CA5"/>
    <w:rsid w:val="006F05EF"/>
    <w:rsid w:val="00742982"/>
    <w:rsid w:val="00744431"/>
    <w:rsid w:val="00760F2A"/>
    <w:rsid w:val="007A437B"/>
    <w:rsid w:val="008D2F54"/>
    <w:rsid w:val="00924813"/>
    <w:rsid w:val="00B01C3C"/>
    <w:rsid w:val="00B10356"/>
    <w:rsid w:val="00B755A0"/>
    <w:rsid w:val="00B8183A"/>
    <w:rsid w:val="00BD4F97"/>
    <w:rsid w:val="00BE1B1E"/>
    <w:rsid w:val="00C566B0"/>
    <w:rsid w:val="00CE233D"/>
    <w:rsid w:val="00D441C2"/>
    <w:rsid w:val="00E16159"/>
    <w:rsid w:val="00E54212"/>
    <w:rsid w:val="00EB3F36"/>
    <w:rsid w:val="00EF331B"/>
    <w:rsid w:val="00F31CFB"/>
    <w:rsid w:val="00F3309D"/>
    <w:rsid w:val="00F8130D"/>
    <w:rsid w:val="00F8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CE4978"/>
  <w15:docId w15:val="{78AA46BC-B94B-4E07-A950-E0B1E0D8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tLeast"/>
      <w:outlineLvl w:val="0"/>
    </w:pPr>
    <w:rPr>
      <w:rFonts w:ascii="Arial" w:hAnsi="Arial" w:cs="Arial"/>
      <w:color w:val="1D1D1D"/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tLeast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ooterbody">
    <w:name w:val="footerbody"/>
    <w:basedOn w:val="Normal"/>
    <w:pPr>
      <w:shd w:val="clear" w:color="auto" w:fill="FFFFFF"/>
    </w:pPr>
  </w:style>
  <w:style w:type="paragraph" w:customStyle="1" w:styleId="jci-logo-row">
    <w:name w:val="jci-logo-row"/>
    <w:basedOn w:val="Normal"/>
    <w:pPr>
      <w:shd w:val="clear" w:color="auto" w:fill="00549F"/>
      <w:spacing w:before="100" w:beforeAutospacing="1" w:after="100" w:afterAutospacing="1"/>
    </w:pPr>
  </w:style>
  <w:style w:type="paragraph" w:customStyle="1" w:styleId="spacer">
    <w:name w:val="spacer"/>
    <w:basedOn w:val="Normal"/>
    <w:pPr>
      <w:spacing w:before="100" w:beforeAutospacing="1" w:after="100" w:afterAutospacing="1"/>
    </w:pPr>
  </w:style>
  <w:style w:type="paragraph" w:customStyle="1" w:styleId="footer-content">
    <w:name w:val="footer-content"/>
    <w:basedOn w:val="Normal"/>
    <w:pPr>
      <w:shd w:val="clear" w:color="auto" w:fill="E3E5E4"/>
      <w:spacing w:before="100" w:beforeAutospacing="1" w:after="100" w:afterAutospacing="1"/>
      <w:jc w:val="center"/>
    </w:pPr>
    <w:rPr>
      <w:color w:val="5F646A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C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CA5"/>
    <w:rPr>
      <w:rFonts w:ascii="Lucida Grande" w:eastAsiaTheme="minorEastAsia" w:hAnsi="Lucida Grande"/>
      <w:sz w:val="18"/>
      <w:szCs w:val="18"/>
    </w:rPr>
  </w:style>
  <w:style w:type="table" w:styleId="TableGrid">
    <w:name w:val="Table Grid"/>
    <w:basedOn w:val="TableNormal"/>
    <w:uiPriority w:val="59"/>
    <w:rsid w:val="002C7CA5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130D"/>
    <w:pPr>
      <w:spacing w:after="160" w:line="252" w:lineRule="auto"/>
      <w:ind w:left="720"/>
      <w:contextualSpacing/>
    </w:pPr>
    <w:rPr>
      <w:rFonts w:ascii="Calibri" w:eastAsiaTheme="minorHAnsi" w:hAnsi="Calibri" w:cs="Calibri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6F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6F8A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F8A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F8A"/>
    <w:rPr>
      <w:rFonts w:asciiTheme="minorHAnsi" w:eastAsiaTheme="minorHAnsi" w:hAnsiTheme="minorHAnsi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nectedpartnerprogram.partnerproducts.com/?eid=122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EB5CE-C7B5-41D5-AE50-1C278C19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Tyco Bulletin</vt:lpstr>
    </vt:vector>
  </TitlesOfParts>
  <Company>Johnson Controls, Inc.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Tyco Bulletin</dc:title>
  <dc:subject/>
  <dc:creator>Marque Guilbeault</dc:creator>
  <cp:keywords/>
  <dc:description/>
  <cp:lastModifiedBy>Aaron C Manning</cp:lastModifiedBy>
  <cp:revision>3</cp:revision>
  <cp:lastPrinted>2021-07-30T13:26:00Z</cp:lastPrinted>
  <dcterms:created xsi:type="dcterms:W3CDTF">2021-10-20T15:09:00Z</dcterms:created>
  <dcterms:modified xsi:type="dcterms:W3CDTF">2021-10-20T15:09:00Z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tion Classification">
    <vt:lpwstr>Internal </vt:lpwstr>
  </property>
  <property fmtid="{D5CDD505-2E9C-101B-9397-08002B2CF9AE}" pid="3" name="MSIP_Label_6be01c0c-f9b3-4dc4-af0b-a82110cc37cd_Enabled">
    <vt:lpwstr>true</vt:lpwstr>
  </property>
  <property fmtid="{D5CDD505-2E9C-101B-9397-08002B2CF9AE}" pid="4" name="MSIP_Label_6be01c0c-f9b3-4dc4-af0b-a82110cc37cd_SetDate">
    <vt:lpwstr>2021-07-26T16:54:46Z</vt:lpwstr>
  </property>
  <property fmtid="{D5CDD505-2E9C-101B-9397-08002B2CF9AE}" pid="5" name="MSIP_Label_6be01c0c-f9b3-4dc4-af0b-a82110cc37cd_Method">
    <vt:lpwstr>Standard</vt:lpwstr>
  </property>
  <property fmtid="{D5CDD505-2E9C-101B-9397-08002B2CF9AE}" pid="6" name="MSIP_Label_6be01c0c-f9b3-4dc4-af0b-a82110cc37cd_Name">
    <vt:lpwstr>6be01c0c-f9b3-4dc4-af0b-a82110cc37cd</vt:lpwstr>
  </property>
  <property fmtid="{D5CDD505-2E9C-101B-9397-08002B2CF9AE}" pid="7" name="MSIP_Label_6be01c0c-f9b3-4dc4-af0b-a82110cc37cd_SiteId">
    <vt:lpwstr>a1f1e214-7ded-45b6-81a1-9e8ae3459641</vt:lpwstr>
  </property>
  <property fmtid="{D5CDD505-2E9C-101B-9397-08002B2CF9AE}" pid="8" name="MSIP_Label_6be01c0c-f9b3-4dc4-af0b-a82110cc37cd_ContentBits">
    <vt:lpwstr>0</vt:lpwstr>
  </property>
</Properties>
</file>