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3BEDD" w14:textId="77777777" w:rsidR="007445EC" w:rsidRPr="007445EC" w:rsidRDefault="007445EC" w:rsidP="007445EC">
      <w:pPr>
        <w:rPr>
          <w:b/>
          <w:bCs/>
          <w:lang w:val="es-MX"/>
        </w:rPr>
      </w:pPr>
      <w:r w:rsidRPr="007445EC">
        <w:rPr>
          <w:b/>
          <w:bCs/>
          <w:lang w:val="es-MX"/>
        </w:rPr>
        <w:t>MÓDULO Nómina, [sPause sec=0.4 ePause] PANTALLA Roles de Pago.</w:t>
      </w:r>
    </w:p>
    <w:p w14:paraId="445DE0AD" w14:textId="77777777" w:rsidR="007445EC" w:rsidRPr="007445EC" w:rsidRDefault="007445EC" w:rsidP="007445EC">
      <w:pPr>
        <w:rPr>
          <w:lang w:val="es-MX"/>
        </w:rPr>
      </w:pPr>
    </w:p>
    <w:p w14:paraId="6081361F" w14:textId="77777777" w:rsidR="007445EC" w:rsidRPr="007445EC" w:rsidRDefault="007445EC" w:rsidP="007445EC">
      <w:pPr>
        <w:rPr>
          <w:lang w:val="es-MX"/>
        </w:rPr>
      </w:pPr>
      <w:r w:rsidRPr="007445EC">
        <w:rPr>
          <w:lang w:val="es-MX"/>
        </w:rPr>
        <w:t>En esta pantalla gestionamos y calculamos los roles de pago de los empleados, período por período.</w:t>
      </w:r>
    </w:p>
    <w:p w14:paraId="580624F8" w14:textId="77777777" w:rsidR="007445EC" w:rsidRPr="007445EC" w:rsidRDefault="007445EC" w:rsidP="007445EC">
      <w:pPr>
        <w:rPr>
          <w:lang w:val="es-MX"/>
        </w:rPr>
      </w:pPr>
    </w:p>
    <w:p w14:paraId="7EC51289" w14:textId="77777777" w:rsidR="007445EC" w:rsidRPr="007445EC" w:rsidRDefault="007445EC" w:rsidP="007445EC">
      <w:pPr>
        <w:rPr>
          <w:lang w:val="es-MX"/>
        </w:rPr>
      </w:pPr>
      <w:r w:rsidRPr="007445EC">
        <w:rPr>
          <w:lang w:val="es-MX"/>
        </w:rPr>
        <w:t>[sPause time="1.2s" ePause]</w:t>
      </w:r>
    </w:p>
    <w:p w14:paraId="696506CE" w14:textId="77777777" w:rsidR="007445EC" w:rsidRPr="007445EC" w:rsidRDefault="007445EC" w:rsidP="007445EC">
      <w:pPr>
        <w:rPr>
          <w:lang w:val="es-MX"/>
        </w:rPr>
      </w:pPr>
    </w:p>
    <w:p w14:paraId="63C3028C" w14:textId="77777777" w:rsidR="007445EC" w:rsidRPr="007445EC" w:rsidRDefault="007445EC" w:rsidP="007445EC">
      <w:pPr>
        <w:rPr>
          <w:lang w:val="es-MX"/>
        </w:rPr>
      </w:pPr>
      <w:r w:rsidRPr="007445EC">
        <w:rPr>
          <w:lang w:val="es-MX"/>
        </w:rPr>
        <w:t>Antes de crear un rol, es importante conocer el Tipo de Rol. Este se define desde el Contrato de cada persona, y nos permite subdividir a los empleados en distintos grupos, por ejemplo Administrativos y Planta. De esta manera, al crear un rol de pago específico para Administrativos, el sistema únicamente traerá a las personas cuyo contrato tenga asignado ese mismo tipo.</w:t>
      </w:r>
    </w:p>
    <w:p w14:paraId="4B459C69" w14:textId="77777777" w:rsidR="007445EC" w:rsidRPr="007445EC" w:rsidRDefault="007445EC" w:rsidP="007445EC">
      <w:pPr>
        <w:rPr>
          <w:lang w:val="es-MX"/>
        </w:rPr>
      </w:pPr>
    </w:p>
    <w:p w14:paraId="488E4308" w14:textId="77777777" w:rsidR="007445EC" w:rsidRPr="007445EC" w:rsidRDefault="007445EC" w:rsidP="007445EC">
      <w:pPr>
        <w:rPr>
          <w:lang w:val="es-MX"/>
        </w:rPr>
      </w:pPr>
      <w:r w:rsidRPr="007445EC">
        <w:rPr>
          <w:lang w:val="es-MX"/>
        </w:rPr>
        <w:t>[sPause time="1.2s" ePause]</w:t>
      </w:r>
    </w:p>
    <w:p w14:paraId="14AE7069" w14:textId="77777777" w:rsidR="007445EC" w:rsidRPr="007445EC" w:rsidRDefault="007445EC" w:rsidP="007445EC">
      <w:pPr>
        <w:rPr>
          <w:lang w:val="es-MX"/>
        </w:rPr>
      </w:pPr>
    </w:p>
    <w:p w14:paraId="031B3235" w14:textId="77777777" w:rsidR="007445EC" w:rsidRPr="007445EC" w:rsidRDefault="007445EC" w:rsidP="007445EC">
      <w:pPr>
        <w:rPr>
          <w:lang w:val="es-MX"/>
        </w:rPr>
      </w:pPr>
      <w:r w:rsidRPr="007445EC">
        <w:rPr>
          <w:lang w:val="es-MX"/>
        </w:rPr>
        <w:t>Para crear un nuevo rol, damos clic derecho sobre el listado superior y seleccionamos Insertar. Aquí definimos la Fecha Inicial, Fecha Final y el Tipo de Rol correspondiente.</w:t>
      </w:r>
    </w:p>
    <w:p w14:paraId="4561C85C" w14:textId="77777777" w:rsidR="007445EC" w:rsidRPr="007445EC" w:rsidRDefault="007445EC" w:rsidP="007445EC">
      <w:pPr>
        <w:rPr>
          <w:lang w:val="es-MX"/>
        </w:rPr>
      </w:pPr>
    </w:p>
    <w:p w14:paraId="5350589A" w14:textId="77777777" w:rsidR="007445EC" w:rsidRPr="007445EC" w:rsidRDefault="007445EC" w:rsidP="007445EC">
      <w:pPr>
        <w:rPr>
          <w:lang w:val="es-MX"/>
        </w:rPr>
      </w:pPr>
      <w:r w:rsidRPr="007445EC">
        <w:rPr>
          <w:lang w:val="es-MX"/>
        </w:rPr>
        <w:t>[sPause time="1.2s" ePause]</w:t>
      </w:r>
    </w:p>
    <w:p w14:paraId="4C63DAFF" w14:textId="77777777" w:rsidR="007445EC" w:rsidRPr="007445EC" w:rsidRDefault="007445EC" w:rsidP="007445EC">
      <w:pPr>
        <w:rPr>
          <w:lang w:val="es-MX"/>
        </w:rPr>
      </w:pPr>
    </w:p>
    <w:p w14:paraId="2DD53451" w14:textId="77777777" w:rsidR="007445EC" w:rsidRPr="007445EC" w:rsidRDefault="007445EC" w:rsidP="007445EC">
      <w:pPr>
        <w:rPr>
          <w:lang w:val="es-MX"/>
        </w:rPr>
      </w:pPr>
      <w:r w:rsidRPr="007445EC">
        <w:rPr>
          <w:lang w:val="es-MX"/>
        </w:rPr>
        <w:t>También configuramos el corte de Asistencia Inicial y Asistencia Final. Normalmente, para calcular a tiempo las horas extras, las empresas retroceden un poco este corte; por ejemplo, en el rol de julio, la asistencia puede ir del 26 de junio al 25 de julio, en lugar de coincidir exactamente con el mes.</w:t>
      </w:r>
    </w:p>
    <w:p w14:paraId="6744CC6F" w14:textId="77777777" w:rsidR="007445EC" w:rsidRPr="007445EC" w:rsidRDefault="007445EC" w:rsidP="007445EC">
      <w:pPr>
        <w:rPr>
          <w:lang w:val="es-MX"/>
        </w:rPr>
      </w:pPr>
    </w:p>
    <w:p w14:paraId="5563A354" w14:textId="77777777" w:rsidR="007445EC" w:rsidRPr="007445EC" w:rsidRDefault="007445EC" w:rsidP="007445EC">
      <w:pPr>
        <w:rPr>
          <w:lang w:val="es-MX"/>
        </w:rPr>
      </w:pPr>
      <w:r w:rsidRPr="007445EC">
        <w:rPr>
          <w:lang w:val="es-MX"/>
        </w:rPr>
        <w:t>[sPause time="1.2s" ePause]</w:t>
      </w:r>
    </w:p>
    <w:p w14:paraId="6A7DA1A8" w14:textId="77777777" w:rsidR="007445EC" w:rsidRPr="007445EC" w:rsidRDefault="007445EC" w:rsidP="007445EC">
      <w:pPr>
        <w:rPr>
          <w:lang w:val="es-MX"/>
        </w:rPr>
      </w:pPr>
    </w:p>
    <w:p w14:paraId="70AFA98E" w14:textId="77777777" w:rsidR="007445EC" w:rsidRPr="007445EC" w:rsidRDefault="007445EC" w:rsidP="007445EC">
      <w:pPr>
        <w:rPr>
          <w:lang w:val="es-MX"/>
        </w:rPr>
      </w:pPr>
      <w:r w:rsidRPr="007445EC">
        <w:rPr>
          <w:lang w:val="es-MX"/>
        </w:rPr>
        <w:t>Al guardar, se crea únicamente la cabecera del rol, todavía sin empleados. Debemos entonces dar clic en Importar Datos, para que el sistema agregue o actualice a los empleados que correspondan según el tipo de rol.</w:t>
      </w:r>
    </w:p>
    <w:p w14:paraId="1E08B2A3" w14:textId="77777777" w:rsidR="007445EC" w:rsidRPr="007445EC" w:rsidRDefault="007445EC" w:rsidP="007445EC">
      <w:pPr>
        <w:rPr>
          <w:lang w:val="es-MX"/>
        </w:rPr>
      </w:pPr>
    </w:p>
    <w:p w14:paraId="4EB9C90B" w14:textId="77777777" w:rsidR="007445EC" w:rsidRPr="007445EC" w:rsidRDefault="007445EC" w:rsidP="007445EC">
      <w:pPr>
        <w:rPr>
          <w:lang w:val="es-MX"/>
        </w:rPr>
      </w:pPr>
      <w:r w:rsidRPr="007445EC">
        <w:rPr>
          <w:lang w:val="es-MX"/>
        </w:rPr>
        <w:t>[sPause time="1.2s" ePause]</w:t>
      </w:r>
    </w:p>
    <w:p w14:paraId="48627CD1" w14:textId="77777777" w:rsidR="007445EC" w:rsidRPr="007445EC" w:rsidRDefault="007445EC" w:rsidP="007445EC">
      <w:pPr>
        <w:rPr>
          <w:lang w:val="es-MX"/>
        </w:rPr>
      </w:pPr>
    </w:p>
    <w:p w14:paraId="055B4541" w14:textId="77777777" w:rsidR="007445EC" w:rsidRPr="007445EC" w:rsidRDefault="007445EC" w:rsidP="007445EC">
      <w:pPr>
        <w:rPr>
          <w:lang w:val="es-MX"/>
        </w:rPr>
      </w:pPr>
      <w:r w:rsidRPr="007445EC">
        <w:rPr>
          <w:lang w:val="es-MX"/>
        </w:rPr>
        <w:lastRenderedPageBreak/>
        <w:t>Una vez importados los empleados, sus rubros aparecen en blanco, sin ningún valor calculado. Para que el sistema calcule los valores, seleccionamos a los empleados y damos clic derecho, Procesar Persona; también se puede procesar a todos los empleados del rol al mismo tiempo.</w:t>
      </w:r>
    </w:p>
    <w:p w14:paraId="197C9499" w14:textId="77777777" w:rsidR="007445EC" w:rsidRPr="007445EC" w:rsidRDefault="007445EC" w:rsidP="007445EC">
      <w:pPr>
        <w:rPr>
          <w:lang w:val="es-MX"/>
        </w:rPr>
      </w:pPr>
    </w:p>
    <w:p w14:paraId="5B5D7E15" w14:textId="77777777" w:rsidR="007445EC" w:rsidRPr="007445EC" w:rsidRDefault="007445EC" w:rsidP="007445EC">
      <w:pPr>
        <w:rPr>
          <w:lang w:val="es-MX"/>
        </w:rPr>
      </w:pPr>
      <w:r w:rsidRPr="007445EC">
        <w:rPr>
          <w:lang w:val="es-MX"/>
        </w:rPr>
        <w:t>[sPause time="1.2s" ePause]</w:t>
      </w:r>
    </w:p>
    <w:p w14:paraId="2CBAD6ED" w14:textId="77777777" w:rsidR="007445EC" w:rsidRPr="007445EC" w:rsidRDefault="007445EC" w:rsidP="007445EC">
      <w:pPr>
        <w:rPr>
          <w:lang w:val="es-MX"/>
        </w:rPr>
      </w:pPr>
    </w:p>
    <w:p w14:paraId="16D42023" w14:textId="77777777" w:rsidR="007445EC" w:rsidRPr="007445EC" w:rsidRDefault="007445EC" w:rsidP="007445EC">
      <w:pPr>
        <w:rPr>
          <w:lang w:val="es-MX"/>
        </w:rPr>
      </w:pPr>
      <w:r w:rsidRPr="007445EC">
        <w:rPr>
          <w:lang w:val="es-MX"/>
        </w:rPr>
        <w:t>Al seleccionar un rol, en la parte inferior izquierda se despliega el listado de empleados incluidos en dicho período, junto con su sueldo, entrada, salida, tipo de contrato, forma de pago, centro de costo y cargo.</w:t>
      </w:r>
    </w:p>
    <w:p w14:paraId="62E1909E" w14:textId="77777777" w:rsidR="007445EC" w:rsidRPr="007445EC" w:rsidRDefault="007445EC" w:rsidP="007445EC">
      <w:pPr>
        <w:rPr>
          <w:lang w:val="es-MX"/>
        </w:rPr>
      </w:pPr>
    </w:p>
    <w:p w14:paraId="0275D631" w14:textId="77777777" w:rsidR="007445EC" w:rsidRPr="007445EC" w:rsidRDefault="007445EC" w:rsidP="007445EC">
      <w:pPr>
        <w:rPr>
          <w:lang w:val="es-MX"/>
        </w:rPr>
      </w:pPr>
      <w:r w:rsidRPr="007445EC">
        <w:rPr>
          <w:lang w:val="es-MX"/>
        </w:rPr>
        <w:t>[sPause time="1.2s" ePause]</w:t>
      </w:r>
    </w:p>
    <w:p w14:paraId="7DA6D2A4" w14:textId="77777777" w:rsidR="007445EC" w:rsidRPr="007445EC" w:rsidRDefault="007445EC" w:rsidP="007445EC">
      <w:pPr>
        <w:rPr>
          <w:lang w:val="es-MX"/>
        </w:rPr>
      </w:pPr>
    </w:p>
    <w:p w14:paraId="03EBCA4E" w14:textId="77777777" w:rsidR="007445EC" w:rsidRPr="007445EC" w:rsidRDefault="007445EC" w:rsidP="007445EC">
      <w:pPr>
        <w:rPr>
          <w:lang w:val="es-MX"/>
        </w:rPr>
      </w:pPr>
      <w:r w:rsidRPr="007445EC">
        <w:rPr>
          <w:lang w:val="es-MX"/>
        </w:rPr>
        <w:t>Junto al nombre de cada empleado encontramos dos íconos importantes: la columna P, que nos lleva directamente a la ficha de la Persona; y la columna C, que nos lleva al Contrato correspondiente a ese empleado.</w:t>
      </w:r>
    </w:p>
    <w:p w14:paraId="07BCCBF6" w14:textId="77777777" w:rsidR="007445EC" w:rsidRPr="007445EC" w:rsidRDefault="007445EC" w:rsidP="007445EC">
      <w:pPr>
        <w:rPr>
          <w:lang w:val="es-MX"/>
        </w:rPr>
      </w:pPr>
    </w:p>
    <w:p w14:paraId="70E943A1" w14:textId="77777777" w:rsidR="007445EC" w:rsidRPr="007445EC" w:rsidRDefault="007445EC" w:rsidP="007445EC">
      <w:pPr>
        <w:rPr>
          <w:lang w:val="es-MX"/>
        </w:rPr>
      </w:pPr>
      <w:r w:rsidRPr="007445EC">
        <w:rPr>
          <w:lang w:val="es-MX"/>
        </w:rPr>
        <w:t>[sPause time="1.2s" ePause]</w:t>
      </w:r>
    </w:p>
    <w:p w14:paraId="3FD45839" w14:textId="77777777" w:rsidR="007445EC" w:rsidRPr="007445EC" w:rsidRDefault="007445EC" w:rsidP="007445EC">
      <w:pPr>
        <w:rPr>
          <w:lang w:val="es-MX"/>
        </w:rPr>
      </w:pPr>
    </w:p>
    <w:p w14:paraId="5049495D" w14:textId="77777777" w:rsidR="007445EC" w:rsidRPr="007445EC" w:rsidRDefault="007445EC" w:rsidP="007445EC">
      <w:pPr>
        <w:rPr>
          <w:lang w:val="es-MX"/>
        </w:rPr>
      </w:pPr>
      <w:r w:rsidRPr="007445EC">
        <w:rPr>
          <w:lang w:val="es-MX"/>
        </w:rPr>
        <w:t>Al lado derecho, el panel de Centro de Costo muestra cómo se distribuye el sueldo del empleado seleccionado, indicando los días, el porcentaje y la fracción correspondiente a cada centro de costo.</w:t>
      </w:r>
    </w:p>
    <w:p w14:paraId="269059A4" w14:textId="77777777" w:rsidR="007445EC" w:rsidRPr="007445EC" w:rsidRDefault="007445EC" w:rsidP="007445EC">
      <w:pPr>
        <w:rPr>
          <w:lang w:val="es-MX"/>
        </w:rPr>
      </w:pPr>
    </w:p>
    <w:p w14:paraId="0ACBAECA" w14:textId="77777777" w:rsidR="007445EC" w:rsidRPr="007445EC" w:rsidRDefault="007445EC" w:rsidP="007445EC">
      <w:pPr>
        <w:rPr>
          <w:lang w:val="es-MX"/>
        </w:rPr>
      </w:pPr>
      <w:r w:rsidRPr="007445EC">
        <w:rPr>
          <w:lang w:val="es-MX"/>
        </w:rPr>
        <w:t>[sPause time="1.2s" ePause]</w:t>
      </w:r>
    </w:p>
    <w:p w14:paraId="42FD366D" w14:textId="77777777" w:rsidR="007445EC" w:rsidRPr="007445EC" w:rsidRDefault="007445EC" w:rsidP="007445EC">
      <w:pPr>
        <w:rPr>
          <w:lang w:val="es-MX"/>
        </w:rPr>
      </w:pPr>
    </w:p>
    <w:p w14:paraId="071DD289" w14:textId="63F4BCC0" w:rsidR="007445EC" w:rsidRPr="007445EC" w:rsidRDefault="007445EC" w:rsidP="007445EC">
      <w:pPr>
        <w:rPr>
          <w:lang w:val="es-MX"/>
        </w:rPr>
      </w:pPr>
      <w:r w:rsidRPr="007445EC">
        <w:rPr>
          <w:lang w:val="es-MX"/>
        </w:rPr>
        <w:t>En la parte inferior encontramos el detalle de Rubros del empleado seleccionado, es decir, todos los conceptos que conforman su rol de pago. Estos rubros se distinguen por color: los de fondo blanco son puramente informativos, como días u horas; los de fondo verde son ingresos; y los de fondo rojo son egresos.</w:t>
      </w:r>
    </w:p>
    <w:p w14:paraId="1E228A91" w14:textId="77777777" w:rsidR="007445EC" w:rsidRPr="007445EC" w:rsidRDefault="007445EC" w:rsidP="007445EC">
      <w:pPr>
        <w:rPr>
          <w:lang w:val="es-MX"/>
        </w:rPr>
      </w:pPr>
    </w:p>
    <w:p w14:paraId="2E2AAA61" w14:textId="77777777" w:rsidR="007445EC" w:rsidRPr="007445EC" w:rsidRDefault="007445EC" w:rsidP="007445EC">
      <w:pPr>
        <w:rPr>
          <w:lang w:val="es-MX"/>
        </w:rPr>
      </w:pPr>
      <w:r w:rsidRPr="007445EC">
        <w:rPr>
          <w:lang w:val="es-MX"/>
        </w:rPr>
        <w:t>[sPause time="1.2s" ePause]</w:t>
      </w:r>
    </w:p>
    <w:p w14:paraId="35D70C94" w14:textId="77777777" w:rsidR="007445EC" w:rsidRPr="007445EC" w:rsidRDefault="007445EC" w:rsidP="007445EC">
      <w:pPr>
        <w:rPr>
          <w:lang w:val="es-MX"/>
        </w:rPr>
      </w:pPr>
    </w:p>
    <w:p w14:paraId="160A4C3B" w14:textId="77777777" w:rsidR="007445EC" w:rsidRPr="007445EC" w:rsidRDefault="007445EC" w:rsidP="007445EC">
      <w:pPr>
        <w:rPr>
          <w:lang w:val="es-MX"/>
        </w:rPr>
      </w:pPr>
      <w:r w:rsidRPr="007445EC">
        <w:rPr>
          <w:lang w:val="es-MX"/>
        </w:rPr>
        <w:t>Cada rubro cuenta con cuatro columnas de control muy importantes. La columna S, de Signo, nos indica si el rubro suma o resta al total a recibir del empleado; este signo viene definido por la naturaleza del rubro y no se edita manualmente.</w:t>
      </w:r>
    </w:p>
    <w:p w14:paraId="241B2B55" w14:textId="77777777" w:rsidR="007445EC" w:rsidRPr="007445EC" w:rsidRDefault="007445EC" w:rsidP="007445EC">
      <w:pPr>
        <w:rPr>
          <w:lang w:val="es-MX"/>
        </w:rPr>
      </w:pPr>
    </w:p>
    <w:p w14:paraId="415A22B0" w14:textId="77777777" w:rsidR="007445EC" w:rsidRPr="007445EC" w:rsidRDefault="007445EC" w:rsidP="007445EC">
      <w:pPr>
        <w:rPr>
          <w:lang w:val="es-MX"/>
        </w:rPr>
      </w:pPr>
      <w:r w:rsidRPr="007445EC">
        <w:rPr>
          <w:lang w:val="es-MX"/>
        </w:rPr>
        <w:t>[sPause time="1.2s" ePause]</w:t>
      </w:r>
    </w:p>
    <w:p w14:paraId="39F1865D" w14:textId="77777777" w:rsidR="007445EC" w:rsidRPr="007445EC" w:rsidRDefault="007445EC" w:rsidP="007445EC">
      <w:pPr>
        <w:rPr>
          <w:lang w:val="es-MX"/>
        </w:rPr>
      </w:pPr>
    </w:p>
    <w:p w14:paraId="01BC821E" w14:textId="787FFB07" w:rsidR="007445EC" w:rsidRPr="007445EC" w:rsidRDefault="007445EC" w:rsidP="007445EC">
      <w:pPr>
        <w:rPr>
          <w:lang w:val="es-MX"/>
        </w:rPr>
      </w:pPr>
      <w:r w:rsidRPr="007445EC">
        <w:rPr>
          <w:lang w:val="es-MX"/>
        </w:rPr>
        <w:t>La columna B, de Bloqueado, nos muestra si el rubro tiene restricciones de edición: en rojo, cuando el bloqueo aplica a nivel conceptual, es decir, como regla general para ese tipo de rubro; y en amarillo, cuando el bloqueo se aplicó de forma personal</w:t>
      </w:r>
      <w:r w:rsidR="004F656A">
        <w:rPr>
          <w:lang w:val="es-MX"/>
        </w:rPr>
        <w:t>.</w:t>
      </w:r>
    </w:p>
    <w:p w14:paraId="37D874B1" w14:textId="77777777" w:rsidR="007445EC" w:rsidRPr="007445EC" w:rsidRDefault="007445EC" w:rsidP="007445EC">
      <w:pPr>
        <w:rPr>
          <w:lang w:val="es-MX"/>
        </w:rPr>
      </w:pPr>
    </w:p>
    <w:p w14:paraId="06018233" w14:textId="77777777" w:rsidR="007445EC" w:rsidRPr="007445EC" w:rsidRDefault="007445EC" w:rsidP="007445EC">
      <w:pPr>
        <w:rPr>
          <w:lang w:val="es-MX"/>
        </w:rPr>
      </w:pPr>
      <w:r w:rsidRPr="007445EC">
        <w:rPr>
          <w:lang w:val="es-MX"/>
        </w:rPr>
        <w:t>[sPause time="1.2s" ePause]</w:t>
      </w:r>
    </w:p>
    <w:p w14:paraId="02EC851F" w14:textId="77777777" w:rsidR="007445EC" w:rsidRPr="007445EC" w:rsidRDefault="007445EC" w:rsidP="007445EC">
      <w:pPr>
        <w:rPr>
          <w:lang w:val="es-MX"/>
        </w:rPr>
      </w:pPr>
    </w:p>
    <w:p w14:paraId="46BB9847" w14:textId="0D4792DD" w:rsidR="007445EC" w:rsidRPr="007445EC" w:rsidRDefault="007445EC" w:rsidP="007445EC">
      <w:pPr>
        <w:rPr>
          <w:lang w:val="es-MX"/>
        </w:rPr>
      </w:pPr>
      <w:r w:rsidRPr="007445EC">
        <w:rPr>
          <w:lang w:val="es-MX"/>
        </w:rPr>
        <w:t xml:space="preserve">La columna I, de Impresora, nos indica con su ícono si ese rubro será visible para el empleado, por </w:t>
      </w:r>
      <w:r w:rsidR="00EA3457" w:rsidRPr="007445EC">
        <w:rPr>
          <w:lang w:val="es-MX"/>
        </w:rPr>
        <w:t>ejemplo,</w:t>
      </w:r>
      <w:r w:rsidRPr="007445EC">
        <w:rPr>
          <w:lang w:val="es-MX"/>
        </w:rPr>
        <w:t xml:space="preserve"> al consultar o imprimir su rol de pago.</w:t>
      </w:r>
    </w:p>
    <w:p w14:paraId="25CDC778" w14:textId="77777777" w:rsidR="007445EC" w:rsidRPr="007445EC" w:rsidRDefault="007445EC" w:rsidP="007445EC">
      <w:pPr>
        <w:rPr>
          <w:lang w:val="es-MX"/>
        </w:rPr>
      </w:pPr>
    </w:p>
    <w:p w14:paraId="626A11BF" w14:textId="77777777" w:rsidR="007445EC" w:rsidRPr="007445EC" w:rsidRDefault="007445EC" w:rsidP="007445EC">
      <w:pPr>
        <w:rPr>
          <w:lang w:val="es-MX"/>
        </w:rPr>
      </w:pPr>
      <w:r w:rsidRPr="007445EC">
        <w:rPr>
          <w:lang w:val="es-MX"/>
        </w:rPr>
        <w:t>[sPause time="1.2s" ePause]</w:t>
      </w:r>
    </w:p>
    <w:p w14:paraId="1A37AD59" w14:textId="77777777" w:rsidR="007445EC" w:rsidRPr="007445EC" w:rsidRDefault="007445EC" w:rsidP="007445EC">
      <w:pPr>
        <w:rPr>
          <w:lang w:val="es-MX"/>
        </w:rPr>
      </w:pPr>
    </w:p>
    <w:p w14:paraId="6501E474" w14:textId="77777777" w:rsidR="007445EC" w:rsidRPr="007445EC" w:rsidRDefault="007445EC" w:rsidP="007445EC">
      <w:pPr>
        <w:rPr>
          <w:lang w:val="es-MX"/>
        </w:rPr>
      </w:pPr>
      <w:r w:rsidRPr="007445EC">
        <w:rPr>
          <w:lang w:val="es-MX"/>
        </w:rPr>
        <w:t>Por último, la columna F, de Fórmula, nos muestra si ese rubro tiene una fórmula configurada que calcula su valor de forma automática, en lugar de ingresarse manualmente. Cuando un rubro tiene fórmula, aparece la leyenda Proceso de Rol; dando clic en la lupita, podemos ver tanto la fórmula original definida en la Plantilla de Rubros, como el mismo cálculo ya reemplazado con los valores reales del empleado.</w:t>
      </w:r>
    </w:p>
    <w:p w14:paraId="14A62E07" w14:textId="77777777" w:rsidR="007445EC" w:rsidRPr="007445EC" w:rsidRDefault="007445EC" w:rsidP="007445EC">
      <w:pPr>
        <w:rPr>
          <w:lang w:val="es-MX"/>
        </w:rPr>
      </w:pPr>
    </w:p>
    <w:p w14:paraId="46408DFF" w14:textId="77777777" w:rsidR="007445EC" w:rsidRPr="007445EC" w:rsidRDefault="007445EC" w:rsidP="007445EC">
      <w:pPr>
        <w:rPr>
          <w:lang w:val="es-MX"/>
        </w:rPr>
      </w:pPr>
      <w:r w:rsidRPr="007445EC">
        <w:rPr>
          <w:lang w:val="es-MX"/>
        </w:rPr>
        <w:t>[sPause time="1.2s" ePause]</w:t>
      </w:r>
    </w:p>
    <w:p w14:paraId="3594461B" w14:textId="77777777" w:rsidR="007445EC" w:rsidRPr="007445EC" w:rsidRDefault="007445EC" w:rsidP="007445EC">
      <w:pPr>
        <w:rPr>
          <w:lang w:val="es-MX"/>
        </w:rPr>
      </w:pPr>
    </w:p>
    <w:p w14:paraId="611F13FE" w14:textId="77777777" w:rsidR="004F656A" w:rsidRDefault="004F656A" w:rsidP="007445EC">
      <w:pPr>
        <w:rPr>
          <w:lang w:val="es-MX"/>
        </w:rPr>
      </w:pPr>
    </w:p>
    <w:p w14:paraId="6F3F8316" w14:textId="2405895D" w:rsidR="004F656A" w:rsidRDefault="004F656A" w:rsidP="007445EC">
      <w:pPr>
        <w:rPr>
          <w:lang w:val="es-MX"/>
        </w:rPr>
      </w:pPr>
      <w:r>
        <w:rPr>
          <w:lang w:val="es-MX"/>
        </w:rPr>
        <w:t>Los rubros se pueden ver, editar y eliminar en Catalogos &gt; Pantalla plantilla de rubros,</w:t>
      </w:r>
    </w:p>
    <w:p w14:paraId="145244D1" w14:textId="004EEF50" w:rsidR="007445EC" w:rsidRPr="007445EC" w:rsidRDefault="007445EC" w:rsidP="007445EC">
      <w:pPr>
        <w:rPr>
          <w:lang w:val="es-MX"/>
        </w:rPr>
      </w:pPr>
      <w:r w:rsidRPr="007445EC">
        <w:rPr>
          <w:lang w:val="es-MX"/>
        </w:rPr>
        <w:t>Existen distintos tipos de rubro según cuándo aparecen en la quincena. El tipo Normal aparece únicamente a fin de mes. El tipo Solo Quincena aparece solamente en la primera quincena, y ya no se repite a fin de mes. El tipo Quincena tiene una funcionalidad dual: aparece en la primera quincena, y también en el fin de mes, pero en este segundo caso con el signo invertido, para descontar el anticipo ya entregado. Finalmente, existen rubros de Liquidación, que solamente aparecen cuando el empleado está saliendo de la empresa.</w:t>
      </w:r>
    </w:p>
    <w:p w14:paraId="3326B296" w14:textId="77777777" w:rsidR="007445EC" w:rsidRPr="007445EC" w:rsidRDefault="007445EC" w:rsidP="007445EC">
      <w:pPr>
        <w:rPr>
          <w:lang w:val="es-MX"/>
        </w:rPr>
      </w:pPr>
    </w:p>
    <w:p w14:paraId="6E9DE1DB" w14:textId="77777777" w:rsidR="007445EC" w:rsidRPr="007445EC" w:rsidRDefault="007445EC" w:rsidP="007445EC">
      <w:pPr>
        <w:rPr>
          <w:lang w:val="es-MX"/>
        </w:rPr>
      </w:pPr>
      <w:r w:rsidRPr="007445EC">
        <w:rPr>
          <w:lang w:val="es-MX"/>
        </w:rPr>
        <w:t>[sPause time="1.2s" ePause]</w:t>
      </w:r>
    </w:p>
    <w:p w14:paraId="39EE85B2" w14:textId="77777777" w:rsidR="007445EC" w:rsidRPr="007445EC" w:rsidRDefault="007445EC" w:rsidP="007445EC">
      <w:pPr>
        <w:rPr>
          <w:lang w:val="es-MX"/>
        </w:rPr>
      </w:pPr>
    </w:p>
    <w:p w14:paraId="0E8BD050" w14:textId="77777777" w:rsidR="007445EC" w:rsidRPr="007445EC" w:rsidRDefault="007445EC" w:rsidP="007445EC">
      <w:pPr>
        <w:rPr>
          <w:lang w:val="es-MX"/>
        </w:rPr>
      </w:pPr>
      <w:r w:rsidRPr="007445EC">
        <w:rPr>
          <w:lang w:val="es-MX"/>
        </w:rPr>
        <w:lastRenderedPageBreak/>
        <w:t>Al seleccionar un rubro específico, en el panel derecho inferior encontramos dos pestañas. La pestaña Detalle muestra el concepto y el valor calculado para ese rubro. La pestaña Distribución muestra cómo se reparte ese valor entre los distintos centros de costo del empleado.</w:t>
      </w:r>
    </w:p>
    <w:p w14:paraId="24C34DF4" w14:textId="77777777" w:rsidR="007445EC" w:rsidRPr="007445EC" w:rsidRDefault="007445EC" w:rsidP="007445EC">
      <w:pPr>
        <w:rPr>
          <w:lang w:val="es-MX"/>
        </w:rPr>
      </w:pPr>
    </w:p>
    <w:p w14:paraId="739248A7" w14:textId="77777777" w:rsidR="007445EC" w:rsidRPr="007445EC" w:rsidRDefault="007445EC" w:rsidP="007445EC">
      <w:pPr>
        <w:rPr>
          <w:lang w:val="es-MX"/>
        </w:rPr>
      </w:pPr>
      <w:r w:rsidRPr="007445EC">
        <w:rPr>
          <w:lang w:val="es-MX"/>
        </w:rPr>
        <w:t>[sPause time="1.2s" ePause]</w:t>
      </w:r>
    </w:p>
    <w:p w14:paraId="4DFA25A7" w14:textId="77777777" w:rsidR="007445EC" w:rsidRPr="007445EC" w:rsidRDefault="007445EC" w:rsidP="007445EC">
      <w:pPr>
        <w:rPr>
          <w:lang w:val="es-MX"/>
        </w:rPr>
      </w:pPr>
    </w:p>
    <w:p w14:paraId="10836298" w14:textId="0AE87F8A" w:rsidR="007445EC" w:rsidRPr="007445EC" w:rsidRDefault="007445EC" w:rsidP="007445EC">
      <w:pPr>
        <w:rPr>
          <w:lang w:val="es-MX"/>
        </w:rPr>
      </w:pPr>
      <w:r w:rsidRPr="007445EC">
        <w:rPr>
          <w:lang w:val="es-MX"/>
        </w:rPr>
        <w:t>Existen varias formas de cargar valores manuales en un rubro. La primera es directamente en el detalle del rubro, con clic derecho, Insertar, e ingresando el valor deseado. La segunda es mediante la importación de un archivo Excel; en este archivo se codifica cada columna con el código del rubro correspondiente. La tercera es mediante un Rubro Fijo, donde se asigna un valor fijo a un empleado específico, con una fecha desde y hasta, y que se repetirá automáticamente en cada rol dentro de ese rango de fechas.</w:t>
      </w:r>
    </w:p>
    <w:p w14:paraId="1B6A1C6A" w14:textId="77777777" w:rsidR="007445EC" w:rsidRPr="007445EC" w:rsidRDefault="007445EC" w:rsidP="007445EC">
      <w:pPr>
        <w:rPr>
          <w:lang w:val="es-MX"/>
        </w:rPr>
      </w:pPr>
    </w:p>
    <w:p w14:paraId="50D0D504" w14:textId="77777777" w:rsidR="007445EC" w:rsidRPr="007445EC" w:rsidRDefault="007445EC" w:rsidP="007445EC">
      <w:pPr>
        <w:rPr>
          <w:lang w:val="es-MX"/>
        </w:rPr>
      </w:pPr>
      <w:r w:rsidRPr="007445EC">
        <w:rPr>
          <w:lang w:val="es-MX"/>
        </w:rPr>
        <w:t>[sPause time="1.2s" ePause]</w:t>
      </w:r>
    </w:p>
    <w:p w14:paraId="7688D15E" w14:textId="77777777" w:rsidR="007445EC" w:rsidRPr="007445EC" w:rsidRDefault="007445EC" w:rsidP="007445EC">
      <w:pPr>
        <w:rPr>
          <w:lang w:val="es-MX"/>
        </w:rPr>
      </w:pPr>
    </w:p>
    <w:p w14:paraId="79D4F7F5" w14:textId="77777777" w:rsidR="007445EC" w:rsidRPr="007445EC" w:rsidRDefault="007445EC" w:rsidP="007445EC">
      <w:pPr>
        <w:rPr>
          <w:lang w:val="es-MX"/>
        </w:rPr>
      </w:pPr>
      <w:r w:rsidRPr="007445EC">
        <w:rPr>
          <w:lang w:val="es-MX"/>
        </w:rPr>
        <w:t>Es importante saber que, si se modifica un valor luego de que el rol ya fue procesado, el sistema marca en rojo al empleado, indicando que necesita ser reprocesado. Para actualizar el cálculo, damos clic derecho sobre el empleado y seleccionamos nuevamente Procesar Persona.</w:t>
      </w:r>
    </w:p>
    <w:p w14:paraId="7A397919" w14:textId="77777777" w:rsidR="007445EC" w:rsidRPr="007445EC" w:rsidRDefault="007445EC" w:rsidP="007445EC">
      <w:pPr>
        <w:rPr>
          <w:lang w:val="es-MX"/>
        </w:rPr>
      </w:pPr>
    </w:p>
    <w:p w14:paraId="09E7A11B" w14:textId="77777777" w:rsidR="007445EC" w:rsidRPr="007445EC" w:rsidRDefault="007445EC" w:rsidP="007445EC">
      <w:pPr>
        <w:rPr>
          <w:lang w:val="es-MX"/>
        </w:rPr>
      </w:pPr>
      <w:r w:rsidRPr="007445EC">
        <w:rPr>
          <w:lang w:val="es-MX"/>
        </w:rPr>
        <w:t>[sPause time="1.2s" ePause]</w:t>
      </w:r>
    </w:p>
    <w:p w14:paraId="161C4760" w14:textId="77777777" w:rsidR="007445EC" w:rsidRPr="007445EC" w:rsidRDefault="007445EC" w:rsidP="007445EC">
      <w:pPr>
        <w:rPr>
          <w:lang w:val="es-MX"/>
        </w:rPr>
      </w:pPr>
    </w:p>
    <w:p w14:paraId="4A026EB5" w14:textId="55EAFB0D" w:rsidR="001E3093" w:rsidRPr="007445EC" w:rsidRDefault="007445EC" w:rsidP="007445EC">
      <w:pPr>
        <w:rPr>
          <w:lang w:val="es-MX"/>
        </w:rPr>
      </w:pPr>
      <w:r w:rsidRPr="007445EC">
        <w:rPr>
          <w:lang w:val="es-MX"/>
        </w:rPr>
        <w:t>Finalmente, si damos clic derecho sobre un empleado, se despliega un menú con opciones adicionales como Procesar Persona, Contrato Impreso, Liquidación de Haberes, SRI 107, Cartas, Habilitar y Deshabilitar Cambios, Limpiar Valor Personalizado, y Detalle Vacaciones.</w:t>
      </w:r>
    </w:p>
    <w:sectPr w:rsidR="001E3093" w:rsidRPr="00744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38"/>
    <w:rsid w:val="001E3093"/>
    <w:rsid w:val="004F656A"/>
    <w:rsid w:val="00665E38"/>
    <w:rsid w:val="007445EC"/>
    <w:rsid w:val="008D347F"/>
    <w:rsid w:val="00BE0A6C"/>
    <w:rsid w:val="00EA3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0442"/>
  <w15:chartTrackingRefBased/>
  <w15:docId w15:val="{D07BD37D-BE7B-4DA5-B6BB-76DB7334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varela</dc:creator>
  <cp:keywords/>
  <dc:description/>
  <cp:lastModifiedBy>mateo varela</cp:lastModifiedBy>
  <cp:revision>1</cp:revision>
  <dcterms:created xsi:type="dcterms:W3CDTF">2026-07-30T19:56:00Z</dcterms:created>
  <dcterms:modified xsi:type="dcterms:W3CDTF">2026-07-30T21:44:00Z</dcterms:modified>
</cp:coreProperties>
</file>