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Análisis Exhaustivo de Cánones de Arrendamiento, Normatividad Urbanística y Requisitos Legales para Unidades Productivas Híbridas de Velas Artesanales en Palmira y Medellín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establecimiento de una unidad productiva como la proyectada por Pembertty, orientada a la fabricación artesanal de velas con un componente de exhibición comercial y una escala industrial pequeña, exige una integración multidisciplinaria de conocimientos en derecho mercantil, planificación territorial y seguridad industrial. El panorama actual en Colombia para el periodo 2024-2026 está marcado por una transformación en el uso del suelo urbano, donde la figura del inmueble híbrido —aquel que permite la coexistencia de la manufactura liviana con el "retail" o punto de venta— se posiciona como una solución estratégica frente al encarecimiento del suelo comercial tradicional. Este reporte analiza meticulosamente las variables de mercado en Palmira y Medellín, fundamentándose en la legislación vigente y las dinámicas de absorción inmobiliaria para empresas de economía creativa y artesanal.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Marco Normativo del Arrendamiento Comercial en Colombia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estabilidad operativa de la unidad productiva Pembertty reside en la correcta interpretación del Código de Comercio (Decreto 410 de 1971), específicamente en los artículos 518 a 524, los cuales rigen de manera imperativa sobre cualquier voluntad privada que intente disminuirlos.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diferencia del arrendamiento de vivienda urbana, el contrato comercial está intrínsecamente ligado a la protección del "establecimiento de comercio" como un bien mercantil inmaterial.</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Derecho a la Renovación y la Estabilidad del Comerciante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derecho de renovación es el pilar de la permanencia industrial. Según el Artículo 518, el empresario que haya ocupado un inmueble con un mismo establecimiento de comercio por no menos de dos años consecutivos adquiere el derecho a la renovación del contrato al vencimiento del mismo.</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Este derecho no es una simple prórroga; implica la creación de un nuevo vínculo contractual donde las condiciones pueden ajustarse a la realidad del mercado, pero sin que el arrendador pueda negarse arbitrariamente a la continuidad del negocio.</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Existen tres excepciones taxativas que el arrendador puede invocar para evitar esta renovación: el incumplimiento grave del contrato, la necesidad de habitar el inmueble o destinarlo a un negocio sustancialmente distinto, y la necesidad de demolición o reparación necesaria que exija la desocupación.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En este último caso, si el propietario no inicia las obras en los tres meses siguientes a la entrega o arrienda el local para una actividad similar a la del arrendatario saliente, deberá indemnizar por lucro cesante y perjuicios directos.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Mecanismos de Ajuste y Valoración del Canon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Cuando las partes no logran un acuerdo sobre el nuevo canon durante la renovación, el sistema jurídico prevé el procedimiento verbal con intervención de peritos.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La valoración pericial debe considerar no solo el área física, sino la dotación del inmueble y su ubicación estratégica.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Es fundamental entender la diferencia entre prórroga y renovación: la primera mantiene las condiciones iniciales, mientras que la segunda abre la puerta a una actualización de precios bajo la supervisión de un juez o perito si no hay consenso.</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contexto de la inflación proyectada para 2025 y 2026, las fórmulas de incremento se basan típicamente en el Índice de Precios al Consumidor (IPC). La tasa de crecimiento del canon puede expresarse mediante la siguiente fórmula financiera: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$$Nuevo\ Canon = Canon\ Actual \times (1 + IPC + \Delta)$$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Donde $\Delta$ representa los puntos porcentuales adicionales pactados, usualmente entre 1 y 3 puntos por encima del IPC para inmuebles de alta demanda.</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En 2025, con un IPC proyectado del 5.81%, un contrato que pacte IPC + 2 puntos verá un incremento total del 7.8%.</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Concepto Legal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Aplicabilidad para Pembertty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Consecuencia del Incumplimiento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Derecho de Renovación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Aplica tras 24 meses de ocupación continua.</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Renovación forzosa o indemnización pericial.</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Desahucio (Aviso)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Debe notificarse con 6 meses de antelación para fines de ocupación propia o demolición.</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Renovación automática bajo las mismas condiciones.</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Subarriendo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Permitido hasta el 50% del área sin permiso expreso, si no lesiona al arrendador.</w:t>
            </w:r>
            <w:r w:rsidDel="00000000" w:rsidR="00000000" w:rsidRPr="00000000">
              <w:rPr>
                <w:rFonts w:ascii="Google Sans" w:cs="Google Sans" w:eastAsia="Google Sans" w:hAnsi="Google Sans"/>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Terminación del contrato si se subarrienda el 100% sin autorización.</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Cesión de Contrato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Válida si es consecuencia de la venta del establecimiento de comercio.</w:t>
            </w:r>
            <w:r w:rsidDel="00000000" w:rsidR="00000000" w:rsidRPr="00000000">
              <w:rPr>
                <w:rFonts w:ascii="Google Sans" w:cs="Google Sans" w:eastAsia="Google Sans" w:hAnsi="Google Sans"/>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Ineficacia de la cesión si es independiente de la unidad productiva.</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Análisis del Mercado Inmobiliario en Palmira, Valle del Cauca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Palmira se presenta como un nodo logístico de primer orden debido a su cercanía al Aeropuerto Alfonso Bonilla Aragón y su integración en el eje industrial del Valle del Cauca.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Para una unidad productiva de velas artesanales que requiere tanto espacio industrial como comercial, el municipio ofrece una estructura de costos más favorable que Cali, con la ventaja de no pagar peajes en ciertos trayectos estratégicos como la vía hacia Acopi.</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Sectores Recomendados para Unidades Híbridas y Pequeña Industria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búsqueda de un inmueble híbrido en Palmira debe enfocarse en barrios que permitan el uso industrial de bajo impacto sin sacrificar la accesibilidad para los clientes del showroom.</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Zona Industrial La Dolores y Caucaseco:</w:t>
      </w:r>
      <w:r w:rsidDel="00000000" w:rsidR="00000000" w:rsidRPr="00000000">
        <w:rPr>
          <w:rFonts w:ascii="Google Sans" w:cs="Google Sans" w:eastAsia="Google Sans" w:hAnsi="Google Sans"/>
          <w:rtl w:val="0"/>
        </w:rPr>
        <w:t xml:space="preserve"> Estos sectores, ubicados en la vía Cali-Palmira, son ideales para la unidad productiva a pequeña escala. Ofrecen bodegas con energía trifásica (indispensable para la maquinaria de fundición de cera) y techos termoacústicos que mantienen la frescura necesaria para el almacenamiento de insumos químicos y fragancias.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Barrio Obrero y San José:</w:t>
      </w:r>
      <w:r w:rsidDel="00000000" w:rsidR="00000000" w:rsidRPr="00000000">
        <w:rPr>
          <w:rFonts w:ascii="Google Sans" w:cs="Google Sans" w:eastAsia="Google Sans" w:hAnsi="Google Sans"/>
          <w:rtl w:val="0"/>
        </w:rPr>
        <w:t xml:space="preserve"> Representan el corazón de la mixtura urbana en Palmira. Aquí es posible encontrar locales de mayor envergadura que permiten destinar la parte trasera a la producción y la fachada a la atención al público.</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Barrio El Prado y Alfonso López:</w:t>
      </w:r>
      <w:r w:rsidDel="00000000" w:rsidR="00000000" w:rsidRPr="00000000">
        <w:rPr>
          <w:rFonts w:ascii="Google Sans" w:cs="Google Sans" w:eastAsia="Google Sans" w:hAnsi="Google Sans"/>
          <w:rtl w:val="0"/>
        </w:rPr>
        <w:t xml:space="preserve"> Son sectores en transición con una fuerte presencia comercial y residencial. La oferta inmobiliaria incluye casas comerciales amplias que pueden adecuarse bajo licencias de reurbanización o adecuación.</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Estructura de Cánones de Arrendamiento (2024-2026)</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 precios en Palmira están experimentando una presión alcista, con un incremento del 22.2% en locales comerciales entre enero y febrero de 2026, alcanzando un promedio de $50,000 por metro cuadrado en zonas céntricas.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No obstante, en el segmento de bodegas e inmuebles industriales, los precios son más estables.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Sector en Palmira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Tipo de Inmueble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Área (m2)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Canon Mensual Estimado (COP)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/m2 (Promedio)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 Dolores / Caucaseco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Bodega Industrial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1,000 - 1,500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$13M - $21M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$13,000 - $15,000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Barrio Obrero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Bodega Urbana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877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$14.9M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$16,989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Alfonso López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Comercial / Bodega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$9,090 </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El Prado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Bodega Pequeña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$3.75M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$25,000 </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Zona Franca Palmaseca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Bodega Logística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$18M - $22M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$18,000 - $22,000 </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Barrio Nuevo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Comercial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360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$27,777 </w:t>
            </w:r>
            <w:r w:rsidDel="00000000" w:rsidR="00000000" w:rsidRPr="00000000">
              <w:rPr>
                <w:rFonts w:ascii="Google Sans" w:cs="Google Sans" w:eastAsia="Google Sans" w:hAnsi="Google Sans"/>
                <w:sz w:val="24"/>
                <w:szCs w:val="24"/>
                <w:vertAlign w:val="superscript"/>
                <w:rtl w:val="0"/>
              </w:rPr>
              <w:t xml:space="preserve">13</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 una unidad productiva híbrida, el costo de oportunidad se inclina hacia inmuebles que no superen los $25,000 por metro cuadrado, permitiendo un margen de maniobra financiero para la reinversión en materias primas como la cera de soja o palma.</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Normatividad Urbanística y POT en Palmira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 Plan de Ordenamiento Territorial (POT) de Palmira, con proyección a 2035, clasifica las actividades de fabricación de velas como "Industrial de Bajo Impacto".</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Esta clasificación es crucial, ya que permite la ubicación en áreas de mixtura siempre que se demuestre el control de emisiones de olores (fragancias) y riesgos de incendio.</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El municipio ha digitalizado el trámite de concepto de uso del suelo, permitiendo a los empresarios consultar en tiempo real mediante el número predial o dirección si un inmueble es apto para el código CIIU 2553 (fabricación de artículos de ceras y parafinas).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 el inmueble seleccionado requiere modificaciones estructurales para instalar ductos de ventilación o reforzar pisos para maquinaria, se debe tramitar una Licencia de Construcción en modalidad de Adecuación o Ampliación ante las curadurías urbanas de Palmira.</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Medellín: Hub de Innovación y Producción Artesanal</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Medellín ofrece un ecosistema único para marcas como Pembertty, donde el concepto de "mixtura de usos" ha permitido la revitalización de barrios tradicionalmente industriales hacia distritos de diseño y manufactura creativa.</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El POT de Medellín (2014-2027) fomenta una "ciudad escuela" y compacta, donde la vivienda y la producción conviven de manera armónica.</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Sectores Estratégicos y Mixtura de Usos</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Distrito Perpetuo Socorro y Barrio Colombia:</w:t>
      </w:r>
      <w:r w:rsidDel="00000000" w:rsidR="00000000" w:rsidRPr="00000000">
        <w:rPr>
          <w:rFonts w:ascii="Google Sans" w:cs="Google Sans" w:eastAsia="Google Sans" w:hAnsi="Google Sans"/>
          <w:rtl w:val="0"/>
        </w:rPr>
        <w:t xml:space="preserve"> Es el sector por excelencia para una unidad productiva híbrida. Ubicado en la comuna 10, permite el desarrollo de talleres artesanales con salas de exhibición de alto nivel.</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La cercanía al Centro Comercial Premium Plaza y a las estaciones del Metro facilita tanto la logística de insumos como la afluencia de clientes.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Guayabal y La Aguacatala:</w:t>
      </w:r>
      <w:r w:rsidDel="00000000" w:rsidR="00000000" w:rsidRPr="00000000">
        <w:rPr>
          <w:rFonts w:ascii="Google Sans" w:cs="Google Sans" w:eastAsia="Google Sans" w:hAnsi="Google Sans"/>
          <w:rtl w:val="0"/>
        </w:rPr>
        <w:t xml:space="preserve"> Zona industrial tradicional con excelente infraestructura eléctrica y de carga. Las bodegas en este sector cuentan con energía trifásica de hasta 35 KVA, necesaria para procesos industriales continuos.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Belén (Zona Industrial):</w:t>
      </w:r>
      <w:r w:rsidDel="00000000" w:rsidR="00000000" w:rsidRPr="00000000">
        <w:rPr>
          <w:rFonts w:ascii="Google Sans" w:cs="Google Sans" w:eastAsia="Google Sans" w:hAnsi="Google Sans"/>
          <w:rtl w:val="0"/>
        </w:rPr>
        <w:t xml:space="preserve"> Ofrece espacios con mixtura media que son ideales para la producción artesanal. Muchas de estas bodegas cuentan con malacates y zonas de carga que facilitan el movimiento de grandes volúmenes de cera y envases de vidrio.</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Comparativa de Costos de Arrendamiento en Medellín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 Medellín, el mercado de bodegas e inmuebles industriales es altamente competitivo. Se observa una tendencia hacia el ahorro estratégico: utilizar bodegas en pisos superiores o zonas secundarias puede ahorrar hasta un 70% en comparación con locales comerciales a pie de calle en zonas de alta renta como El Poblado.</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Sector en Medellín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Tipo de Inmueble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Área (m2)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Canon Mensual Promedio (COP)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Atributos Técnicos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Perpetuo Socorro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Local Comercial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Mixtura alta, vitrina comercial.</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Barrio Colombia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Bodega Industrial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$21.5M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Trifásica, carga 300kg/$m^2$.</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Barrio Colombia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Bodega (2do piso)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Ideal para microindustria de bajo tráfico.</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Guayabal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Bodega / Taller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Energía monofásica, zona comercial.</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Belén Industrial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Bodega Mixtura Media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$10.5M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Trifásica 200 KVA, zona de carga.</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Aguacatala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Bodega (4 niveles)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$18M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Vitrina comercial, área oficinas.</w:t>
            </w:r>
            <w:r w:rsidDel="00000000" w:rsidR="00000000" w:rsidRPr="00000000">
              <w:rPr>
                <w:rFonts w:ascii="Google Sans" w:cs="Google Sans" w:eastAsia="Google Sans" w:hAnsi="Google Sans"/>
                <w:sz w:val="24"/>
                <w:szCs w:val="24"/>
                <w:vertAlign w:val="superscript"/>
                <w:rtl w:val="0"/>
              </w:rPr>
              <w:t xml:space="preserve">25</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velocidad de absorción en Medellín es alta; las propiedades bien ubicadas pueden rentarse en un promedio de 60 a 80 días, lo que exige una toma de decisiones ágil por parte de la gerencia de Pembertty.</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Requisitos Legales y Operativos para la Producción de Velas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fabricación de velas artesanales no es solo un proceso creativo; implica el manejo de sustancias combustibles y químicos que requieren un estricto cumplimiento normativo para garantizar la seguridad humana y la validez de los seguros empresariales.</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Licencias de Seguridad y Salud en el Trabajo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Cada municipio exige el Certificado de Seguridad Humana y Protección Contra Incendios emitido por el Cuerpo de Bomberos.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Este proceso incluye:</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Inspección Técnica:</w:t>
      </w:r>
      <w:r w:rsidDel="00000000" w:rsidR="00000000" w:rsidRPr="00000000">
        <w:rPr>
          <w:rFonts w:ascii="Google Sans" w:cs="Google Sans" w:eastAsia="Google Sans" w:hAnsi="Google Sans"/>
          <w:rtl w:val="0"/>
        </w:rPr>
        <w:t xml:space="preserve"> Verificación de extintores (tipo ABC), señalización de rutas de evacuación bajo la norma NTC 1461, e instalaciones eléctricas que cumplan con el RETIE para evitar sobrecargas por fundidores de cera.</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Plan de Emergencias:</w:t>
      </w:r>
      <w:r w:rsidDel="00000000" w:rsidR="00000000" w:rsidRPr="00000000">
        <w:rPr>
          <w:rFonts w:ascii="Google Sans" w:cs="Google Sans" w:eastAsia="Google Sans" w:hAnsi="Google Sans"/>
          <w:rtl w:val="0"/>
        </w:rPr>
        <w:t xml:space="preserve"> Documento que detalla los procedimientos ante incendios o derrames de cera caliente, un riesgo crítico en esta industria.</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Normas ASTM de Seguridad:</w:t>
      </w:r>
      <w:r w:rsidDel="00000000" w:rsidR="00000000" w:rsidRPr="00000000">
        <w:rPr>
          <w:rFonts w:ascii="Google Sans" w:cs="Google Sans" w:eastAsia="Google Sans" w:hAnsi="Google Sans"/>
          <w:rtl w:val="0"/>
        </w:rPr>
        <w:t xml:space="preserve"> Aunque son estándares internacionales, son la base para el cumplimiento de calidad. La norma ASTM F-2417 establece requisitos para la estabilidad de la llama y la resistencia térmica de los recipientes (especialmente si se usa vidrio o cerámica para Pembertty).</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Registro y Formalización Artesanal (RUAC)</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acceder a beneficios tributarios y de fomento, es imperativo el registro ante el Registro Único de Artesanos de Colombia (RUAC), administrado por Artesanías de Colombia.</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La Ley 2184 de 2022 (Ley de Oficios) promueve la sostenibilidad de los saberes artesanales y ofrece:</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Incentivos para la Comercialización:</w:t>
      </w:r>
      <w:r w:rsidDel="00000000" w:rsidR="00000000" w:rsidRPr="00000000">
        <w:rPr>
          <w:rFonts w:ascii="Google Sans" w:cs="Google Sans" w:eastAsia="Google Sans" w:hAnsi="Google Sans"/>
          <w:rtl w:val="0"/>
        </w:rPr>
        <w:t xml:space="preserve"> Participación en ferias nacionales y apoyo en el diseño de productos y branding.</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Exenciones Tributarias Locales:</w:t>
      </w:r>
      <w:r w:rsidDel="00000000" w:rsidR="00000000" w:rsidRPr="00000000">
        <w:rPr>
          <w:rFonts w:ascii="Google Sans" w:cs="Google Sans" w:eastAsia="Google Sans" w:hAnsi="Google Sans"/>
          <w:rtl w:val="0"/>
        </w:rPr>
        <w:t xml:space="preserve"> En ciertos municipios, el registro RUAC facilita la exención o reducción del Impuesto de Industria y Comercio (ICA) durante los primeros años de operación.</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Certificación de Competencias:</w:t>
      </w:r>
      <w:r w:rsidDel="00000000" w:rsidR="00000000" w:rsidRPr="00000000">
        <w:rPr>
          <w:rFonts w:ascii="Google Sans" w:cs="Google Sans" w:eastAsia="Google Sans" w:hAnsi="Google Sans"/>
          <w:rtl w:val="0"/>
        </w:rPr>
        <w:t xml:space="preserve"> Reconocimiento oficial del oficio, lo que fortalece la posición de la marca Pembertty en mercados de lujo o exportación.</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Notificación Sanitaria y Normas INVIMA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 la unidad productiva de velas incluye líneas de "velas de masaje" o productos que tengan contacto directo con la piel, el producto deja de ser meramente decorativo y entra en la categoría de cosmético o producto de higiene doméstica.</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Notificación Sanitaria Obligatoria (NSO):</w:t>
      </w:r>
      <w:r w:rsidDel="00000000" w:rsidR="00000000" w:rsidRPr="00000000">
        <w:rPr>
          <w:rFonts w:ascii="Google Sans" w:cs="Google Sans" w:eastAsia="Google Sans" w:hAnsi="Google Sans"/>
          <w:rtl w:val="0"/>
        </w:rPr>
        <w:t xml:space="preserve"> Es un trámite automático ante el INVIMA si se cumple con las Buenas Prácticas de Manufactura (BPM).</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Requisito de Infraestructura:</w:t>
      </w:r>
      <w:r w:rsidDel="00000000" w:rsidR="00000000" w:rsidRPr="00000000">
        <w:rPr>
          <w:rFonts w:ascii="Google Sans" w:cs="Google Sans" w:eastAsia="Google Sans" w:hAnsi="Google Sans"/>
          <w:rtl w:val="0"/>
        </w:rPr>
        <w:t xml:space="preserve"> El INVIMA exige que el lugar de fabricación sea exclusivo para tal fin; no es permitido fabricar productos cosméticos en una cocina doméstica si se pretende comercializarlos legalmente con NSO.</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La planta de Pembertty debe contar con áreas separadas para materia prima, producción, envasado y producto terminado.</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Gestión Financiera y Tributaria Comparativa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impacto tributario del Impuesto de Industria y Comercio (ICA) varía según la actividad económica y el municipio. Para la fabricación de derivados de cera (CIIU 2553), las tarifas son competitivas pero deben ser proyectadas en el presupuesto operativo.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Municipio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Actividad Económica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Tarifa ICA (por mil)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Base Gravable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Palmira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Industrial (Manufactura)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7.0 </w:t>
            </w:r>
            <w:r w:rsidDel="00000000" w:rsidR="00000000" w:rsidRPr="00000000">
              <w:rPr>
                <w:rFonts w:ascii="Google Sans" w:cs="Google Sans" w:eastAsia="Google Sans" w:hAnsi="Google Sans"/>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Ingresos brutos anuales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Palmira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Comercial (Showroom)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10.0 </w:t>
            </w:r>
            <w:r w:rsidDel="00000000" w:rsidR="00000000" w:rsidRPr="00000000">
              <w:rPr>
                <w:rFonts w:ascii="Google Sans" w:cs="Google Sans" w:eastAsia="Google Sans" w:hAnsi="Google Sans"/>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Ingresos brutos anuales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Medellín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Manufactura Ceras/Velas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7.0 </w:t>
            </w:r>
            <w:r w:rsidDel="00000000" w:rsidR="00000000" w:rsidRPr="00000000">
              <w:rPr>
                <w:rFonts w:ascii="Google Sans" w:cs="Google Sans" w:eastAsia="Google Sans" w:hAnsi="Google Sans"/>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Ingresos brutos anuales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Medellín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Comercialización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10.0 </w:t>
            </w:r>
            <w:r w:rsidDel="00000000" w:rsidR="00000000" w:rsidRPr="00000000">
              <w:rPr>
                <w:rFonts w:ascii="Google Sans" w:cs="Google Sans" w:eastAsia="Google Sans" w:hAnsi="Google Sans"/>
                <w:sz w:val="24"/>
                <w:szCs w:val="24"/>
                <w:vertAlign w:val="superscript"/>
                <w:rtl w:val="0"/>
              </w:rPr>
              <w:t xml:space="preserve">44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Ingresos brutos anuales</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 importante notar que en Palmira existen descuentos por pronto pago y beneficios para microempresarios que se certifiquen mediante balances firmados por contador público, lo que puede reducir la carga impositiva inicial.</w:t>
      </w:r>
      <w:r w:rsidDel="00000000" w:rsidR="00000000" w:rsidRPr="00000000">
        <w:rPr>
          <w:rFonts w:ascii="Google Sans" w:cs="Google Sans" w:eastAsia="Google Sans" w:hAnsi="Google Sans"/>
          <w:sz w:val="24"/>
          <w:szCs w:val="24"/>
          <w:vertAlign w:val="superscript"/>
          <w:rtl w:val="0"/>
        </w:rPr>
        <w:t xml:space="preserve">39</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Síntesis de la Unidad Productiva Pembertty: Factores de Éxito</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 que Pembertty logre una operación híbrida exitosa, debe considerar la logística del calor. La producción de velas es térmica; la cera de soja se derrite a temperaturas de entre 45°C y 55°C, mientras que la parafina requiere temperaturas superiores. Esto implica que el inmueble debe tener una ventilación natural superior o un sistema de extracción forzada para evitar el estancamiento de fragancias, que en altas concentraciones pueden ser irritantes para el personal y los clientes del showroom.</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Herramientas y Equipamiento Requerido</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unidad productiva a pequeña escala debe dotarse de:</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Fundidores de Cera con Control de Temperatura:</w:t>
      </w:r>
      <w:r w:rsidDel="00000000" w:rsidR="00000000" w:rsidRPr="00000000">
        <w:rPr>
          <w:rFonts w:ascii="Google Sans" w:cs="Google Sans" w:eastAsia="Google Sans" w:hAnsi="Google Sans"/>
          <w:rtl w:val="0"/>
        </w:rPr>
        <w:t xml:space="preserve"> Para garantizar la homogeneidad de la mezcla y evitar que la cera alcance su punto de inflamación.</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Basculas de Precisión:</w:t>
      </w:r>
      <w:r w:rsidDel="00000000" w:rsidR="00000000" w:rsidRPr="00000000">
        <w:rPr>
          <w:rFonts w:ascii="Google Sans" w:cs="Google Sans" w:eastAsia="Google Sans" w:hAnsi="Google Sans"/>
          <w:rtl w:val="0"/>
        </w:rPr>
        <w:t xml:space="preserve"> El control de calidad depende de la relación exacta entre el volumen de cera y el porcentaje de aceites esenciales (usualmente entre el 6% y el 10%).</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Mobiliario de Acero Inoxidable:</w:t>
      </w:r>
      <w:r w:rsidDel="00000000" w:rsidR="00000000" w:rsidRPr="00000000">
        <w:rPr>
          <w:rFonts w:ascii="Google Sans" w:cs="Google Sans" w:eastAsia="Google Sans" w:hAnsi="Google Sans"/>
          <w:rtl w:val="0"/>
        </w:rPr>
        <w:t xml:space="preserve"> Facilita la limpieza y cumple con estándares de higiene industrial.</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Estrategia de Selección de Inmueble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La recomendación final para Pembertty es optar por una estrategia de "Showroom Frontal y Fábrica Trasera". En Palmira, el </w:t>
      </w:r>
      <w:r w:rsidDel="00000000" w:rsidR="00000000" w:rsidRPr="00000000">
        <w:rPr>
          <w:rFonts w:ascii="Google Sans" w:cs="Google Sans" w:eastAsia="Google Sans" w:hAnsi="Google Sans"/>
          <w:b w:val="1"/>
          <w:bCs w:val="1"/>
          <w:rtl w:val="0"/>
        </w:rPr>
        <w:t xml:space="preserve">Barrio Obrero</w:t>
      </w:r>
      <w:r w:rsidDel="00000000" w:rsidR="00000000" w:rsidRPr="00000000">
        <w:rPr>
          <w:rFonts w:ascii="Google Sans" w:cs="Google Sans" w:eastAsia="Google Sans" w:hAnsi="Google Sans"/>
          <w:rtl w:val="0"/>
        </w:rPr>
        <w:t xml:space="preserve"> permite esta configuración con inmuebles que poseen entradas independientes para carga. En Medellín, el </w:t>
      </w:r>
      <w:r w:rsidDel="00000000" w:rsidR="00000000" w:rsidRPr="00000000">
        <w:rPr>
          <w:rFonts w:ascii="Google Sans" w:cs="Google Sans" w:eastAsia="Google Sans" w:hAnsi="Google Sans"/>
          <w:b w:val="1"/>
          <w:bCs w:val="1"/>
          <w:rtl w:val="0"/>
        </w:rPr>
        <w:t xml:space="preserve">Barrio Colombia</w:t>
      </w:r>
      <w:r w:rsidDel="00000000" w:rsidR="00000000" w:rsidRPr="00000000">
        <w:rPr>
          <w:rFonts w:ascii="Google Sans" w:cs="Google Sans" w:eastAsia="Google Sans" w:hAnsi="Google Sans"/>
          <w:rtl w:val="0"/>
        </w:rPr>
        <w:t xml:space="preserve"> ofrece edificios donde el primer piso puede ser la vitrina y los niveles superiores la producción, aprovechando la capacidad de carga de los pisos industriales reforzados.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Finalmente, el cumplimiento de la Ley de Oficios Culturales no solo es un respaldo legal, sino una herramienta de marketing. El consumidor actual de velas artesanales valora la trazabilidad de los ingredientes y el reconocimiento del saber hacer artesanal.</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Integrar estas certificaciones en el branding de la unidad productiva Pembertty permitirá un posicionamiento premium que justifique los márgenes de beneficio necesarios para sostener la operación en inmuebles de alta mixtura comercial.</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CODIGO DE COMERCIO ARRENDAMIENTO - Notaría 19 . Servicios notariales Bogota, fecha de acceso: marzo 26, 2026, </w:t>
      </w:r>
      <w:hyperlink r:id="rId6">
        <w:r w:rsidDel="00000000" w:rsidR="00000000" w:rsidRPr="00000000">
          <w:rPr>
            <w:rFonts w:ascii="Google Sans" w:cs="Google Sans" w:eastAsia="Google Sans" w:hAnsi="Google Sans"/>
            <w:color w:val="0000ee"/>
            <w:sz w:val="24"/>
            <w:szCs w:val="24"/>
            <w:u w:val="single"/>
            <w:rtl w:val="0"/>
          </w:rPr>
          <w:t xml:space="preserve">https://www.notaria19bogota.com/codigo-de-comercio-arrendamiento/</w:t>
        </w:r>
      </w:hyperlink>
      <w:r w:rsidDel="00000000" w:rsidR="00000000" w:rsidRPr="00000000">
        <w:rPr>
          <w:rtl w:val="0"/>
        </w:rPr>
      </w:r>
    </w:p>
    <w:p w:rsidR="00000000" w:rsidDel="00000000" w:rsidP="00000000" w:rsidRDefault="00000000" w:rsidRPr="00000000" w14:paraId="000000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Leyes desde 1992 - Vigencia expresa y control de constitucionalidad [CODIGO_COMERCIO_PR016] - Secretaria del Senado, fecha de acceso: marzo 26, 2026, </w:t>
      </w:r>
      <w:hyperlink r:id="rId7">
        <w:r w:rsidDel="00000000" w:rsidR="00000000" w:rsidRPr="00000000">
          <w:rPr>
            <w:rFonts w:ascii="Google Sans" w:cs="Google Sans" w:eastAsia="Google Sans" w:hAnsi="Google Sans"/>
            <w:color w:val="0000ee"/>
            <w:sz w:val="24"/>
            <w:szCs w:val="24"/>
            <w:u w:val="single"/>
            <w:rtl w:val="0"/>
          </w:rPr>
          <w:t xml:space="preserve">http://www.secretariasenado.gov.co/senado/basedoc/codigo_comercio_pr016.html</w:t>
        </w:r>
      </w:hyperlink>
      <w:r w:rsidDel="00000000" w:rsidR="00000000" w:rsidRPr="00000000">
        <w:rPr>
          <w:rtl w:val="0"/>
        </w:rPr>
      </w:r>
    </w:p>
    <w:p w:rsidR="00000000" w:rsidDel="00000000" w:rsidP="00000000" w:rsidRDefault="00000000" w:rsidRPr="00000000" w14:paraId="000000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Contrato de arrendamiento de inmuebles destinados a establecimientos de comercio - Eafit, fecha de acceso: marzo 26, 2026, </w:t>
      </w:r>
      <w:hyperlink r:id="rId8">
        <w:r w:rsidDel="00000000" w:rsidR="00000000" w:rsidRPr="00000000">
          <w:rPr>
            <w:rFonts w:ascii="Google Sans" w:cs="Google Sans" w:eastAsia="Google Sans" w:hAnsi="Google Sans"/>
            <w:color w:val="0000ee"/>
            <w:sz w:val="24"/>
            <w:szCs w:val="24"/>
            <w:u w:val="single"/>
            <w:rtl w:val="0"/>
          </w:rPr>
          <w:t xml:space="preserve">https://repository.eafit.edu.co/bitstreams/b7e4ede1-38cd-4ccd-9d94-b15c89ff8127/download</w:t>
        </w:r>
      </w:hyperlink>
      <w:r w:rsidDel="00000000" w:rsidR="00000000" w:rsidRPr="00000000">
        <w:rPr>
          <w:rtl w:val="0"/>
        </w:rPr>
      </w:r>
    </w:p>
    <w:p w:rsidR="00000000" w:rsidDel="00000000" w:rsidP="00000000" w:rsidRDefault="00000000" w:rsidRPr="00000000" w14:paraId="000000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ARRENDAMIENTO DE LOCALES COMERCIALES - Dialnet, fecha de acceso: marzo 26, 2026, </w:t>
      </w:r>
      <w:hyperlink r:id="rId9">
        <w:r w:rsidDel="00000000" w:rsidR="00000000" w:rsidRPr="00000000">
          <w:rPr>
            <w:rFonts w:ascii="Google Sans" w:cs="Google Sans" w:eastAsia="Google Sans" w:hAnsi="Google Sans"/>
            <w:color w:val="0000ee"/>
            <w:sz w:val="24"/>
            <w:szCs w:val="24"/>
            <w:u w:val="single"/>
            <w:rtl w:val="0"/>
          </w:rPr>
          <w:t xml:space="preserve">https://dialnet.unirioja.es/descarga/articulo/5568216.pdf</w:t>
        </w:r>
      </w:hyperlink>
      <w:r w:rsidDel="00000000" w:rsidR="00000000" w:rsidRPr="00000000">
        <w:rPr>
          <w:rtl w:val="0"/>
        </w:rPr>
      </w:r>
    </w:p>
    <w:p w:rsidR="00000000" w:rsidDel="00000000" w:rsidP="00000000" w:rsidRDefault="00000000" w:rsidRPr="00000000" w14:paraId="000000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Contrato de arrendamiento comercial: características a tener en cuenta, fecha de acceso: marzo 26, 2026, </w:t>
      </w:r>
      <w:hyperlink r:id="rId10">
        <w:r w:rsidDel="00000000" w:rsidR="00000000" w:rsidRPr="00000000">
          <w:rPr>
            <w:rFonts w:ascii="Google Sans" w:cs="Google Sans" w:eastAsia="Google Sans" w:hAnsi="Google Sans"/>
            <w:color w:val="0000ee"/>
            <w:sz w:val="24"/>
            <w:szCs w:val="24"/>
            <w:u w:val="single"/>
            <w:rtl w:val="0"/>
          </w:rPr>
          <w:t xml:space="preserve">https://habitamos.com.co/index.php/contrato-de-arrendamiento-comercial-caracteristicas-tener-en-cuenta</w:t>
        </w:r>
      </w:hyperlink>
      <w:r w:rsidDel="00000000" w:rsidR="00000000" w:rsidRPr="00000000">
        <w:rPr>
          <w:rtl w:val="0"/>
        </w:rPr>
      </w:r>
    </w:p>
    <w:p w:rsidR="00000000" w:rsidDel="00000000" w:rsidP="00000000" w:rsidRDefault="00000000" w:rsidRPr="00000000" w14:paraId="000000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Canon de Arrendamiento en Locales Comerciales: Todo lo que…, fecha de acceso: marzo 26, 2026, </w:t>
      </w:r>
      <w:hyperlink r:id="rId11">
        <w:r w:rsidDel="00000000" w:rsidR="00000000" w:rsidRPr="00000000">
          <w:rPr>
            <w:rFonts w:ascii="Google Sans" w:cs="Google Sans" w:eastAsia="Google Sans" w:hAnsi="Google Sans"/>
            <w:color w:val="0000ee"/>
            <w:sz w:val="24"/>
            <w:szCs w:val="24"/>
            <w:u w:val="single"/>
            <w:rtl w:val="0"/>
          </w:rPr>
          <w:t xml:space="preserve">https://crebi.com.co/canon-de-arrendamiento-en-locales-comerciales-todo-lo-que-debes-saber-para-negociar-en-2026/</w:t>
        </w:r>
      </w:hyperlink>
      <w:r w:rsidDel="00000000" w:rsidR="00000000" w:rsidRPr="00000000">
        <w:rPr>
          <w:rtl w:val="0"/>
        </w:rPr>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52 Bodegas en arriendo en Palmira - Mitula Casas, fecha de acceso: marzo 26, 2026, </w:t>
      </w:r>
      <w:hyperlink r:id="rId12">
        <w:r w:rsidDel="00000000" w:rsidR="00000000" w:rsidRPr="00000000">
          <w:rPr>
            <w:rFonts w:ascii="Google Sans" w:cs="Google Sans" w:eastAsia="Google Sans" w:hAnsi="Google Sans"/>
            <w:color w:val="0000ee"/>
            <w:sz w:val="24"/>
            <w:szCs w:val="24"/>
            <w:u w:val="single"/>
            <w:rtl w:val="0"/>
          </w:rPr>
          <w:t xml:space="preserve">https://casas.mitula.com.co/casas/arriendo-bodegas-palmira</w:t>
        </w:r>
      </w:hyperlink>
      <w:r w:rsidDel="00000000" w:rsidR="00000000" w:rsidRPr="00000000">
        <w:rPr>
          <w:rtl w:val="0"/>
        </w:rPr>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Bodegas en Arriendo en Palmira, fecha de acceso: marzo 26, 2026, </w:t>
      </w:r>
      <w:hyperlink r:id="rId13">
        <w:r w:rsidDel="00000000" w:rsidR="00000000" w:rsidRPr="00000000">
          <w:rPr>
            <w:rFonts w:ascii="Google Sans" w:cs="Google Sans" w:eastAsia="Google Sans" w:hAnsi="Google Sans"/>
            <w:color w:val="0000ee"/>
            <w:sz w:val="24"/>
            <w:szCs w:val="24"/>
            <w:u w:val="single"/>
            <w:rtl w:val="0"/>
          </w:rPr>
          <w:t xml:space="preserve">https://www.fincaraiz.com.co/arriendo/bodegas/palmira/valle-del-cauca</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37 bodegas económicas en arriendo en Palmira - puntopropiedad.com, fecha de acceso: marzo 26, 2026, </w:t>
      </w:r>
      <w:hyperlink r:id="rId14">
        <w:r w:rsidDel="00000000" w:rsidR="00000000" w:rsidRPr="00000000">
          <w:rPr>
            <w:rFonts w:ascii="Google Sans" w:cs="Google Sans" w:eastAsia="Google Sans" w:hAnsi="Google Sans"/>
            <w:color w:val="0000ee"/>
            <w:sz w:val="24"/>
            <w:szCs w:val="24"/>
            <w:u w:val="single"/>
            <w:rtl w:val="0"/>
          </w:rPr>
          <w:t xml:space="preserve">https://www.puntopropiedad.com/arriendo/bodegas/palmira/f_economicas</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Casas en arriendo comerciales en Palmira, fecha de acceso: marzo 26, 2026, </w:t>
      </w:r>
      <w:hyperlink r:id="rId15">
        <w:r w:rsidDel="00000000" w:rsidR="00000000" w:rsidRPr="00000000">
          <w:rPr>
            <w:rFonts w:ascii="Google Sans" w:cs="Google Sans" w:eastAsia="Google Sans" w:hAnsi="Google Sans"/>
            <w:color w:val="0000ee"/>
            <w:sz w:val="24"/>
            <w:szCs w:val="24"/>
            <w:u w:val="single"/>
            <w:rtl w:val="0"/>
          </w:rPr>
          <w:t xml:space="preserve">https://casas.mitula.com.co/casas/arriendo-casas-comerciales-palmira</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Trámites - Curaduría Urbana 2 de Palmira, fecha de acceso: marzo 26, 2026, </w:t>
      </w:r>
      <w:hyperlink r:id="rId16">
        <w:r w:rsidDel="00000000" w:rsidR="00000000" w:rsidRPr="00000000">
          <w:rPr>
            <w:rFonts w:ascii="Google Sans" w:cs="Google Sans" w:eastAsia="Google Sans" w:hAnsi="Google Sans"/>
            <w:color w:val="0000ee"/>
            <w:sz w:val="24"/>
            <w:szCs w:val="24"/>
            <w:u w:val="single"/>
            <w:rtl w:val="0"/>
          </w:rPr>
          <w:t xml:space="preserve">https://curaduriaurbana2palmira.com/tramites/</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 Locales comerciales en Arriendo en Palmira, Valle del Cauca - Properati, fecha de acceso: marzo 26, 2026, </w:t>
      </w:r>
      <w:hyperlink r:id="rId17">
        <w:r w:rsidDel="00000000" w:rsidR="00000000" w:rsidRPr="00000000">
          <w:rPr>
            <w:rFonts w:ascii="Google Sans" w:cs="Google Sans" w:eastAsia="Google Sans" w:hAnsi="Google Sans"/>
            <w:color w:val="0000ee"/>
            <w:sz w:val="24"/>
            <w:szCs w:val="24"/>
            <w:u w:val="single"/>
            <w:rtl w:val="0"/>
          </w:rPr>
          <w:t xml:space="preserve">https://www.properati.com.co/s/palmira-valle-del-cauca/local/arriendo</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 locales comerciales en arriendo en Palmira - puntopropiedad.com, fecha de acceso: marzo 26, 2026, </w:t>
      </w:r>
      <w:hyperlink r:id="rId18">
        <w:r w:rsidDel="00000000" w:rsidR="00000000" w:rsidRPr="00000000">
          <w:rPr>
            <w:rFonts w:ascii="Google Sans" w:cs="Google Sans" w:eastAsia="Google Sans" w:hAnsi="Google Sans"/>
            <w:color w:val="0000ee"/>
            <w:sz w:val="24"/>
            <w:szCs w:val="24"/>
            <w:u w:val="single"/>
            <w:rtl w:val="0"/>
          </w:rPr>
          <w:t xml:space="preserve">https://www.puntopropiedad.com/arriendo/locales-comerciales/palmira</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80 comerciales económicos en arriendo en Palmira - puntopropiedad.com, fecha de acceso: marzo 26, 2026, </w:t>
      </w:r>
      <w:hyperlink r:id="rId19">
        <w:r w:rsidDel="00000000" w:rsidR="00000000" w:rsidRPr="00000000">
          <w:rPr>
            <w:rFonts w:ascii="Google Sans" w:cs="Google Sans" w:eastAsia="Google Sans" w:hAnsi="Google Sans"/>
            <w:color w:val="0000ee"/>
            <w:sz w:val="24"/>
            <w:szCs w:val="24"/>
            <w:u w:val="single"/>
            <w:rtl w:val="0"/>
          </w:rPr>
          <w:t xml:space="preserve">https://www.puntopropiedad.com/arriendo/comerciales/palmira/f_economicos</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iniciar un negocio de velas en 2026: La guía definitiva para iniciar un próspero negocio de velas - Elementor, fecha de acceso: marzo 26, 2026, </w:t>
      </w:r>
      <w:hyperlink r:id="rId20">
        <w:r w:rsidDel="00000000" w:rsidR="00000000" w:rsidRPr="00000000">
          <w:rPr>
            <w:rFonts w:ascii="Google Sans" w:cs="Google Sans" w:eastAsia="Google Sans" w:hAnsi="Google Sans"/>
            <w:color w:val="0000ee"/>
            <w:sz w:val="24"/>
            <w:szCs w:val="24"/>
            <w:u w:val="single"/>
            <w:rtl w:val="0"/>
          </w:rPr>
          <w:t xml:space="preserve">https://elementor.com/blog/es/como-iniciar-un-negocio-de-velas-en-year-la-guia-definitiva-para-iniciar-un-prospero-negocio-de-velas/</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Canon de Arrendamiento en Bodegas 2026: La Alternativa Inteligente que Puede Ahorrarte 70% vs Locales Comerciales - crebi, fecha de acceso: marzo 26, 2026, </w:t>
      </w:r>
      <w:hyperlink r:id="rId21">
        <w:r w:rsidDel="00000000" w:rsidR="00000000" w:rsidRPr="00000000">
          <w:rPr>
            <w:rFonts w:ascii="Google Sans" w:cs="Google Sans" w:eastAsia="Google Sans" w:hAnsi="Google Sans"/>
            <w:color w:val="0000ee"/>
            <w:sz w:val="24"/>
            <w:szCs w:val="24"/>
            <w:u w:val="single"/>
            <w:rtl w:val="0"/>
          </w:rPr>
          <w:t xml:space="preserve">https://crebi.com.co/canon-de-arrendamiento-en-bodegas-2026-la-alternativa-inteligente-que-puede-ahorrarte-70-vs-locales-comerciales/</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Acuerdo municipal No.109 - 2001 - Cámara de Comercio de Palmira, fecha de acceso: marzo 26, 2026, </w:t>
      </w:r>
      <w:hyperlink r:id="rId22">
        <w:r w:rsidDel="00000000" w:rsidR="00000000" w:rsidRPr="00000000">
          <w:rPr>
            <w:rFonts w:ascii="Google Sans" w:cs="Google Sans" w:eastAsia="Google Sans" w:hAnsi="Google Sans"/>
            <w:color w:val="0000ee"/>
            <w:sz w:val="24"/>
            <w:szCs w:val="24"/>
            <w:u w:val="single"/>
            <w:rtl w:val="0"/>
          </w:rPr>
          <w:t xml:space="preserve">https://ccpalmira.org.co/anuarios/palmira/anuario_2020/pot/acu4.pdf</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DOCUMENTO RESUMEN FORMULACIÓN - Alcaldía de Palmira, fecha de acceso: marzo 26, 2026, </w:t>
      </w:r>
      <w:hyperlink r:id="rId23">
        <w:r w:rsidDel="00000000" w:rsidR="00000000" w:rsidRPr="00000000">
          <w:rPr>
            <w:rFonts w:ascii="Google Sans" w:cs="Google Sans" w:eastAsia="Google Sans" w:hAnsi="Google Sans"/>
            <w:color w:val="0000ee"/>
            <w:sz w:val="24"/>
            <w:szCs w:val="24"/>
            <w:u w:val="single"/>
            <w:rtl w:val="0"/>
          </w:rPr>
          <w:t xml:space="preserve">https://palmira.gov.co/planeacion/wp-content/uploads/pot/pot2023/Documento%20Resumen.pdf</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descargar tu concepto de Uso de suelo? - YouTube, fecha de acceso: marzo 26,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https://www.youtube.com/watch?v=xEftzvkhUbo</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SECRETARÍA DE PLANEACIÓN PROCESO: DIRECCIONAMIENTO ESTRATÉGICO SOLICITUD CONCEPTO DE USO DEL SUELO EDEFO-021 Versión.05 13/0 - Alcaldía de Palmira, fecha de acceso: marzo 26, 2026, </w:t>
      </w:r>
      <w:hyperlink r:id="rId25">
        <w:r w:rsidDel="00000000" w:rsidR="00000000" w:rsidRPr="00000000">
          <w:rPr>
            <w:rFonts w:ascii="Google Sans" w:cs="Google Sans" w:eastAsia="Google Sans" w:hAnsi="Google Sans"/>
            <w:color w:val="0000ee"/>
            <w:sz w:val="24"/>
            <w:szCs w:val="24"/>
            <w:u w:val="single"/>
            <w:rtl w:val="0"/>
          </w:rPr>
          <w:t xml:space="preserve">https://palmira.gov.co/planeacion/wp-content/uploads/tramites/EDEFO-021%20Solicitud%20Uso%20del%20Suelo.pdf</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Trámites y requisitos para solicitud de licencias urbanísticas - Curaduria Urbana 1 Palmira, fecha de acceso: marzo 26, 2026, </w:t>
      </w:r>
      <w:hyperlink r:id="rId26">
        <w:r w:rsidDel="00000000" w:rsidR="00000000" w:rsidRPr="00000000">
          <w:rPr>
            <w:rFonts w:ascii="Google Sans" w:cs="Google Sans" w:eastAsia="Google Sans" w:hAnsi="Google Sans"/>
            <w:color w:val="0000ee"/>
            <w:sz w:val="24"/>
            <w:szCs w:val="24"/>
            <w:u w:val="single"/>
            <w:rtl w:val="0"/>
          </w:rPr>
          <w:t xml:space="preserve">https://curadorurbano1palmira.com/tramites-requisitos</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de Ordenamiento Territorial - ACI Medellín, fecha de acceso: marzo 26, 2026, </w:t>
      </w:r>
      <w:hyperlink r:id="rId27">
        <w:r w:rsidDel="00000000" w:rsidR="00000000" w:rsidRPr="00000000">
          <w:rPr>
            <w:rFonts w:ascii="Google Sans" w:cs="Google Sans" w:eastAsia="Google Sans" w:hAnsi="Google Sans"/>
            <w:color w:val="0000ee"/>
            <w:sz w:val="24"/>
            <w:szCs w:val="24"/>
            <w:u w:val="single"/>
            <w:rtl w:val="0"/>
          </w:rPr>
          <w:t xml:space="preserve">https://acimedellin.org/wp-content/uploads/2017/06/RevistaPOT2014.pdf</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Locales en Arriendo en Perpetuo socorro, Medellín, fecha de acceso: marzo 26, 2026, </w:t>
      </w:r>
      <w:hyperlink r:id="rId28">
        <w:r w:rsidDel="00000000" w:rsidR="00000000" w:rsidRPr="00000000">
          <w:rPr>
            <w:rFonts w:ascii="Google Sans" w:cs="Google Sans" w:eastAsia="Google Sans" w:hAnsi="Google Sans"/>
            <w:color w:val="0000ee"/>
            <w:sz w:val="24"/>
            <w:szCs w:val="24"/>
            <w:u w:val="single"/>
            <w:rtl w:val="0"/>
          </w:rPr>
          <w:t xml:space="preserve">https://www.fincaraiz.com.co/arriendo/locales/perpetuo-socorro/centro/medellin</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Locales en Venta en Perpetuo socorro, Medellín - Fincaraíz, fecha de acceso: marzo 26, 2026, </w:t>
      </w:r>
      <w:hyperlink r:id="rId29">
        <w:r w:rsidDel="00000000" w:rsidR="00000000" w:rsidRPr="00000000">
          <w:rPr>
            <w:rFonts w:ascii="Google Sans" w:cs="Google Sans" w:eastAsia="Google Sans" w:hAnsi="Google Sans"/>
            <w:color w:val="0000ee"/>
            <w:sz w:val="24"/>
            <w:szCs w:val="24"/>
            <w:u w:val="single"/>
            <w:rtl w:val="0"/>
          </w:rPr>
          <w:t xml:space="preserve">https://www.fincaraiz.com.co/venta/locales/perpetuo-socorro/centro/medellin</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Bodegas en Arriendo en Medellín - Fincaraíz, fecha de acceso: marzo 26, 2026, </w:t>
      </w:r>
      <w:hyperlink r:id="rId30">
        <w:r w:rsidDel="00000000" w:rsidR="00000000" w:rsidRPr="00000000">
          <w:rPr>
            <w:rFonts w:ascii="Google Sans" w:cs="Google Sans" w:eastAsia="Google Sans" w:hAnsi="Google Sans"/>
            <w:color w:val="0000ee"/>
            <w:sz w:val="24"/>
            <w:szCs w:val="24"/>
            <w:u w:val="single"/>
            <w:rtl w:val="0"/>
          </w:rPr>
          <w:t xml:space="preserve">https://www.fincaraiz.com.co/arriendo/bodegas/medellin/antioquia</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CIRCULAR URGENTE - Dirección Nacional de Bomberos Colombia, fecha de acceso: marzo 26, 2026, </w:t>
      </w:r>
      <w:hyperlink r:id="rId31">
        <w:r w:rsidDel="00000000" w:rsidR="00000000" w:rsidRPr="00000000">
          <w:rPr>
            <w:rFonts w:ascii="Google Sans" w:cs="Google Sans" w:eastAsia="Google Sans" w:hAnsi="Google Sans"/>
            <w:color w:val="0000ee"/>
            <w:sz w:val="24"/>
            <w:szCs w:val="24"/>
            <w:u w:val="single"/>
            <w:rtl w:val="0"/>
          </w:rPr>
          <w:t xml:space="preserve">https://dnbc.gov.co/wp-content/uploads/2024/09/CIRCULAR-ACTIVACION-PLANES-DE-EMERGENCIA-Y-CONTINGENCIA-POR-USO-Y-COMERCIALIZACION-DE-LA-POLVORA.-1.pdf</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Inspecciones técnicas - Benemérito Cuerpo de Bomberos Voluntarios de Cali, fecha de acceso: marzo 26, 2026, </w:t>
      </w:r>
      <w:hyperlink r:id="rId32">
        <w:r w:rsidDel="00000000" w:rsidR="00000000" w:rsidRPr="00000000">
          <w:rPr>
            <w:rFonts w:ascii="Google Sans" w:cs="Google Sans" w:eastAsia="Google Sans" w:hAnsi="Google Sans"/>
            <w:color w:val="0000ee"/>
            <w:sz w:val="24"/>
            <w:szCs w:val="24"/>
            <w:u w:val="single"/>
            <w:rtl w:val="0"/>
          </w:rPr>
          <w:t xml:space="preserve">https://bomberoscali.org/inspecciones-tecnicas/</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 esta sección encontrará las respuestas más frecuentes consultadas por la comunidad | Bomberos Envigado, fecha de acceso: marzo 26, 2026, </w:t>
      </w:r>
      <w:hyperlink r:id="rId33">
        <w:r w:rsidDel="00000000" w:rsidR="00000000" w:rsidRPr="00000000">
          <w:rPr>
            <w:rFonts w:ascii="Google Sans" w:cs="Google Sans" w:eastAsia="Google Sans" w:hAnsi="Google Sans"/>
            <w:color w:val="0000ee"/>
            <w:sz w:val="24"/>
            <w:szCs w:val="24"/>
            <w:u w:val="single"/>
            <w:rtl w:val="0"/>
          </w:rPr>
          <w:t xml:space="preserve">https://bomberosenvigado.org/transparencia/2-4-preguntas-y-respuestas-frecuentes-en-esta-seccion-encontrara-las-respuestas-mas-frecuentes-consultadas-por-la-comunidad/</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 TÉCNICA NTC COLOMBIANA 1461 - ESU, fecha de acceso: marzo 26, 2026, </w:t>
      </w:r>
      <w:hyperlink r:id="rId34">
        <w:r w:rsidDel="00000000" w:rsidR="00000000" w:rsidRPr="00000000">
          <w:rPr>
            <w:rFonts w:ascii="Google Sans" w:cs="Google Sans" w:eastAsia="Google Sans" w:hAnsi="Google Sans"/>
            <w:color w:val="0000ee"/>
            <w:sz w:val="24"/>
            <w:szCs w:val="24"/>
            <w:u w:val="single"/>
            <w:rtl w:val="0"/>
          </w:rPr>
          <w:t xml:space="preserve">https://www.esu.com.co/wp-content/uploads/2021/09/NTC-1461-HIGIENE-Y-SEGURIDAD-COLORES-Y-SENALES-DE-SEGURIDAD1.pdf</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Consejos de Seguridad al Usar Velas - Candle Craft, fecha de acceso: marzo 26, 2026, </w:t>
      </w:r>
      <w:hyperlink r:id="rId35">
        <w:r w:rsidDel="00000000" w:rsidR="00000000" w:rsidRPr="00000000">
          <w:rPr>
            <w:rFonts w:ascii="Google Sans" w:cs="Google Sans" w:eastAsia="Google Sans" w:hAnsi="Google Sans"/>
            <w:color w:val="0000ee"/>
            <w:sz w:val="24"/>
            <w:szCs w:val="24"/>
            <w:u w:val="single"/>
            <w:rtl w:val="0"/>
          </w:rPr>
          <w:t xml:space="preserve">https://candlecraft.mx/blogs/velas-artesanales-fabricar-emprender/consejos-seguridad-velas</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Normatividades de la industria - Alafave, fecha de acceso: marzo 26, 2026, </w:t>
      </w:r>
      <w:hyperlink r:id="rId36">
        <w:r w:rsidDel="00000000" w:rsidR="00000000" w:rsidRPr="00000000">
          <w:rPr>
            <w:rFonts w:ascii="Google Sans" w:cs="Google Sans" w:eastAsia="Google Sans" w:hAnsi="Google Sans"/>
            <w:color w:val="0000ee"/>
            <w:sz w:val="24"/>
            <w:szCs w:val="24"/>
            <w:u w:val="single"/>
            <w:rtl w:val="0"/>
          </w:rPr>
          <w:t xml:space="preserve">https://alafave.org/nosotros/186-2/?lang=es</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2184 de 2022 Congreso de la República de Colombia - Secretaría General de la Alcaldía Mayor de Bogotá, fecha de acceso: marzo 26, 2026, </w:t>
      </w:r>
      <w:hyperlink r:id="rId37">
        <w:r w:rsidDel="00000000" w:rsidR="00000000" w:rsidRPr="00000000">
          <w:rPr>
            <w:rFonts w:ascii="Google Sans" w:cs="Google Sans" w:eastAsia="Google Sans" w:hAnsi="Google Sans"/>
            <w:color w:val="0000ee"/>
            <w:sz w:val="24"/>
            <w:szCs w:val="24"/>
            <w:u w:val="single"/>
            <w:rtl w:val="0"/>
          </w:rPr>
          <w:t xml:space="preserve">https://www.alcaldiabogota.gov.co/sisjur/normas/Norma1.jsp?i=119837</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RUAC - Artesanías de Colombia, fecha de acceso: marzo 26, 2026, </w:t>
      </w:r>
      <w:hyperlink r:id="rId38">
        <w:r w:rsidDel="00000000" w:rsidR="00000000" w:rsidRPr="00000000">
          <w:rPr>
            <w:rFonts w:ascii="Google Sans" w:cs="Google Sans" w:eastAsia="Google Sans" w:hAnsi="Google Sans"/>
            <w:color w:val="0000ee"/>
            <w:sz w:val="24"/>
            <w:szCs w:val="24"/>
            <w:u w:val="single"/>
            <w:rtl w:val="0"/>
          </w:rPr>
          <w:t xml:space="preserve">https://www.artesaniasdecolombia.com.co/PortalAC/Contenido/ListaTag.jsf?tag=RUAC</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DE OFICIOS CULTURALES - Artesanias de Colombia, fecha de acceso: marzo 26, 2026, </w:t>
      </w:r>
      <w:hyperlink r:id="rId39">
        <w:r w:rsidDel="00000000" w:rsidR="00000000" w:rsidRPr="00000000">
          <w:rPr>
            <w:rFonts w:ascii="Google Sans" w:cs="Google Sans" w:eastAsia="Google Sans" w:hAnsi="Google Sans"/>
            <w:color w:val="0000ee"/>
            <w:sz w:val="24"/>
            <w:szCs w:val="24"/>
            <w:u w:val="single"/>
            <w:rtl w:val="0"/>
          </w:rPr>
          <w:t xml:space="preserve">https://artesaniasdecolombia.com.co/document/documentos/ABC-Ley-oficios-culturales-2022.pdf</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LEY 2184 DE 2022 - SUIN-Juriscol, fecha de acceso: marzo 26, 2026, </w:t>
      </w:r>
      <w:hyperlink r:id="rId40">
        <w:r w:rsidDel="00000000" w:rsidR="00000000" w:rsidRPr="00000000">
          <w:rPr>
            <w:rFonts w:ascii="Google Sans" w:cs="Google Sans" w:eastAsia="Google Sans" w:hAnsi="Google Sans"/>
            <w:color w:val="0000ee"/>
            <w:sz w:val="24"/>
            <w:szCs w:val="24"/>
            <w:u w:val="single"/>
            <w:rtl w:val="0"/>
          </w:rPr>
          <w:t xml:space="preserve">https://www.suin-juriscol.gov.co/viewDocument.asp?ruta=Leyes/30043764</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Higiene doméstica y absorbentes de higiene personal - Cosmeticos - INVIMA - Invimanet, fecha de acceso: marzo 26, 2026, </w:t>
      </w:r>
      <w:hyperlink r:id="rId41">
        <w:r w:rsidDel="00000000" w:rsidR="00000000" w:rsidRPr="00000000">
          <w:rPr>
            <w:rFonts w:ascii="Google Sans" w:cs="Google Sans" w:eastAsia="Google Sans" w:hAnsi="Google Sans"/>
            <w:color w:val="0000ee"/>
            <w:sz w:val="24"/>
            <w:szCs w:val="24"/>
            <w:u w:val="single"/>
            <w:rtl w:val="0"/>
          </w:rPr>
          <w:t xml:space="preserve">https://intranet.invima.gov.co/cosmeticos-aseo-plaguicidas/higiene</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Certificados No Obligatoriedad - Invima, fecha de acceso: marzo 26, 2026, </w:t>
      </w:r>
      <w:hyperlink r:id="rId42">
        <w:r w:rsidDel="00000000" w:rsidR="00000000" w:rsidRPr="00000000">
          <w:rPr>
            <w:rFonts w:ascii="Google Sans" w:cs="Google Sans" w:eastAsia="Google Sans" w:hAnsi="Google Sans"/>
            <w:color w:val="0000ee"/>
            <w:sz w:val="24"/>
            <w:szCs w:val="24"/>
            <w:u w:val="single"/>
            <w:rtl w:val="0"/>
          </w:rPr>
          <w:t xml:space="preserve">https://invima.gov.co/biblioteca/download/143862</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Guia_20cosmeticos_1.pdf, fecha de acceso: marzo 26, 2026, </w:t>
      </w:r>
      <w:hyperlink r:id="rId43">
        <w:r w:rsidDel="00000000" w:rsidR="00000000" w:rsidRPr="00000000">
          <w:rPr>
            <w:rFonts w:ascii="Google Sans" w:cs="Google Sans" w:eastAsia="Google Sans" w:hAnsi="Google Sans"/>
            <w:color w:val="0000ee"/>
            <w:sz w:val="24"/>
            <w:szCs w:val="24"/>
            <w:u w:val="single"/>
            <w:rtl w:val="0"/>
          </w:rPr>
          <w:t xml:space="preserve">https://intranet.invima.gov.co/invima_website/static/attachments/cosmeticos_preguntas_frecuentes/Guia_20cosmeticos_1.pdf</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Registro sanitario INVIMA GRATUITO, 3 requisitos indispensables. - YouTube, fecha de acceso: marzo 26, 2026, </w:t>
      </w:r>
      <w:hyperlink r:id="rId44">
        <w:r w:rsidDel="00000000" w:rsidR="00000000" w:rsidRPr="00000000">
          <w:rPr>
            <w:rFonts w:ascii="Google Sans" w:cs="Google Sans" w:eastAsia="Google Sans" w:hAnsi="Google Sans"/>
            <w:color w:val="0000ee"/>
            <w:sz w:val="24"/>
            <w:szCs w:val="24"/>
            <w:u w:val="single"/>
            <w:rtl w:val="0"/>
          </w:rPr>
          <w:t xml:space="preserve">https://www.youtube.com/watch?v=HgSiZZC_WVE</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 TÉCNICA NTC COLOMBIANA 4092, fecha de acceso: marzo 26, 2026, </w:t>
      </w:r>
      <w:hyperlink r:id="rId45">
        <w:r w:rsidDel="00000000" w:rsidR="00000000" w:rsidRPr="00000000">
          <w:rPr>
            <w:rFonts w:ascii="Google Sans" w:cs="Google Sans" w:eastAsia="Google Sans" w:hAnsi="Google Sans"/>
            <w:color w:val="0000ee"/>
            <w:sz w:val="24"/>
            <w:szCs w:val="24"/>
            <w:u w:val="single"/>
            <w:rtl w:val="0"/>
          </w:rPr>
          <w:t xml:space="preserve">https://repository.agrosavia.co/bitstream/handle/20.500.12324/11639/81649_62294.pdf?sequence=</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ACUERDO No. 027 2025 (19 de noviembre de 2025) “POR EL CUAL SE SEÑALAN LAS TARIFAS DE LAS TASAS, DERECHOS, IMPUESTOS, MULTAS - Alcaldía de Palmira, fecha de acceso: marzo 26, 2026, </w:t>
      </w:r>
      <w:hyperlink r:id="rId46">
        <w:r w:rsidDel="00000000" w:rsidR="00000000" w:rsidRPr="00000000">
          <w:rPr>
            <w:rFonts w:ascii="Google Sans" w:cs="Google Sans" w:eastAsia="Google Sans" w:hAnsi="Google Sans"/>
            <w:color w:val="0000ee"/>
            <w:sz w:val="24"/>
            <w:szCs w:val="24"/>
            <w:u w:val="single"/>
            <w:rtl w:val="0"/>
          </w:rPr>
          <w:t xml:space="preserve">https://palmira.gov.co/wp-content/uploads/2025/11/ACUERDO-027-19-11-2025-Tarifas-de-Contribuciones-Municipales-1.pdf</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ACUERDO Nº. 020 DE 2024 - Alcaldía de Palmira, fecha de acceso: marzo 26, 2026, </w:t>
      </w:r>
      <w:hyperlink r:id="rId47">
        <w:r w:rsidDel="00000000" w:rsidR="00000000" w:rsidRPr="00000000">
          <w:rPr>
            <w:rFonts w:ascii="Google Sans" w:cs="Google Sans" w:eastAsia="Google Sans" w:hAnsi="Google Sans"/>
            <w:color w:val="0000ee"/>
            <w:sz w:val="24"/>
            <w:szCs w:val="24"/>
            <w:u w:val="single"/>
            <w:rtl w:val="0"/>
          </w:rPr>
          <w:t xml:space="preserve">https://palmira.gov.co/wp-content/uploads/2024/11/ACUERDO-MUNICIPAL-No.-020-DE-2024-TASAS-Y-TARIFAS-2025.pdf</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Acuerdo 031: “POR EL CUAL SE SEÑALAN LAS TARIFAS DE LAS TASAS, DERECHOS, IMPUESTOS - Alcaldía de Palmira, fecha de acceso: marzo 26, 2026, </w:t>
      </w:r>
      <w:hyperlink r:id="rId48">
        <w:r w:rsidDel="00000000" w:rsidR="00000000" w:rsidRPr="00000000">
          <w:rPr>
            <w:rFonts w:ascii="Google Sans" w:cs="Google Sans" w:eastAsia="Google Sans" w:hAnsi="Google Sans"/>
            <w:color w:val="0000ee"/>
            <w:sz w:val="24"/>
            <w:szCs w:val="24"/>
            <w:u w:val="single"/>
            <w:rtl w:val="0"/>
          </w:rPr>
          <w:t xml:space="preserve">https://palmira.gov.co/wp-content/uploads/2021/12/ACUERDO-031-TASAS-Y-TARIFAS-2022.pdf</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REGIMEN TARIFARIO Código de actividades y tarifas para el Impuesto de Industria y Comercio según Acuerdo 64 de 2012 “Clasifi, fecha de acceso: marzo 26, 2026, </w:t>
      </w:r>
      <w:hyperlink r:id="rId49">
        <w:r w:rsidDel="00000000" w:rsidR="00000000" w:rsidRPr="00000000">
          <w:rPr>
            <w:rFonts w:ascii="Google Sans" w:cs="Google Sans" w:eastAsia="Google Sans" w:hAnsi="Google Sans"/>
            <w:color w:val="0000ee"/>
            <w:sz w:val="24"/>
            <w:szCs w:val="24"/>
            <w:u w:val="single"/>
            <w:rtl w:val="0"/>
          </w:rPr>
          <w:t xml:space="preserve">https://www.medellin.gov.co/irj/go/km/docs/pccdesign/SubportaldelCiudadano_2/PlandeDesarrollo_0_9/Publicaciones/Shared%20Content/Documentos/2016/REGIMEN%20TARIFARIO.pdf</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I need to start my candle business? / DIY / Step by step - YouTube, fecha de acceso: marzo 26, 2026, </w:t>
      </w:r>
      <w:hyperlink r:id="rId50">
        <w:r w:rsidDel="00000000" w:rsidR="00000000" w:rsidRPr="00000000">
          <w:rPr>
            <w:rFonts w:ascii="Google Sans" w:cs="Google Sans" w:eastAsia="Google Sans" w:hAnsi="Google Sans"/>
            <w:color w:val="0000ee"/>
            <w:sz w:val="24"/>
            <w:szCs w:val="24"/>
            <w:u w:val="single"/>
            <w:rtl w:val="0"/>
          </w:rPr>
          <w:t xml:space="preserve">https://www.youtube.com/watch?v=Y_zpmp4AYjY</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Emprende en el Negocio de Velas Cómo Iniciar un Negocio de Velas Artesanales - ALMADINA S.A.S, fecha de acceso: marzo 26, 2026, </w:t>
      </w:r>
      <w:hyperlink r:id="rId51">
        <w:r w:rsidDel="00000000" w:rsidR="00000000" w:rsidRPr="00000000">
          <w:rPr>
            <w:rFonts w:ascii="Google Sans" w:cs="Google Sans" w:eastAsia="Google Sans" w:hAnsi="Google Sans"/>
            <w:color w:val="0000ee"/>
            <w:sz w:val="24"/>
            <w:szCs w:val="24"/>
            <w:u w:val="single"/>
            <w:rtl w:val="0"/>
          </w:rPr>
          <w:t xml:space="preserve">https://almadina.com.co/emprende-en-el-negocio-de-velas-como-iniciar-un-negocio-de-velas-artesanales/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uin-juriscol.gov.co/viewDocument.asp?ruta=Leyes/30043764" TargetMode="External"/><Relationship Id="rId42" Type="http://schemas.openxmlformats.org/officeDocument/2006/relationships/hyperlink" Target="https://invima.gov.co/biblioteca/download/143862" TargetMode="External"/><Relationship Id="rId41" Type="http://schemas.openxmlformats.org/officeDocument/2006/relationships/hyperlink" Target="https://intranet.invima.gov.co/cosmeticos-aseo-plaguicidas/higiene" TargetMode="External"/><Relationship Id="rId44" Type="http://schemas.openxmlformats.org/officeDocument/2006/relationships/hyperlink" Target="https://www.youtube.com/watch?v=HgSiZZC_WVE" TargetMode="External"/><Relationship Id="rId43" Type="http://schemas.openxmlformats.org/officeDocument/2006/relationships/hyperlink" Target="https://intranet.invima.gov.co/invima_website/static/attachments/cosmeticos_preguntas_frecuentes/Guia_20cosmeticos_1.pdf" TargetMode="External"/><Relationship Id="rId46" Type="http://schemas.openxmlformats.org/officeDocument/2006/relationships/hyperlink" Target="https://palmira.gov.co/wp-content/uploads/2025/11/ACUERDO-027-19-11-2025-Tarifas-de-Contribuciones-Municipales-1.pdf" TargetMode="External"/><Relationship Id="rId45" Type="http://schemas.openxmlformats.org/officeDocument/2006/relationships/hyperlink" Target="https://repository.agrosavia.co/bitstream/handle/20.500.12324/11639/81649_62294.pdf?seque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alnet.unirioja.es/descarga/articulo/5568216.pdf" TargetMode="External"/><Relationship Id="rId48" Type="http://schemas.openxmlformats.org/officeDocument/2006/relationships/hyperlink" Target="https://palmira.gov.co/wp-content/uploads/2021/12/ACUERDO-031-TASAS-Y-TARIFAS-2022.pdf" TargetMode="External"/><Relationship Id="rId47" Type="http://schemas.openxmlformats.org/officeDocument/2006/relationships/hyperlink" Target="https://palmira.gov.co/wp-content/uploads/2024/11/ACUERDO-MUNICIPAL-No.-020-DE-2024-TASAS-Y-TARIFAS-2025.pdf" TargetMode="External"/><Relationship Id="rId49" Type="http://schemas.openxmlformats.org/officeDocument/2006/relationships/hyperlink" Target="https://www.medellin.gov.co/irj/go/km/docs/pccdesign/SubportaldelCiudadano_2/PlandeDesarrollo_0_9/Publicaciones/Shared%20Content/Documentos/2016/REGIMEN%20TARIFARIO.pdf" TargetMode="External"/><Relationship Id="rId5" Type="http://schemas.openxmlformats.org/officeDocument/2006/relationships/styles" Target="styles.xml"/><Relationship Id="rId6" Type="http://schemas.openxmlformats.org/officeDocument/2006/relationships/hyperlink" Target="https://www.notaria19bogota.com/codigo-de-comercio-arrendamiento/" TargetMode="External"/><Relationship Id="rId7" Type="http://schemas.openxmlformats.org/officeDocument/2006/relationships/hyperlink" Target="http://www.secretariasenado.gov.co/senado/basedoc/codigo_comercio_pr016.html" TargetMode="External"/><Relationship Id="rId8" Type="http://schemas.openxmlformats.org/officeDocument/2006/relationships/hyperlink" Target="https://repository.eafit.edu.co/bitstreams/b7e4ede1-38cd-4ccd-9d94-b15c89ff8127/download" TargetMode="External"/><Relationship Id="rId31" Type="http://schemas.openxmlformats.org/officeDocument/2006/relationships/hyperlink" Target="https://dnbc.gov.co/wp-content/uploads/2024/09/CIRCULAR-ACTIVACION-PLANES-DE-EMERGENCIA-Y-CONTINGENCIA-POR-USO-Y-COMERCIALIZACION-DE-LA-POLVORA.-1.pdf" TargetMode="External"/><Relationship Id="rId30" Type="http://schemas.openxmlformats.org/officeDocument/2006/relationships/hyperlink" Target="https://www.fincaraiz.com.co/arriendo/bodegas/medellin/antioquia" TargetMode="External"/><Relationship Id="rId33" Type="http://schemas.openxmlformats.org/officeDocument/2006/relationships/hyperlink" Target="https://bomberosenvigado.org/transparencia/2-4-preguntas-y-respuestas-frecuentes-en-esta-seccion-encontrara-las-respuestas-mas-frecuentes-consultadas-por-la-comunidad/" TargetMode="External"/><Relationship Id="rId32" Type="http://schemas.openxmlformats.org/officeDocument/2006/relationships/hyperlink" Target="https://bomberoscali.org/inspecciones-tecnicas/" TargetMode="External"/><Relationship Id="rId35" Type="http://schemas.openxmlformats.org/officeDocument/2006/relationships/hyperlink" Target="https://candlecraft.mx/blogs/velas-artesanales-fabricar-emprender/consejos-seguridad-velas" TargetMode="External"/><Relationship Id="rId34" Type="http://schemas.openxmlformats.org/officeDocument/2006/relationships/hyperlink" Target="https://www.esu.com.co/wp-content/uploads/2021/09/NTC-1461-HIGIENE-Y-SEGURIDAD-COLORES-Y-SENALES-DE-SEGURIDAD1.pdf" TargetMode="External"/><Relationship Id="rId37" Type="http://schemas.openxmlformats.org/officeDocument/2006/relationships/hyperlink" Target="https://www.alcaldiabogota.gov.co/sisjur/normas/Norma1.jsp?i=119837" TargetMode="External"/><Relationship Id="rId36" Type="http://schemas.openxmlformats.org/officeDocument/2006/relationships/hyperlink" Target="https://alafave.org/nosotros/186-2/?lang=es" TargetMode="External"/><Relationship Id="rId39" Type="http://schemas.openxmlformats.org/officeDocument/2006/relationships/hyperlink" Target="https://artesaniasdecolombia.com.co/document/documentos/ABC-Ley-oficios-culturales-2022.pdf" TargetMode="External"/><Relationship Id="rId38" Type="http://schemas.openxmlformats.org/officeDocument/2006/relationships/hyperlink" Target="https://www.artesaniasdecolombia.com.co/PortalAC/Contenido/ListaTag.jsf?tag=RUAC" TargetMode="External"/><Relationship Id="rId20" Type="http://schemas.openxmlformats.org/officeDocument/2006/relationships/hyperlink" Target="https://elementor.com/blog/es/como-iniciar-un-negocio-de-velas-en-year-la-guia-definitiva-para-iniciar-un-prospero-negocio-de-velas/" TargetMode="External"/><Relationship Id="rId22" Type="http://schemas.openxmlformats.org/officeDocument/2006/relationships/hyperlink" Target="https://ccpalmira.org.co/anuarios/palmira/anuario_2020/pot/acu4.pdf" TargetMode="External"/><Relationship Id="rId21" Type="http://schemas.openxmlformats.org/officeDocument/2006/relationships/hyperlink" Target="https://crebi.com.co/canon-de-arrendamiento-en-bodegas-2026-la-alternativa-inteligente-que-puede-ahorrarte-70-vs-locales-comerciales/" TargetMode="External"/><Relationship Id="rId24" Type="http://schemas.openxmlformats.org/officeDocument/2006/relationships/hyperlink" Target="https://www.youtube.com/watch?v=xEftzvkhUbo" TargetMode="External"/><Relationship Id="rId23" Type="http://schemas.openxmlformats.org/officeDocument/2006/relationships/hyperlink" Target="https://palmira.gov.co/planeacion/wp-content/uploads/pot/pot2023/Documento%20Resumen.pdf" TargetMode="External"/><Relationship Id="rId26" Type="http://schemas.openxmlformats.org/officeDocument/2006/relationships/hyperlink" Target="https://curadorurbano1palmira.com/tramites-requisitos" TargetMode="External"/><Relationship Id="rId25" Type="http://schemas.openxmlformats.org/officeDocument/2006/relationships/hyperlink" Target="https://palmira.gov.co/planeacion/wp-content/uploads/tramites/EDEFO-021%20Solicitud%20Uso%20del%20Suelo.pdf" TargetMode="External"/><Relationship Id="rId28" Type="http://schemas.openxmlformats.org/officeDocument/2006/relationships/hyperlink" Target="https://www.fincaraiz.com.co/arriendo/locales/perpetuo-socorro/centro/medellin" TargetMode="External"/><Relationship Id="rId27" Type="http://schemas.openxmlformats.org/officeDocument/2006/relationships/hyperlink" Target="https://acimedellin.org/wp-content/uploads/2017/06/RevistaPOT2014.pdf" TargetMode="External"/><Relationship Id="rId29" Type="http://schemas.openxmlformats.org/officeDocument/2006/relationships/hyperlink" Target="https://www.fincaraiz.com.co/venta/locales/perpetuo-socorro/centro/medellin" TargetMode="External"/><Relationship Id="rId51" Type="http://schemas.openxmlformats.org/officeDocument/2006/relationships/hyperlink" Target="https://almadina.com.co/emprende-en-el-negocio-de-velas-como-iniciar-un-negocio-de-velas-artesanales/" TargetMode="External"/><Relationship Id="rId50" Type="http://schemas.openxmlformats.org/officeDocument/2006/relationships/hyperlink" Target="https://www.youtube.com/watch?v=Y_zpmp4AYjY" TargetMode="External"/><Relationship Id="rId11" Type="http://schemas.openxmlformats.org/officeDocument/2006/relationships/hyperlink" Target="https://crebi.com.co/canon-de-arrendamiento-en-locales-comerciales-todo-lo-que-debes-saber-para-negociar-en-2026/" TargetMode="External"/><Relationship Id="rId10" Type="http://schemas.openxmlformats.org/officeDocument/2006/relationships/hyperlink" Target="https://habitamos.com.co/index.php/contrato-de-arrendamiento-comercial-caracteristicas-tener-en-cuenta" TargetMode="External"/><Relationship Id="rId13" Type="http://schemas.openxmlformats.org/officeDocument/2006/relationships/hyperlink" Target="https://www.fincaraiz.com.co/arriendo/bodegas/palmira/valle-del-cauca" TargetMode="External"/><Relationship Id="rId12" Type="http://schemas.openxmlformats.org/officeDocument/2006/relationships/hyperlink" Target="https://casas.mitula.com.co/casas/arriendo-bodegas-palmira" TargetMode="External"/><Relationship Id="rId15" Type="http://schemas.openxmlformats.org/officeDocument/2006/relationships/hyperlink" Target="https://casas.mitula.com.co/casas/arriendo-casas-comerciales-palmira" TargetMode="External"/><Relationship Id="rId14" Type="http://schemas.openxmlformats.org/officeDocument/2006/relationships/hyperlink" Target="https://www.puntopropiedad.com/arriendo/bodegas/palmira/f_economicas" TargetMode="External"/><Relationship Id="rId17" Type="http://schemas.openxmlformats.org/officeDocument/2006/relationships/hyperlink" Target="https://www.properati.com.co/s/palmira-valle-del-cauca/local/arriendo" TargetMode="External"/><Relationship Id="rId16" Type="http://schemas.openxmlformats.org/officeDocument/2006/relationships/hyperlink" Target="https://curaduriaurbana2palmira.com/tramites/" TargetMode="External"/><Relationship Id="rId19" Type="http://schemas.openxmlformats.org/officeDocument/2006/relationships/hyperlink" Target="https://www.puntopropiedad.com/arriendo/comerciales/palmira/f_economicos" TargetMode="External"/><Relationship Id="rId18" Type="http://schemas.openxmlformats.org/officeDocument/2006/relationships/hyperlink" Target="https://www.puntopropiedad.com/arriendo/locales-comerciales/palmir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