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https://gamma.app/docs/Metricas-QS-By-Subject-g24geevv5q7iw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´4{</w:t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{4</w:t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4{Ñ4}}++++++++</w:t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XZS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nombre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gerard.sagredo321@gmail.com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https://gamma.app/docs/Analisis-de-los-Subrankings-de-Ingenieria-en-QS-y-THE-fczxhxp0j5j381y?mode=doc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Recuerda que el ASJC se encuentra en los journals, no los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amma.app/docs/Metricas-QS-By-Subject-g24geevv5q7iwpu" TargetMode="External"/><Relationship Id="rId7" Type="http://schemas.openxmlformats.org/officeDocument/2006/relationships/hyperlink" Target="mailto:gerard.sagredo321@gmail.com" TargetMode="External"/><Relationship Id="rId8" Type="http://schemas.openxmlformats.org/officeDocument/2006/relationships/hyperlink" Target="https://gamma.app/docs/Analisis-de-los-Subrankings-de-Ingenieria-en-QS-y-THE-fczxhxp0j5j381y?mode=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