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100E" w14:textId="77777777" w:rsidR="000A61CE" w:rsidRPr="000A61CE" w:rsidRDefault="000A61CE" w:rsidP="000A61CE">
      <w:pPr>
        <w:spacing w:before="400" w:after="120" w:line="240" w:lineRule="auto"/>
        <w:ind w:left="72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R"/>
          <w14:ligatures w14:val="none"/>
        </w:rPr>
      </w:pPr>
      <w:r w:rsidRPr="000A61CE">
        <w:rPr>
          <w:rFonts w:ascii="Arial" w:eastAsia="Times New Roman" w:hAnsi="Arial" w:cs="Arial"/>
          <w:color w:val="000000"/>
          <w:kern w:val="36"/>
          <w:sz w:val="32"/>
          <w:szCs w:val="32"/>
          <w:lang w:eastAsia="es-CR"/>
          <w14:ligatures w14:val="none"/>
        </w:rPr>
        <w:t>Casos De Uso</w:t>
      </w:r>
    </w:p>
    <w:p w14:paraId="00E3D1C4" w14:textId="77777777" w:rsidR="000A61CE" w:rsidRPr="000A61CE" w:rsidRDefault="000A61CE" w:rsidP="000A6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EF2F63D" w14:textId="77777777" w:rsidR="000A61CE" w:rsidRPr="000A61CE" w:rsidRDefault="000A61CE" w:rsidP="000A61C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A61C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R"/>
          <w14:ligatures w14:val="none"/>
        </w:rPr>
        <w:t>Gestión de Citas</w:t>
      </w:r>
    </w:p>
    <w:p w14:paraId="09DD582F" w14:textId="68928059" w:rsidR="000A61CE" w:rsidRPr="000A61CE" w:rsidRDefault="000A61CE" w:rsidP="000A61C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A61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Este diagrama se enfoca en la gestión de citas médicas dentro del sistema, los actores son los médicos y los pacientes, en este diagrama se incluyen la programación de citas, la modificación de citas, la cancelación de citas, la visualización de citas programadas y la recepción de recordatorios de citas, los pacientes pueden programar, modificar o cancelar sus citas, mientras que los médicos pueden revisar y confirmar las citas programadas.</w:t>
      </w:r>
      <w:r w:rsidRPr="000A61CE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CR"/>
          <w14:ligatures w14:val="none"/>
        </w:rPr>
        <w:drawing>
          <wp:inline distT="0" distB="0" distL="0" distR="0" wp14:anchorId="6F139553" wp14:editId="0E017281">
            <wp:extent cx="5612130" cy="4736465"/>
            <wp:effectExtent l="0" t="0" r="7620" b="6985"/>
            <wp:docPr id="381961322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61322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CAFBC" w14:textId="3B9B45E2" w:rsidR="000A61CE" w:rsidRDefault="000A61CE" w:rsidP="000A61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</w:p>
    <w:p w14:paraId="561C00FA" w14:textId="77777777" w:rsidR="000A61CE" w:rsidRDefault="000A61CE" w:rsidP="000A61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3F3A532F" w14:textId="77777777" w:rsidR="000A61CE" w:rsidRPr="000A61CE" w:rsidRDefault="000A61CE" w:rsidP="000A61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2F3E7CAA" w14:textId="77777777" w:rsidR="000A61CE" w:rsidRPr="000A61CE" w:rsidRDefault="000A61CE" w:rsidP="000A61C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A61C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R"/>
          <w14:ligatures w14:val="none"/>
        </w:rPr>
        <w:lastRenderedPageBreak/>
        <w:t>Gestión Historiales Médicos </w:t>
      </w:r>
    </w:p>
    <w:p w14:paraId="0B415689" w14:textId="77777777" w:rsidR="000A61CE" w:rsidRPr="000A61CE" w:rsidRDefault="000A61CE" w:rsidP="000A6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4A171E6" w14:textId="77777777" w:rsidR="000A61CE" w:rsidRPr="000A61CE" w:rsidRDefault="000A61CE" w:rsidP="000A61C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A61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Este diagrama se enfoca en las acciones relacionadas con la gestión de historiales médicos electrónicos en el sistema de telemedicina, los actores son nuevamente los pacientes y los médicos, incluye el acceso a historiales médicos, la visualización de detalles de historiales médicos y la actualización de la información del paciente en el historial médico, los pacientes pueden acceder y ver su historial médico y, si es necesario, actualizar su información personal en él y los médicos pueden acceder al historial médico del paciente y ver detalles específicos.</w:t>
      </w:r>
    </w:p>
    <w:p w14:paraId="209B843C" w14:textId="0FB68556" w:rsidR="000A61CE" w:rsidRDefault="000A61CE" w:rsidP="000A61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CR"/>
          <w14:ligatures w14:val="none"/>
        </w:rPr>
        <w:drawing>
          <wp:inline distT="0" distB="0" distL="0" distR="0" wp14:anchorId="5D5478C7" wp14:editId="2C64AFF4">
            <wp:extent cx="5612130" cy="4820285"/>
            <wp:effectExtent l="0" t="0" r="7620" b="0"/>
            <wp:docPr id="100891466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14668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</w:p>
    <w:p w14:paraId="10F8125D" w14:textId="77777777" w:rsidR="000A61CE" w:rsidRPr="000A61CE" w:rsidRDefault="000A61CE" w:rsidP="000A61C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092CB90F" w14:textId="77777777" w:rsidR="000A61CE" w:rsidRPr="000A61CE" w:rsidRDefault="000A61CE" w:rsidP="000A61C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A61C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CR"/>
          <w14:ligatures w14:val="none"/>
        </w:rPr>
        <w:lastRenderedPageBreak/>
        <w:t>Gestión consultas médicas</w:t>
      </w:r>
    </w:p>
    <w:p w14:paraId="13C41DF6" w14:textId="77777777" w:rsidR="000A61CE" w:rsidRPr="000A61CE" w:rsidRDefault="000A61CE" w:rsidP="000A6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</w:p>
    <w:p w14:paraId="65BE31F8" w14:textId="22F017B4" w:rsidR="000A61CE" w:rsidRPr="000A61CE" w:rsidRDefault="000A61CE" w:rsidP="000A61CE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</w:pPr>
      <w:r w:rsidRPr="000A61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CR"/>
          <w14:ligatures w14:val="none"/>
        </w:rPr>
        <w:t>Este diagrama de casos de uso se centra en la gestión de consultas médicas en línea en el sistema de telemedicina, los actores incluyen a los pacientes y los médicos, en este diagrama implica el inicio y finalización de una consulta médica en línea, la evaluación de la consulta y la generación de prescripciones médicas electrónicas, los pacientes pueden iniciar y evaluar consultas, mientras que los médicos pueden iniciar y finalizar consultas, así como generar prescripciones médicas electrónicas en el proceso de consulta en línea.</w:t>
      </w:r>
      <w:r w:rsidRPr="000A61CE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CR"/>
          <w14:ligatures w14:val="none"/>
        </w:rPr>
        <w:drawing>
          <wp:inline distT="0" distB="0" distL="0" distR="0" wp14:anchorId="0CAA4C3A" wp14:editId="704BB1C7">
            <wp:extent cx="5612130" cy="4333875"/>
            <wp:effectExtent l="0" t="0" r="7620" b="9525"/>
            <wp:docPr id="1786144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446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05FD" w14:textId="1E9C57B7" w:rsidR="00FD1FB5" w:rsidRDefault="000A61CE" w:rsidP="000A61CE"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  <w:r w:rsidRPr="000A61CE">
        <w:rPr>
          <w:rFonts w:ascii="Times New Roman" w:eastAsia="Times New Roman" w:hAnsi="Times New Roman" w:cs="Times New Roman"/>
          <w:kern w:val="0"/>
          <w:sz w:val="24"/>
          <w:szCs w:val="24"/>
          <w:lang w:eastAsia="es-CR"/>
          <w14:ligatures w14:val="none"/>
        </w:rPr>
        <w:br/>
      </w:r>
    </w:p>
    <w:sectPr w:rsidR="00FD1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33A3F"/>
    <w:multiLevelType w:val="multilevel"/>
    <w:tmpl w:val="8532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93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CE"/>
    <w:rsid w:val="000A61CE"/>
    <w:rsid w:val="006C308C"/>
    <w:rsid w:val="00FD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51BC"/>
  <w15:chartTrackingRefBased/>
  <w15:docId w15:val="{476EADE7-FD8F-443E-873B-73DE4791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61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1CE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6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ALBERTO LEIVA CORDOBA</dc:creator>
  <cp:keywords/>
  <dc:description/>
  <cp:lastModifiedBy>GERARDO ALBERTO LEIVA CORDOBA</cp:lastModifiedBy>
  <cp:revision>1</cp:revision>
  <dcterms:created xsi:type="dcterms:W3CDTF">2023-12-08T00:08:00Z</dcterms:created>
  <dcterms:modified xsi:type="dcterms:W3CDTF">2023-12-08T00:11:00Z</dcterms:modified>
</cp:coreProperties>
</file>