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맑은 고딕" w:hAnsi="맑은 고딕" w:eastAsia="맑은 고딕"/>
          <w:b/>
          <w:color w:val="221A0F"/>
          <w:sz w:val="40"/>
        </w:rPr>
        <w:t>인쇄판 문안검사 — OCR 결합 상세 방안</w:t>
      </w:r>
    </w:p>
    <w:p>
      <w:r>
        <w:rPr>
          <w:rFonts w:ascii="맑은 고딕" w:hAnsi="맑은 고딕" w:eastAsia="맑은 고딕"/>
          <w:color w:val="5A4A35"/>
          <w:sz w:val="22"/>
        </w:rPr>
        <w:t>픽셀 diff의 구조적 한계(점누락 등 미세 결함)를 문자열 diff로 보완하는 구체 설계</w:t>
      </w:r>
    </w:p>
    <w:p/>
    <w:p>
      <w:r>
        <w:rPr>
          <w:rFonts w:ascii="맑은 고딕" w:hAnsi="맑은 고딕" w:eastAsia="맑은 고딕"/>
          <w:b/>
          <w:color w:val="188F6F"/>
          <w:sz w:val="28"/>
        </w:rPr>
        <w:t>1. 왜 필요한가 — 문제의 정확한 경계</w:t>
      </w:r>
    </w:p>
    <w:p>
      <w:r>
        <w:rPr>
          <w:rFonts w:ascii="맑은 고딕" w:hAnsi="맑은 고딕" w:eastAsia="맑은 고딕"/>
          <w:b w:val="0"/>
          <w:color w:val="221A0F"/>
          <w:sz w:val="21"/>
        </w:rPr>
        <w:t>현재 diff_detect.py는 픽셀 레벨 차분만 본다. README(docs/dev/task1-print-plate/README.md)가 실측으로 증명한 한계는 다음과 같다:</w:t>
      </w:r>
    </w:p>
    <w:p>
      <w:r>
        <w:rPr>
          <w:rFonts w:ascii="맑은 고딕" w:hAnsi="맑은 고딕" w:eastAsia="맑은 고딕"/>
          <w:b/>
          <w:color w:val="221A0F"/>
          <w:sz w:val="21"/>
        </w:rPr>
        <w:t>점누락(마침표) 하나가 만드는 diff 신호(117픽셀)는 정합 잔차 노이즈와 크기가 비슷해서, 노이즈를 지우는 모폴로지 Opening이 신호까지 함께 지운다 — 우연한 버그가 아니라 구조적 한계다.</w:t>
      </w:r>
    </w:p>
    <w:p>
      <w:r>
        <w:rPr>
          <w:rFonts w:ascii="맑은 고딕" w:hAnsi="맑은 고딕" w:eastAsia="맑은 고딕"/>
          <w:b w:val="0"/>
          <w:color w:val="221A0F"/>
          <w:sz w:val="21"/>
        </w:rPr>
        <w:t>OCR은 이 문제를 픽셀이 아니라 문자열 레벨에서 풀어서 우회한다: "마침표가 있다/없다"는 픽셀로는 애매하지만 텍스트로 읽으면 명확한 차이다.</w:t>
      </w:r>
    </w:p>
    <w:p>
      <w:r>
        <w:rPr>
          <w:rFonts w:ascii="맑은 고딕" w:hAnsi="맑은 고딕" w:eastAsia="맑은 고딕"/>
          <w:b/>
          <w:color w:val="188F6F"/>
          <w:sz w:val="28"/>
        </w:rPr>
        <w:t>2. 파이프라인 내 위치</w:t>
      </w:r>
    </w:p>
    <w:p>
      <w:r>
        <w:rPr>
          <w:rFonts w:ascii="Cascadia Code" w:hAnsi="Cascadia Code" w:eastAsia="맑은 고딕"/>
          <w:b w:val="0"/>
          <w:color w:val="221A0F"/>
          <w:sz w:val="21"/>
        </w:rPr>
        <w:t>registration.align_to_reference() → aligned_bgr (참조 좌표계로 정렬됨)</w:t>
        <w:br/>
        <w:t xml:space="preserve">  ├─ diff_detect.compute_diff_mask()  [기존] 픽셀 차분 → boxes_pixel</w:t>
        <w:br/>
        <w:t xml:space="preserve">  └─ ocr_diff.compute_ocr_diff()      [신규] 텍스트 차분 → boxes_ocr</w:t>
        <w:br/>
        <w:t xml:space="preserve">         └─ merge_close_boxes(boxes_pixel + boxes_ocr)  ← 기존 함수 재사용</w:t>
      </w:r>
    </w:p>
    <w:p>
      <w:r>
        <w:rPr>
          <w:rFonts w:ascii="맑은 고딕" w:hAnsi="맑은 고딕" w:eastAsia="맑은 고딕"/>
          <w:b w:val="0"/>
          <w:color w:val="221A0F"/>
          <w:sz w:val="21"/>
        </w:rPr>
        <w:t>정합이 이미 참조 좌표계로 맞춰준 aligned_bgr을 그대로 재사용하므로, OCR도 참조본과 같은 좌표계에서 줄 단위로 비교할 수 있다 — 별도 정합이 필요 없다.</w:t>
      </w:r>
    </w:p>
    <w:p>
      <w:r>
        <w:rPr>
          <w:rFonts w:ascii="맑은 고딕" w:hAnsi="맑은 고딕" w:eastAsia="맑은 고딕"/>
          <w:b/>
          <w:color w:val="188F6F"/>
          <w:sz w:val="28"/>
        </w:rPr>
        <w:t>3. 줄 단위 비교 방법</w:t>
      </w:r>
    </w:p>
    <w:p>
      <w:r>
        <w:rPr>
          <w:rFonts w:ascii="맑은 고딕" w:hAnsi="맑은 고딕" w:eastAsia="맑은 고딕"/>
          <w:b w:val="0"/>
          <w:color w:val="221A0F"/>
          <w:sz w:val="21"/>
        </w:rPr>
        <w:t>generate_labels.build_lines()가 이미 각 줄의 (text, y, size, tag)를 알고 있으므로, 합성 데모에서는 이 레이아웃을 그대로 재사용해 줄 영역을 자른다. 실제 인쇄물(레이아웃 미지)에서는 OCR 엔진 자체의 줄 검출을 쓴다. 두 경로 모두 아래 로직으로 수렴시킨다.</w:t>
      </w:r>
    </w:p>
    <w:p>
      <w:pPr>
        <w:pStyle w:val="ListBullet"/>
      </w:pPr>
      <w:r>
        <w:rPr>
          <w:rFonts w:ascii="맑은 고딕" w:hAnsi="맑은 고딕" w:eastAsia="맑은 고딕"/>
          <w:color w:val="221A0F"/>
          <w:sz w:val="21"/>
        </w:rPr>
        <w:t>1) 참조본 줄 영역 → OCR → ref_text</w:t>
      </w:r>
    </w:p>
    <w:p>
      <w:pPr>
        <w:pStyle w:val="ListBullet"/>
      </w:pPr>
      <w:r>
        <w:rPr>
          <w:rFonts w:ascii="맑은 고딕" w:hAnsi="맑은 고딕" w:eastAsia="맑은 고딕"/>
          <w:color w:val="221A0F"/>
          <w:sz w:val="21"/>
        </w:rPr>
        <w:t>2) 정합된 불량본의 같은 줄 영역 → OCR → def_text</w:t>
      </w:r>
    </w:p>
    <w:p>
      <w:pPr>
        <w:pStyle w:val="ListBullet"/>
      </w:pPr>
      <w:r>
        <w:rPr>
          <w:rFonts w:ascii="맑은 고딕" w:hAnsi="맑은 고딕" w:eastAsia="맑은 고딕"/>
          <w:color w:val="221A0F"/>
          <w:sz w:val="21"/>
        </w:rPr>
        <w:t>3) difflib.SequenceMatcher(ref_text, def_text)로 문자 단위 diff → 바뀐 부분의 인덱스 구간 확보</w:t>
      </w:r>
    </w:p>
    <w:p>
      <w:pPr>
        <w:pStyle w:val="ListBullet"/>
      </w:pPr>
      <w:r>
        <w:rPr>
          <w:rFonts w:ascii="맑은 고딕" w:hAnsi="맑은 고딕" w:eastAsia="맑은 고딕"/>
          <w:color w:val="221A0F"/>
          <w:sz w:val="21"/>
        </w:rPr>
        <w:t>4) 그 인덱스 구간을 폰트 메트릭(합성) 또는 OCR word/char bbox(실사진)로 픽셀 bbox 환산</w:t>
      </w:r>
    </w:p>
    <w:p>
      <w:r>
        <w:rPr>
          <w:rFonts w:ascii="맑은 고딕" w:hAnsi="맑은 고딕" w:eastAsia="맑은 고딕"/>
          <w:b/>
          <w:color w:val="221A0F"/>
          <w:sz w:val="21"/>
        </w:rPr>
        <w:t>이 4단계가 핵심이다 — "토너"→"토노" 오탈자, "나이아신아마이드"에서 '아' 누락, 마침표 누락, "향료" 성분 자체가 사라짐이 전부 같은 문자열 diff 메커니즘 하나로 잡힌다. 지금은 이 4종류를 서로 다른 픽셀 규칙으로 억지로 다루고 있는데(그중 점누락은 실패), OCR로 가면 하나의 로직이 된다.</w:t>
      </w:r>
    </w:p>
    <w:p>
      <w:r>
        <w:rPr>
          <w:rFonts w:ascii="맑은 고딕" w:hAnsi="맑은 고딕" w:eastAsia="맑은 고딕"/>
          <w:b/>
          <w:color w:val="188F6F"/>
          <w:sz w:val="28"/>
        </w:rPr>
        <w:t>4. OCR 엔진 선택 — 이 프로젝트 조건에 맞춘 비교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엔진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설치 방식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한글 지원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문자 단위 bbox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 프로젝트 적합성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color w:val="221A0F"/>
                <w:sz w:val="19"/>
              </w:rPr>
              <w:t>Tesseract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221A0F"/>
                <w:sz w:val="19"/>
              </w:rPr>
              <w:t>(pytesseract)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별도 exe 설치 필요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(kor.traineddata)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있음, 작은 글씨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정확도 낮음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box output 있음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(부정확한 편)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❌ 현재 환경에 exe가 없어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원래 시도했다 실패(README 기록)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color w:val="221A0F"/>
                <w:sz w:val="19"/>
              </w:rPr>
              <w:t>EasyOCR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pip install easyocr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(PyTorch 기반)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한글 기본 지원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양호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word-level bbox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기본 제공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✅ 순수 pip, 바이너리 설치 문제 없음.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이 프로젝트 첫 실제 ML 컴포넌트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color w:val="221A0F"/>
                <w:sz w:val="19"/>
              </w:rPr>
              <w:t>PaddleOCR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pip install paddleocr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한글 지원 양호,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자체 텍스트 검출 포함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word-level bbox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기본 제공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✅ 실사진처럼 줄 위치를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모를 때도 자체 검출 가능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color w:val="221A0F"/>
                <w:sz w:val="19"/>
              </w:rPr>
              <w:t>클라우드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221A0F"/>
                <w:sz w:val="19"/>
              </w:rPr>
              <w:t>(Naver Clova/Google Vision)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API 키 필요,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네트워크 필수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한글 최상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(곡면 라벨에 특히 강함)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문자 단위 bbox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제공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⚠️ 정확도 최고지만 "외부의존 없음"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방침과 충돌 — 실전 배치 단계에서 재검토</w:t>
            </w:r>
          </w:p>
        </w:tc>
      </w:tr>
    </w:tbl>
    <w:p>
      <w:r>
        <w:rPr>
          <w:rFonts w:ascii="맑은 고딕" w:hAnsi="맑은 고딕" w:eastAsia="맑은 고딕"/>
          <w:b w:val="0"/>
          <w:color w:val="221A0F"/>
          <w:sz w:val="21"/>
        </w:rPr>
      </w:r>
    </w:p>
    <w:p>
      <w:r>
        <w:rPr>
          <w:rFonts w:ascii="맑은 고딕" w:hAnsi="맑은 고딕" w:eastAsia="맑은 고딕"/>
          <w:b/>
          <w:color w:val="221A0F"/>
          <w:sz w:val="21"/>
        </w:rPr>
        <w:t>추천: 지금은 EasyOCR 또는 PaddleOCR로 시작(pip 하나로 끝, 오프라인, 로컬 데모 철학 유지). 실제 인쇄물 정확도가 부족하면 그때 클라우드 OCR로 승격 — README가 이미 "합성 데이터만으로 실전 배치 확정 금지"라고 명시한 것과 같은 원칙이다.</w:t>
      </w:r>
    </w:p>
    <w:p>
      <w:r>
        <w:rPr>
          <w:rFonts w:ascii="맑은 고딕" w:hAnsi="맑은 고딕" w:eastAsia="맑은 고딕"/>
          <w:b/>
          <w:color w:val="188F6F"/>
          <w:sz w:val="28"/>
        </w:rPr>
        <w:t>5. 오검출 억제 — OCR 특유의 실패 모드</w:t>
      </w:r>
    </w:p>
    <w:p>
      <w:r>
        <w:rPr>
          <w:rFonts w:ascii="맑은 고딕" w:hAnsi="맑은 고딕" w:eastAsia="맑은 고딕"/>
          <w:b w:val="0"/>
          <w:color w:val="221A0F"/>
          <w:sz w:val="21"/>
        </w:rPr>
        <w:t>OCR은 픽셀 diff와 반대되는 실패 모드를 가진다 — 없는 차이를 있다고 우기는(오인식) 경우다. 대응책은 다음과 같다.</w:t>
      </w:r>
    </w:p>
    <w:p>
      <w:pPr>
        <w:pStyle w:val="ListBullet"/>
      </w:pPr>
      <w:r>
        <w:rPr>
          <w:rFonts w:ascii="맑은 고딕" w:hAnsi="맑은 고딕" w:eastAsia="맑은 고딕"/>
          <w:color w:val="221A0F"/>
          <w:sz w:val="21"/>
        </w:rPr>
        <w:t>문자열 비교 전 unicodedata.normalize("NFKC", text) + 공백 trim으로 무의미한 차이 제거</w:t>
      </w:r>
    </w:p>
    <w:p>
      <w:pPr>
        <w:pStyle w:val="ListBullet"/>
      </w:pPr>
      <w:r>
        <w:rPr>
          <w:rFonts w:ascii="맑은 고딕" w:hAnsi="맑은 고딕" w:eastAsia="맑은 고딕"/>
          <w:color w:val="221A0F"/>
          <w:sz w:val="21"/>
        </w:rPr>
        <w:t>SequenceMatcher.ratio()가 임계값(예: 0.97) 이상이면 "실질적으로 동일"로 간주해 무시(OCR 노이즈 흡수)</w:t>
      </w:r>
    </w:p>
    <w:p>
      <w:pPr>
        <w:pStyle w:val="ListBullet"/>
      </w:pPr>
      <w:r>
        <w:rPr>
          <w:rFonts w:ascii="맑은 고딕" w:hAnsi="맑은 고딕" w:eastAsia="맑은 고딕"/>
          <w:color w:val="221A0F"/>
          <w:sz w:val="21"/>
        </w:rPr>
        <w:t>픽셀 diff와 OCR diff가 둘 다 잡은 영역은 신뢰도 high, OCR만 잡은 영역은 medium(사람 확인 권장) — 기존 oversized 플래그처럼 결과에 노출하지 숨기지 않기</w:t>
      </w:r>
    </w:p>
    <w:p>
      <w:r>
        <w:rPr>
          <w:rFonts w:ascii="맑은 고딕" w:hAnsi="맑은 고딕" w:eastAsia="맑은 고딕"/>
          <w:b/>
          <w:color w:val="188F6F"/>
          <w:sz w:val="28"/>
        </w:rPr>
        <w:t>6. API / 프론트엔드에 미치는 영향</w:t>
      </w:r>
    </w:p>
    <w:p>
      <w:r>
        <w:rPr>
          <w:rFonts w:ascii="맑은 고딕" w:hAnsi="맑은 고딕" w:eastAsia="맑은 고딕"/>
          <w:b w:val="0"/>
          <w:color w:val="221A0F"/>
          <w:sz w:val="21"/>
        </w:rPr>
        <w:t>detections[]에 "source": "pixel_diff" | "ocr_diff" | "both" 필드 추가 → webapp/design/visual-design-system.md의 배지 체계에 자연스럽게 얹을 수 있다 (예: OCR-only 검출은 파란 배지 "텍스트 확인 필요").</w:t>
      </w:r>
    </w:p>
    <w:p>
      <w:r>
        <w:rPr>
          <w:rFonts w:ascii="맑은 고딕" w:hAnsi="맑은 고딕" w:eastAsia="맑은 고딕"/>
          <w:b w:val="0"/>
          <w:color w:val="221A0F"/>
          <w:sz w:val="21"/>
        </w:rPr>
        <w:t>per_defect[]에는 ocr_text_before / ocr_text_after를 추가하면 "토너→토노"를 화면에 그대로 보여줄 수 있어 QA 담당자가 bbox만 보는 것보다 훨씬 빨리 판단할 수 있다.</w:t>
      </w:r>
    </w:p>
    <w:p>
      <w:r>
        <w:rPr>
          <w:rFonts w:ascii="맑은 고딕" w:hAnsi="맑은 고딕" w:eastAsia="맑은 고딕"/>
          <w:b/>
          <w:color w:val="188F6F"/>
          <w:sz w:val="28"/>
        </w:rPr>
        <w:t>7. 단계별 롤아웃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color w:val="221A0F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EasyOCR/PaddleOCR 설치, 합성 데모 줄 영역에서 텍스트 추출만 검증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OCR이 한글을 정확히 읽는지 먼저 확인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color w:val="221A0F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ocr_diff.py 신설: 문자열 diff → bbox 환산 → merge_close_boxes로 픽셀 diff와 병합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점누락 포함 5/5 (100%) 재현율 회귀 테스트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color w:val="221A0F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합성이 아닌 실제 촬영/스캔 라벨 샘플로 OCR 정확도 별도 검증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"실전 일반화" 리스크 확인(README 기존 우려사항)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color w:val="221A0F"/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pipeline_bridge.py / POST /api/analyze 응답에 source, ocr_text_before/after 반영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웹서비스에 실제 노출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color w:val="221A0F"/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GET /api/history 누적 데이터로 OCR 오인식 패턴 확인 → 정규화 규칙/임계값 보정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color w:val="221A0F"/>
                <w:sz w:val="19"/>
              </w:rPr>
              <w:t>오검출 억제 튜닝</w:t>
            </w:r>
          </w:p>
        </w:tc>
      </w:tr>
    </w:tbl>
    <w:p>
      <w:r>
        <w:rPr>
          <w:rFonts w:ascii="맑은 고딕" w:hAnsi="맑은 고딕" w:eastAsia="맑은 고딕"/>
          <w:color w:val="5A4A35"/>
          <w:sz w:val="18"/>
        </w:rPr>
        <w:t>작성 근거: docs/dev/task1-print-plate/README.md, generate_labels.py, diff_detect.py, webapp/ARCHITECTURE.md, webapp/design/visual-design-system.md 직접 확인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