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6E5C"/>
          <w:sz w:val="28"/>
          <w:szCs w:val="28"/>
        </w:rPr>
        <w:t xml:space="preserve">Universidad Tecmilenio</w:t>
      </w:r>
    </w:p>
    <w:p>
      <w:pPr>
        <w:spacing w:after="60"/>
        <w:jc w:val="center"/>
      </w:pPr>
      <w:r>
        <w:rPr>
          <w:sz w:val="24"/>
          <w:szCs w:val="24"/>
        </w:rPr>
        <w:t xml:space="preserve">Maestría en Ciencia de Datos</w:t>
      </w:r>
    </w:p>
    <w:p>
      <w:pPr>
        <w:spacing w:after="1400"/>
        <w:jc w:val="center"/>
      </w:pPr>
      <w:r>
        <w:rPr>
          <w:sz w:val="24"/>
          <w:szCs w:val="24"/>
        </w:rPr>
        <w:t xml:space="preserve">Gestión de proyectos de inteligencia artificial</w:t>
      </w:r>
    </w:p>
    <w:p>
      <w:pPr>
        <w:spacing w:after="120"/>
        <w:jc w:val="center"/>
      </w:pPr>
      <w:r>
        <w:rPr>
          <w:color w:val="5B6B70"/>
          <w:sz w:val="26"/>
          <w:szCs w:val="26"/>
        </w:rPr>
        <w:t xml:space="preserve">Proyecto Fase II</w:t>
      </w:r>
    </w:p>
    <w:p>
      <w:pPr>
        <w:spacing w:after="160"/>
        <w:jc w:val="center"/>
      </w:pPr>
      <w:r>
        <w:rPr>
          <w:b/>
          <w:bCs/>
          <w:color w:val="1E2A2F"/>
          <w:sz w:val="44"/>
          <w:szCs w:val="44"/>
        </w:rPr>
        <w:t xml:space="preserve">Manual de despliegue en la nube</w:t>
      </w:r>
    </w:p>
    <w:p>
      <w:pPr>
        <w:spacing w:after="1600"/>
        <w:jc w:val="center"/>
      </w:pPr>
      <w:r>
        <w:rPr>
          <w:color w:val="5B6B70"/>
          <w:sz w:val="26"/>
          <w:szCs w:val="26"/>
        </w:rPr>
        <w:t xml:space="preserve">Contenerización, ejecución local y publicación en PaaS del modelo DEMANDA-IA</w:t>
      </w:r>
    </w:p>
    <w:p>
      <w:pPr>
        <w:spacing w:after="60"/>
        <w:jc w:val="center"/>
      </w:pPr>
      <w:r>
        <w:rPr>
          <w:sz w:val="24"/>
          <w:szCs w:val="24"/>
        </w:rPr>
        <w:t xml:space="preserve">Alumno: José Gerardo Ortiz Leñero</w:t>
      </w:r>
    </w:p>
    <w:p>
      <w:pPr>
        <w:spacing w:after="60"/>
        <w:jc w:val="center"/>
      </w:pPr>
      <w:r>
        <w:rPr>
          <w:sz w:val="24"/>
          <w:szCs w:val="24"/>
        </w:rPr>
        <w:t xml:space="preserve">Matrícula: ____________</w:t>
      </w:r>
    </w:p>
    <w:p>
      <w:pPr>
        <w:spacing w:after="60"/>
        <w:jc w:val="center"/>
      </w:pPr>
      <w:r>
        <w:rPr>
          <w:sz w:val="24"/>
          <w:szCs w:val="24"/>
        </w:rPr>
        <w:t xml:space="preserve">Profesora: Ing. Tania Judith Mendoza Torres</w:t>
      </w:r>
    </w:p>
    <w:p>
      <w:pPr>
        <w:spacing w:after="60"/>
        <w:jc w:val="center"/>
      </w:pPr>
      <w:r>
        <w:rPr>
          <w:sz w:val="24"/>
          <w:szCs w:val="24"/>
        </w:rPr>
        <w:t xml:space="preserve">Octubre de 2026</w:t>
      </w:r>
    </w:p>
    <w:p>
      <w:r>
        <w:br w:type="page"/>
      </w:r>
    </w:p>
    <w:p>
      <w:pPr>
        <w:spacing w:after="200"/>
      </w:pPr>
      <w:r>
        <w:rPr>
          <w:b/>
          <w:bCs/>
          <w:color w:val="0F6E5C"/>
          <w:sz w:val="32"/>
          <w:szCs w:val="32"/>
        </w:rPr>
        <w:t xml:space="preserve">Contenido</w:t>
      </w:r>
    </w:p>
    <w:p>
      <w:pPr>
        <w:tabs>
          <w:tab w:val="right" w:pos="9360" w:leader="dot"/>
        </w:tabs>
        <w:spacing w:after="20" w:before="120"/>
        <w:ind w:left="0"/>
      </w:pPr>
      <w:r>
        <w:rPr>
          <w:b/>
          <w:bCs/>
          <w:sz w:val="21"/>
          <w:szCs w:val="21"/>
        </w:rPr>
        <w:t xml:space="preserve">1. Propósito y alcance</w:t>
      </w:r>
      <w:r>
        <w:rPr>
          <w:b/>
          <w:bCs/>
          <w:sz w:val="21"/>
          <w:szCs w:val="21"/>
        </w:rPr>
        <w:tab/>
        <w:t xml:space="preserve">3</w:t>
      </w:r>
    </w:p>
    <w:p>
      <w:pPr>
        <w:tabs>
          <w:tab w:val="right" w:pos="9360" w:leader="dot"/>
        </w:tabs>
        <w:spacing w:after="20" w:before="120"/>
        <w:ind w:left="0"/>
      </w:pPr>
      <w:r>
        <w:rPr>
          <w:b/>
          <w:bCs/>
          <w:sz w:val="21"/>
          <w:szCs w:val="21"/>
        </w:rPr>
        <w:t xml:space="preserve">2. Arquitectura de la solución</w:t>
      </w:r>
      <w:r>
        <w:rPr>
          <w:b/>
          <w:bCs/>
          <w:sz w:val="21"/>
          <w:szCs w:val="21"/>
        </w:rPr>
        <w:tab/>
        <w:t xml:space="preserve">3</w:t>
      </w:r>
    </w:p>
    <w:p>
      <w:pPr>
        <w:tabs>
          <w:tab w:val="right" w:pos="9360" w:leader="dot"/>
        </w:tabs>
        <w:spacing w:after="20" w:before="20"/>
        <w:ind w:left="400"/>
      </w:pPr>
      <w:r>
        <w:rPr>
          <w:b w:val="false"/>
          <w:bCs w:val="false"/>
          <w:sz w:val="20"/>
          <w:szCs w:val="20"/>
        </w:rPr>
        <w:t xml:space="preserve">2.1 Modelo</w:t>
      </w:r>
      <w:r>
        <w:rPr>
          <w:b w:val="false"/>
          <w:bCs w:val="false"/>
          <w:sz w:val="20"/>
          <w:szCs w:val="20"/>
        </w:rPr>
        <w:tab/>
        <w:t xml:space="preserve">4</w:t>
      </w:r>
    </w:p>
    <w:p>
      <w:pPr>
        <w:tabs>
          <w:tab w:val="right" w:pos="9360" w:leader="dot"/>
        </w:tabs>
        <w:spacing w:after="20" w:before="20"/>
        <w:ind w:left="400"/>
      </w:pPr>
      <w:r>
        <w:rPr>
          <w:b w:val="false"/>
          <w:bCs w:val="false"/>
          <w:sz w:val="20"/>
          <w:szCs w:val="20"/>
        </w:rPr>
        <w:t xml:space="preserve">2.2 Contrato de la API</w:t>
      </w:r>
      <w:r>
        <w:rPr>
          <w:b w:val="false"/>
          <w:bCs w:val="false"/>
          <w:sz w:val="20"/>
          <w:szCs w:val="20"/>
        </w:rPr>
        <w:tab/>
        <w:t xml:space="preserve">4</w:t>
      </w:r>
    </w:p>
    <w:p>
      <w:pPr>
        <w:tabs>
          <w:tab w:val="right" w:pos="9360" w:leader="dot"/>
        </w:tabs>
        <w:spacing w:after="20" w:before="120"/>
        <w:ind w:left="0"/>
      </w:pPr>
      <w:r>
        <w:rPr>
          <w:b/>
          <w:bCs/>
          <w:sz w:val="21"/>
          <w:szCs w:val="21"/>
        </w:rPr>
        <w:t xml:space="preserve">3. Requerimientos técnicos</w:t>
      </w:r>
      <w:r>
        <w:rPr>
          <w:b/>
          <w:bCs/>
          <w:sz w:val="21"/>
          <w:szCs w:val="21"/>
        </w:rPr>
        <w:tab/>
        <w:t xml:space="preserve">5</w:t>
      </w:r>
    </w:p>
    <w:p>
      <w:pPr>
        <w:tabs>
          <w:tab w:val="right" w:pos="9360" w:leader="dot"/>
        </w:tabs>
        <w:spacing w:after="20" w:before="20"/>
        <w:ind w:left="400"/>
      </w:pPr>
      <w:r>
        <w:rPr>
          <w:b w:val="false"/>
          <w:bCs w:val="false"/>
          <w:sz w:val="20"/>
          <w:szCs w:val="20"/>
        </w:rPr>
        <w:t xml:space="preserve">3.1 Para ejecutar en local</w:t>
      </w:r>
      <w:r>
        <w:rPr>
          <w:b w:val="false"/>
          <w:bCs w:val="false"/>
          <w:sz w:val="20"/>
          <w:szCs w:val="20"/>
        </w:rPr>
        <w:tab/>
        <w:t xml:space="preserve">5</w:t>
      </w:r>
    </w:p>
    <w:p>
      <w:pPr>
        <w:tabs>
          <w:tab w:val="right" w:pos="9360" w:leader="dot"/>
        </w:tabs>
        <w:spacing w:after="20" w:before="20"/>
        <w:ind w:left="400"/>
      </w:pPr>
      <w:r>
        <w:rPr>
          <w:b w:val="false"/>
          <w:bCs w:val="false"/>
          <w:sz w:val="20"/>
          <w:szCs w:val="20"/>
        </w:rPr>
        <w:t xml:space="preserve">3.2 Dependencias de la imagen</w:t>
      </w:r>
      <w:r>
        <w:rPr>
          <w:b w:val="false"/>
          <w:bCs w:val="false"/>
          <w:sz w:val="20"/>
          <w:szCs w:val="20"/>
        </w:rPr>
        <w:tab/>
        <w:t xml:space="preserve">6</w:t>
      </w:r>
    </w:p>
    <w:p>
      <w:pPr>
        <w:tabs>
          <w:tab w:val="right" w:pos="9360" w:leader="dot"/>
        </w:tabs>
        <w:spacing w:after="20" w:before="20"/>
        <w:ind w:left="400"/>
      </w:pPr>
      <w:r>
        <w:rPr>
          <w:b w:val="false"/>
          <w:bCs w:val="false"/>
          <w:sz w:val="20"/>
          <w:szCs w:val="20"/>
        </w:rPr>
        <w:t xml:space="preserve">3.3 Recursos medidos</w:t>
      </w:r>
      <w:r>
        <w:rPr>
          <w:b w:val="false"/>
          <w:bCs w:val="false"/>
          <w:sz w:val="20"/>
          <w:szCs w:val="20"/>
        </w:rPr>
        <w:tab/>
        <w:t xml:space="preserve">6</w:t>
      </w:r>
    </w:p>
    <w:p>
      <w:pPr>
        <w:tabs>
          <w:tab w:val="right" w:pos="9360" w:leader="dot"/>
        </w:tabs>
        <w:spacing w:after="20" w:before="20"/>
        <w:ind w:left="400"/>
      </w:pPr>
      <w:r>
        <w:rPr>
          <w:b w:val="false"/>
          <w:bCs w:val="false"/>
          <w:sz w:val="20"/>
          <w:szCs w:val="20"/>
        </w:rPr>
        <w:t xml:space="preserve">3.4 Para la nube</w:t>
      </w:r>
      <w:r>
        <w:rPr>
          <w:b w:val="false"/>
          <w:bCs w:val="false"/>
          <w:sz w:val="20"/>
          <w:szCs w:val="20"/>
        </w:rPr>
        <w:tab/>
        <w:t xml:space="preserve">6</w:t>
      </w:r>
    </w:p>
    <w:p>
      <w:pPr>
        <w:tabs>
          <w:tab w:val="right" w:pos="9360" w:leader="dot"/>
        </w:tabs>
        <w:spacing w:after="20" w:before="120"/>
        <w:ind w:left="0"/>
      </w:pPr>
      <w:r>
        <w:rPr>
          <w:b/>
          <w:bCs/>
          <w:sz w:val="21"/>
          <w:szCs w:val="21"/>
        </w:rPr>
        <w:t xml:space="preserve">4. Estructura del repositorio</w:t>
      </w:r>
      <w:r>
        <w:rPr>
          <w:b/>
          <w:bCs/>
          <w:sz w:val="21"/>
          <w:szCs w:val="21"/>
        </w:rPr>
        <w:tab/>
        <w:t xml:space="preserve">6</w:t>
      </w:r>
    </w:p>
    <w:p>
      <w:pPr>
        <w:tabs>
          <w:tab w:val="right" w:pos="9360" w:leader="dot"/>
        </w:tabs>
        <w:spacing w:after="20" w:before="120"/>
        <w:ind w:left="0"/>
      </w:pPr>
      <w:r>
        <w:rPr>
          <w:b/>
          <w:bCs/>
          <w:sz w:val="21"/>
          <w:szCs w:val="21"/>
        </w:rPr>
        <w:t xml:space="preserve">5. Despliegue local paso a paso</w:t>
      </w:r>
      <w:r>
        <w:rPr>
          <w:b/>
          <w:bCs/>
          <w:sz w:val="21"/>
          <w:szCs w:val="21"/>
        </w:rPr>
        <w:tab/>
        <w:t xml:space="preserve">7</w:t>
      </w:r>
    </w:p>
    <w:p>
      <w:pPr>
        <w:tabs>
          <w:tab w:val="right" w:pos="9360" w:leader="dot"/>
        </w:tabs>
        <w:spacing w:after="20" w:before="20"/>
        <w:ind w:left="400"/>
      </w:pPr>
      <w:r>
        <w:rPr>
          <w:b w:val="false"/>
          <w:bCs w:val="false"/>
          <w:sz w:val="20"/>
          <w:szCs w:val="20"/>
        </w:rPr>
        <w:t xml:space="preserve">5.1 Obtener el código</w:t>
      </w:r>
      <w:r>
        <w:rPr>
          <w:b w:val="false"/>
          <w:bCs w:val="false"/>
          <w:sz w:val="20"/>
          <w:szCs w:val="20"/>
        </w:rPr>
        <w:tab/>
        <w:t xml:space="preserve">7</w:t>
      </w:r>
    </w:p>
    <w:p>
      <w:pPr>
        <w:tabs>
          <w:tab w:val="right" w:pos="9360" w:leader="dot"/>
        </w:tabs>
        <w:spacing w:after="20" w:before="20"/>
        <w:ind w:left="400"/>
      </w:pPr>
      <w:r>
        <w:rPr>
          <w:b w:val="false"/>
          <w:bCs w:val="false"/>
          <w:sz w:val="20"/>
          <w:szCs w:val="20"/>
        </w:rPr>
        <w:t xml:space="preserve">5.2 Revisar el Dockerfile</w:t>
      </w:r>
      <w:r>
        <w:rPr>
          <w:b w:val="false"/>
          <w:bCs w:val="false"/>
          <w:sz w:val="20"/>
          <w:szCs w:val="20"/>
        </w:rPr>
        <w:tab/>
        <w:t xml:space="preserve">7</w:t>
      </w:r>
    </w:p>
    <w:p>
      <w:pPr>
        <w:tabs>
          <w:tab w:val="right" w:pos="9360" w:leader="dot"/>
        </w:tabs>
        <w:spacing w:after="20" w:before="20"/>
        <w:ind w:left="400"/>
      </w:pPr>
      <w:r>
        <w:rPr>
          <w:b w:val="false"/>
          <w:bCs w:val="false"/>
          <w:sz w:val="20"/>
          <w:szCs w:val="20"/>
        </w:rPr>
        <w:t xml:space="preserve">5.3 Construir la imagen</w:t>
      </w:r>
      <w:r>
        <w:rPr>
          <w:b w:val="false"/>
          <w:bCs w:val="false"/>
          <w:sz w:val="20"/>
          <w:szCs w:val="20"/>
        </w:rPr>
        <w:tab/>
        <w:t xml:space="preserve">8</w:t>
      </w:r>
    </w:p>
    <w:p>
      <w:pPr>
        <w:tabs>
          <w:tab w:val="right" w:pos="9360" w:leader="dot"/>
        </w:tabs>
        <w:spacing w:after="20" w:before="20"/>
        <w:ind w:left="400"/>
      </w:pPr>
      <w:r>
        <w:rPr>
          <w:b w:val="false"/>
          <w:bCs w:val="false"/>
          <w:sz w:val="20"/>
          <w:szCs w:val="20"/>
        </w:rPr>
        <w:t xml:space="preserve">5.4 Ejecutar el contenedor</w:t>
      </w:r>
      <w:r>
        <w:rPr>
          <w:b w:val="false"/>
          <w:bCs w:val="false"/>
          <w:sz w:val="20"/>
          <w:szCs w:val="20"/>
        </w:rPr>
        <w:tab/>
        <w:t xml:space="preserve">8</w:t>
      </w:r>
    </w:p>
    <w:p>
      <w:pPr>
        <w:tabs>
          <w:tab w:val="right" w:pos="9360" w:leader="dot"/>
        </w:tabs>
        <w:spacing w:after="20" w:before="20"/>
        <w:ind w:left="400"/>
      </w:pPr>
      <w:r>
        <w:rPr>
          <w:b w:val="false"/>
          <w:bCs w:val="false"/>
          <w:sz w:val="20"/>
          <w:szCs w:val="20"/>
        </w:rPr>
        <w:t xml:space="preserve">5.5 Verificar que funciona</w:t>
      </w:r>
      <w:r>
        <w:rPr>
          <w:b w:val="false"/>
          <w:bCs w:val="false"/>
          <w:sz w:val="20"/>
          <w:szCs w:val="20"/>
        </w:rPr>
        <w:tab/>
        <w:t xml:space="preserve">8</w:t>
      </w:r>
    </w:p>
    <w:p>
      <w:pPr>
        <w:tabs>
          <w:tab w:val="right" w:pos="9360" w:leader="dot"/>
        </w:tabs>
        <w:spacing w:after="20" w:before="20"/>
        <w:ind w:left="400"/>
      </w:pPr>
      <w:r>
        <w:rPr>
          <w:b w:val="false"/>
          <w:bCs w:val="false"/>
          <w:sz w:val="20"/>
          <w:szCs w:val="20"/>
        </w:rPr>
        <w:t xml:space="preserve">5.6 Detener y limpiar</w:t>
      </w:r>
      <w:r>
        <w:rPr>
          <w:b w:val="false"/>
          <w:bCs w:val="false"/>
          <w:sz w:val="20"/>
          <w:szCs w:val="20"/>
        </w:rPr>
        <w:tab/>
        <w:t xml:space="preserve">9</w:t>
      </w:r>
    </w:p>
    <w:p>
      <w:pPr>
        <w:tabs>
          <w:tab w:val="right" w:pos="9360" w:leader="dot"/>
        </w:tabs>
        <w:spacing w:after="20" w:before="120"/>
        <w:ind w:left="0"/>
      </w:pPr>
      <w:r>
        <w:rPr>
          <w:b/>
          <w:bCs/>
          <w:sz w:val="21"/>
          <w:szCs w:val="21"/>
        </w:rPr>
        <w:t xml:space="preserve">6. Estrategia de despliegue en la nube</w:t>
      </w:r>
      <w:r>
        <w:rPr>
          <w:b/>
          <w:bCs/>
          <w:sz w:val="21"/>
          <w:szCs w:val="21"/>
        </w:rPr>
        <w:tab/>
        <w:t xml:space="preserve">10</w:t>
      </w:r>
    </w:p>
    <w:p>
      <w:pPr>
        <w:tabs>
          <w:tab w:val="right" w:pos="9360" w:leader="dot"/>
        </w:tabs>
        <w:spacing w:after="20" w:before="20"/>
        <w:ind w:left="400"/>
      </w:pPr>
      <w:r>
        <w:rPr>
          <w:b w:val="false"/>
          <w:bCs w:val="false"/>
          <w:sz w:val="20"/>
          <w:szCs w:val="20"/>
        </w:rPr>
        <w:t xml:space="preserve">6.1 Modelo de servicio</w:t>
      </w:r>
      <w:r>
        <w:rPr>
          <w:b w:val="false"/>
          <w:bCs w:val="false"/>
          <w:sz w:val="20"/>
          <w:szCs w:val="20"/>
        </w:rPr>
        <w:tab/>
        <w:t xml:space="preserve">10</w:t>
      </w:r>
    </w:p>
    <w:p>
      <w:pPr>
        <w:tabs>
          <w:tab w:val="right" w:pos="9360" w:leader="dot"/>
        </w:tabs>
        <w:spacing w:after="20" w:before="20"/>
        <w:ind w:left="400"/>
      </w:pPr>
      <w:r>
        <w:rPr>
          <w:b w:val="false"/>
          <w:bCs w:val="false"/>
          <w:sz w:val="20"/>
          <w:szCs w:val="20"/>
        </w:rPr>
        <w:t xml:space="preserve">6.2 Modelo de implementación</w:t>
      </w:r>
      <w:r>
        <w:rPr>
          <w:b w:val="false"/>
          <w:bCs w:val="false"/>
          <w:sz w:val="20"/>
          <w:szCs w:val="20"/>
        </w:rPr>
        <w:tab/>
        <w:t xml:space="preserve">10</w:t>
      </w:r>
    </w:p>
    <w:p>
      <w:pPr>
        <w:tabs>
          <w:tab w:val="right" w:pos="9360" w:leader="dot"/>
        </w:tabs>
        <w:spacing w:after="20" w:before="20"/>
        <w:ind w:left="400"/>
      </w:pPr>
      <w:r>
        <w:rPr>
          <w:b w:val="false"/>
          <w:bCs w:val="false"/>
          <w:sz w:val="20"/>
          <w:szCs w:val="20"/>
        </w:rPr>
        <w:t xml:space="preserve">6.3 Proveedor y flujo de entrega</w:t>
      </w:r>
      <w:r>
        <w:rPr>
          <w:b w:val="false"/>
          <w:bCs w:val="false"/>
          <w:sz w:val="20"/>
          <w:szCs w:val="20"/>
        </w:rPr>
        <w:tab/>
        <w:t xml:space="preserve">10</w:t>
      </w:r>
    </w:p>
    <w:p>
      <w:pPr>
        <w:tabs>
          <w:tab w:val="right" w:pos="9360" w:leader="dot"/>
        </w:tabs>
        <w:spacing w:after="20" w:before="120"/>
        <w:ind w:left="0"/>
      </w:pPr>
      <w:r>
        <w:rPr>
          <w:b/>
          <w:bCs/>
          <w:sz w:val="21"/>
          <w:szCs w:val="21"/>
        </w:rPr>
        <w:t xml:space="preserve">7. Despliegue en Google Cloud Run paso a paso</w:t>
      </w:r>
      <w:r>
        <w:rPr>
          <w:b/>
          <w:bCs/>
          <w:sz w:val="21"/>
          <w:szCs w:val="21"/>
        </w:rPr>
        <w:tab/>
        <w:t xml:space="preserve">11</w:t>
      </w:r>
    </w:p>
    <w:p>
      <w:pPr>
        <w:tabs>
          <w:tab w:val="right" w:pos="9360" w:leader="dot"/>
        </w:tabs>
        <w:spacing w:after="20" w:before="20"/>
        <w:ind w:left="400"/>
      </w:pPr>
      <w:r>
        <w:rPr>
          <w:b w:val="false"/>
          <w:bCs w:val="false"/>
          <w:sz w:val="20"/>
          <w:szCs w:val="20"/>
        </w:rPr>
        <w:t xml:space="preserve">7.1 Preparar el proyecto</w:t>
      </w:r>
      <w:r>
        <w:rPr>
          <w:b w:val="false"/>
          <w:bCs w:val="false"/>
          <w:sz w:val="20"/>
          <w:szCs w:val="20"/>
        </w:rPr>
        <w:tab/>
        <w:t xml:space="preserve">11</w:t>
      </w:r>
    </w:p>
    <w:p>
      <w:pPr>
        <w:tabs>
          <w:tab w:val="right" w:pos="9360" w:leader="dot"/>
        </w:tabs>
        <w:spacing w:after="20" w:before="20"/>
        <w:ind w:left="400"/>
      </w:pPr>
      <w:r>
        <w:rPr>
          <w:b w:val="false"/>
          <w:bCs w:val="false"/>
          <w:sz w:val="20"/>
          <w:szCs w:val="20"/>
        </w:rPr>
        <w:t xml:space="preserve">7.2 Subir la imagen</w:t>
      </w:r>
      <w:r>
        <w:rPr>
          <w:b w:val="false"/>
          <w:bCs w:val="false"/>
          <w:sz w:val="20"/>
          <w:szCs w:val="20"/>
        </w:rPr>
        <w:tab/>
        <w:t xml:space="preserve">11</w:t>
      </w:r>
    </w:p>
    <w:p>
      <w:pPr>
        <w:tabs>
          <w:tab w:val="right" w:pos="9360" w:leader="dot"/>
        </w:tabs>
        <w:spacing w:after="20" w:before="20"/>
        <w:ind w:left="400"/>
      </w:pPr>
      <w:r>
        <w:rPr>
          <w:b w:val="false"/>
          <w:bCs w:val="false"/>
          <w:sz w:val="20"/>
          <w:szCs w:val="20"/>
        </w:rPr>
        <w:t xml:space="preserve">7.3 Desplegar el servicio</w:t>
      </w:r>
      <w:r>
        <w:rPr>
          <w:b w:val="false"/>
          <w:bCs w:val="false"/>
          <w:sz w:val="20"/>
          <w:szCs w:val="20"/>
        </w:rPr>
        <w:tab/>
        <w:t xml:space="preserve">11</w:t>
      </w:r>
    </w:p>
    <w:p>
      <w:pPr>
        <w:tabs>
          <w:tab w:val="right" w:pos="9360" w:leader="dot"/>
        </w:tabs>
        <w:spacing w:after="20" w:before="20"/>
        <w:ind w:left="400"/>
      </w:pPr>
      <w:r>
        <w:rPr>
          <w:b w:val="false"/>
          <w:bCs w:val="false"/>
          <w:sz w:val="20"/>
          <w:szCs w:val="20"/>
        </w:rPr>
        <w:t xml:space="preserve">7.4 Verificar en la nube</w:t>
      </w:r>
      <w:r>
        <w:rPr>
          <w:b w:val="false"/>
          <w:bCs w:val="false"/>
          <w:sz w:val="20"/>
          <w:szCs w:val="20"/>
        </w:rPr>
        <w:tab/>
        <w:t xml:space="preserve">12</w:t>
      </w:r>
    </w:p>
    <w:p>
      <w:pPr>
        <w:tabs>
          <w:tab w:val="right" w:pos="9360" w:leader="dot"/>
        </w:tabs>
        <w:spacing w:after="20" w:before="20"/>
        <w:ind w:left="400"/>
      </w:pPr>
      <w:r>
        <w:rPr>
          <w:b w:val="false"/>
          <w:bCs w:val="false"/>
          <w:sz w:val="20"/>
          <w:szCs w:val="20"/>
        </w:rPr>
        <w:t xml:space="preserve">7.5 Programar la corrida nocturna</w:t>
      </w:r>
      <w:r>
        <w:rPr>
          <w:b w:val="false"/>
          <w:bCs w:val="false"/>
          <w:sz w:val="20"/>
          <w:szCs w:val="20"/>
        </w:rPr>
        <w:tab/>
        <w:t xml:space="preserve">12</w:t>
      </w:r>
    </w:p>
    <w:p>
      <w:pPr>
        <w:tabs>
          <w:tab w:val="right" w:pos="9360" w:leader="dot"/>
        </w:tabs>
        <w:spacing w:after="20" w:before="20"/>
        <w:ind w:left="400"/>
      </w:pPr>
      <w:r>
        <w:rPr>
          <w:b w:val="false"/>
          <w:bCs w:val="false"/>
          <w:sz w:val="20"/>
          <w:szCs w:val="20"/>
        </w:rPr>
        <w:t xml:space="preserve">7.6 Actualizar y regresar versiones</w:t>
      </w:r>
      <w:r>
        <w:rPr>
          <w:b w:val="false"/>
          <w:bCs w:val="false"/>
          <w:sz w:val="20"/>
          <w:szCs w:val="20"/>
        </w:rPr>
        <w:tab/>
        <w:t xml:space="preserve">12</w:t>
      </w:r>
    </w:p>
    <w:p>
      <w:pPr>
        <w:tabs>
          <w:tab w:val="right" w:pos="9360" w:leader="dot"/>
        </w:tabs>
        <w:spacing w:after="20" w:before="20"/>
        <w:ind w:left="400"/>
      </w:pPr>
      <w:r>
        <w:rPr>
          <w:b w:val="false"/>
          <w:bCs w:val="false"/>
          <w:sz w:val="20"/>
          <w:szCs w:val="20"/>
        </w:rPr>
        <w:t xml:space="preserve">7.7 Alternativa: Render</w:t>
      </w:r>
      <w:r>
        <w:rPr>
          <w:b w:val="false"/>
          <w:bCs w:val="false"/>
          <w:sz w:val="20"/>
          <w:szCs w:val="20"/>
        </w:rPr>
        <w:tab/>
        <w:t xml:space="preserve">12</w:t>
      </w:r>
    </w:p>
    <w:p>
      <w:pPr>
        <w:tabs>
          <w:tab w:val="right" w:pos="9360" w:leader="dot"/>
        </w:tabs>
        <w:spacing w:after="20" w:before="120"/>
        <w:ind w:left="0"/>
      </w:pPr>
      <w:r>
        <w:rPr>
          <w:b/>
          <w:bCs/>
          <w:sz w:val="21"/>
          <w:szCs w:val="21"/>
        </w:rPr>
        <w:t xml:space="preserve">8. Operación y mantenimiento</w:t>
      </w:r>
      <w:r>
        <w:rPr>
          <w:b/>
          <w:bCs/>
          <w:sz w:val="21"/>
          <w:szCs w:val="21"/>
        </w:rPr>
        <w:tab/>
        <w:t xml:space="preserve">13</w:t>
      </w:r>
    </w:p>
    <w:p>
      <w:pPr>
        <w:tabs>
          <w:tab w:val="right" w:pos="9360" w:leader="dot"/>
        </w:tabs>
        <w:spacing w:after="20" w:before="20"/>
        <w:ind w:left="400"/>
      </w:pPr>
      <w:r>
        <w:rPr>
          <w:b w:val="false"/>
          <w:bCs w:val="false"/>
          <w:sz w:val="20"/>
          <w:szCs w:val="20"/>
        </w:rPr>
        <w:t xml:space="preserve">8.1 Variables de entorno</w:t>
      </w:r>
      <w:r>
        <w:rPr>
          <w:b w:val="false"/>
          <w:bCs w:val="false"/>
          <w:sz w:val="20"/>
          <w:szCs w:val="20"/>
        </w:rPr>
        <w:tab/>
        <w:t xml:space="preserve">13</w:t>
      </w:r>
    </w:p>
    <w:p>
      <w:pPr>
        <w:tabs>
          <w:tab w:val="right" w:pos="9360" w:leader="dot"/>
        </w:tabs>
        <w:spacing w:after="20" w:before="20"/>
        <w:ind w:left="400"/>
      </w:pPr>
      <w:r>
        <w:rPr>
          <w:b w:val="false"/>
          <w:bCs w:val="false"/>
          <w:sz w:val="20"/>
          <w:szCs w:val="20"/>
        </w:rPr>
        <w:t xml:space="preserve">8.2 Monitoreo</w:t>
      </w:r>
      <w:r>
        <w:rPr>
          <w:b w:val="false"/>
          <w:bCs w:val="false"/>
          <w:sz w:val="20"/>
          <w:szCs w:val="20"/>
        </w:rPr>
        <w:tab/>
        <w:t xml:space="preserve">13</w:t>
      </w:r>
    </w:p>
    <w:p>
      <w:pPr>
        <w:tabs>
          <w:tab w:val="right" w:pos="9360" w:leader="dot"/>
        </w:tabs>
        <w:spacing w:after="20" w:before="20"/>
        <w:ind w:left="400"/>
      </w:pPr>
      <w:r>
        <w:rPr>
          <w:b w:val="false"/>
          <w:bCs w:val="false"/>
          <w:sz w:val="20"/>
          <w:szCs w:val="20"/>
        </w:rPr>
        <w:t xml:space="preserve">8.3 Reentrenamiento</w:t>
      </w:r>
      <w:r>
        <w:rPr>
          <w:b w:val="false"/>
          <w:bCs w:val="false"/>
          <w:sz w:val="20"/>
          <w:szCs w:val="20"/>
        </w:rPr>
        <w:tab/>
        <w:t xml:space="preserve">13</w:t>
      </w:r>
    </w:p>
    <w:p>
      <w:pPr>
        <w:tabs>
          <w:tab w:val="right" w:pos="9360" w:leader="dot"/>
        </w:tabs>
        <w:spacing w:after="20" w:before="20"/>
        <w:ind w:left="400"/>
      </w:pPr>
      <w:r>
        <w:rPr>
          <w:b w:val="false"/>
          <w:bCs w:val="false"/>
          <w:sz w:val="20"/>
          <w:szCs w:val="20"/>
        </w:rPr>
        <w:t xml:space="preserve">8.4 Seguridad</w:t>
      </w:r>
      <w:r>
        <w:rPr>
          <w:b w:val="false"/>
          <w:bCs w:val="false"/>
          <w:sz w:val="20"/>
          <w:szCs w:val="20"/>
        </w:rPr>
        <w:tab/>
        <w:t xml:space="preserve">13</w:t>
      </w:r>
    </w:p>
    <w:p>
      <w:pPr>
        <w:tabs>
          <w:tab w:val="right" w:pos="9360" w:leader="dot"/>
        </w:tabs>
        <w:spacing w:after="20" w:before="20"/>
        <w:ind w:left="400"/>
      </w:pPr>
      <w:r>
        <w:rPr>
          <w:b w:val="false"/>
          <w:bCs w:val="false"/>
          <w:sz w:val="20"/>
          <w:szCs w:val="20"/>
        </w:rPr>
        <w:t xml:space="preserve">8.5 Solución de problemas</w:t>
      </w:r>
      <w:r>
        <w:rPr>
          <w:b w:val="false"/>
          <w:bCs w:val="false"/>
          <w:sz w:val="20"/>
          <w:szCs w:val="20"/>
        </w:rPr>
        <w:tab/>
        <w:t xml:space="preserve">14</w:t>
      </w:r>
    </w:p>
    <w:p>
      <w:pPr>
        <w:tabs>
          <w:tab w:val="right" w:pos="9360" w:leader="dot"/>
        </w:tabs>
        <w:spacing w:after="20" w:before="120"/>
        <w:ind w:left="0"/>
      </w:pPr>
      <w:r>
        <w:rPr>
          <w:b/>
          <w:bCs/>
          <w:sz w:val="21"/>
          <w:szCs w:val="21"/>
        </w:rPr>
        <w:t xml:space="preserve">9. Alineación con ISO/IEC 23053</w:t>
      </w:r>
      <w:r>
        <w:rPr>
          <w:b/>
          <w:bCs/>
          <w:sz w:val="21"/>
          <w:szCs w:val="21"/>
        </w:rPr>
        <w:tab/>
        <w:t xml:space="preserve">14</w:t>
      </w:r>
    </w:p>
    <w:p>
      <w:pPr>
        <w:tabs>
          <w:tab w:val="right" w:pos="9360" w:leader="dot"/>
        </w:tabs>
        <w:spacing w:after="20" w:before="120"/>
        <w:ind w:left="0"/>
      </w:pPr>
      <w:r>
        <w:rPr>
          <w:b/>
          <w:bCs/>
          <w:sz w:val="21"/>
          <w:szCs w:val="21"/>
        </w:rPr>
        <w:t xml:space="preserve">10. Uso de herramientas de IA generativa en la documentación</w:t>
      </w:r>
      <w:r>
        <w:rPr>
          <w:b/>
          <w:bCs/>
          <w:sz w:val="21"/>
          <w:szCs w:val="21"/>
        </w:rPr>
        <w:tab/>
        <w:t xml:space="preserve">15</w:t>
      </w:r>
    </w:p>
    <w:p>
      <w:pPr>
        <w:tabs>
          <w:tab w:val="right" w:pos="9360" w:leader="dot"/>
        </w:tabs>
        <w:spacing w:after="20" w:before="120"/>
        <w:ind w:left="0"/>
      </w:pPr>
      <w:r>
        <w:rPr>
          <w:b/>
          <w:bCs/>
          <w:sz w:val="21"/>
          <w:szCs w:val="21"/>
        </w:rPr>
        <w:t xml:space="preserve">Referencias</w:t>
      </w:r>
      <w:r>
        <w:rPr>
          <w:b/>
          <w:bCs/>
          <w:sz w:val="21"/>
          <w:szCs w:val="21"/>
        </w:rPr>
        <w:tab/>
        <w:t xml:space="preserve">15</w:t>
      </w:r>
    </w:p>
    <w:p>
      <w:r>
        <w:br w:type="page"/>
      </w:r>
    </w:p>
    <w:p>
      <w:pPr>
        <w:pStyle w:val="Heading1"/>
      </w:pPr>
      <w:r>
        <w:t xml:space="preserve">1. Propósito y alcance</w:t>
      </w:r>
    </w:p>
    <w:p>
      <w:pPr>
        <w:spacing w:after="140" w:line="300"/>
      </w:pPr>
      <w:r>
        <w:t xml:space="preserve">Este manual explica cómo construir, ejecutar y publicar DEMANDA-IA, el servicio que pronostica la demanda diaria por SKU y sucursal para Farmacias Occidente Salud. En la Fase I definimos el caso de negocio: una red de 140 sucursales en el occidente de México que hoy reabastece con reglas fijas y que quiere pasar a un pedido calculado cada noche. En esta Fase II el modelo ya existe como servicio y este documento es la guía para que cualquier persona del equipo lo levante sin depender de quien lo programó.</w:t>
      </w:r>
    </w:p>
    <w:p>
      <w:pPr>
        <w:spacing w:after="140" w:line="300"/>
      </w:pPr>
      <w:r>
        <w:t xml:space="preserve">Cubre cuatro cosas: la arquitectura y sus componentes, los requerimientos técnicos, el procedimiento paso a paso (primero en local con Docker y después en la nube) y la operación diaria una vez publicado. Las pruebas y sus resultados están en un documento aparte, el </w:t>
      </w:r>
      <w:r>
        <w:rPr>
          <w:b/>
          <w:bCs/>
        </w:rPr>
        <w:t xml:space="preserve">Documento de validación y pruebas</w:t>
      </w:r>
      <w:r>
        <w:t xml:space="preserve">.</w:t>
      </w:r>
    </w:p>
    <w:p>
      <w:pPr>
        <w:pBdr>
          <w:left w:val="single" w:color="0F6E5C" w:sz="24" w:space="8"/>
        </w:pBdr>
        <w:shd w:fill="E6F2EE" w:color="auto" w:val="clear"/>
        <w:spacing w:after="180" w:before="120" w:line="290"/>
        <w:ind w:left="200" w:right="120"/>
      </w:pPr>
      <w:r>
        <w:rPr>
          <w:b/>
          <w:bCs/>
          <w:color w:val="0F6E5C"/>
        </w:rPr>
        <w:t xml:space="preserve">Aclaración. </w:t>
      </w:r>
      <w:r>
        <w:t xml:space="preserve">El repositorio usa datos sintéticos generados con un simulador que reproduce los patrones descritos en la Fase I. El procedimiento de despliegue es el mismo con datos reales; lo único que cambia es el origen del historial de ventas, que en producción vendría del ERP.</w:t>
      </w:r>
    </w:p>
    <w:p>
      <w:pPr>
        <w:pStyle w:val="Heading1"/>
      </w:pPr>
      <w:r>
        <w:t xml:space="preserve">2. Arquitectura de la solución</w:t>
      </w:r>
    </w:p>
    <w:p>
      <w:pPr>
        <w:spacing w:after="140" w:line="300"/>
      </w:pPr>
      <w:r>
        <w:t xml:space="preserve">Elegí una arquitectura de un solo contenedor con dos caras: una API REST para sistemas (el ERP y la corrida nocturna) y una interfaz web para personas (gerentes de sucursal o el área de compras). Las dos viven en la misma imagen porque comparten el modelo y así se evita tener que configurar CORS y dos despliegues para un proyecto de este tamaño. Si más adelante el frontend crece, se puede separar sin tocar el backend: el archivo </w:t>
      </w:r>
      <w:r>
        <w:rPr>
          <w:rFonts w:ascii="Consolas" w:cs="Consolas" w:eastAsia="Consolas" w:hAnsi="Consolas"/>
          <w:color w:val="1E2A2F"/>
          <w:sz w:val="19"/>
          <w:szCs w:val="19"/>
        </w:rPr>
        <w:t xml:space="preserve">app.js</w:t>
      </w:r>
      <w:r>
        <w:t xml:space="preserve"> ya acepta una URL de API distinta.</w:t>
      </w:r>
    </w:p>
    <w:p>
      <w:pPr>
        <w:keepNext/>
        <w:spacing w:after="60" w:before="120"/>
        <w:jc w:val="center"/>
      </w:pPr>
      <w:r>
        <w:drawing>
          <wp:inline distT="0" distB="0" distL="0" distR="0">
            <wp:extent cx="5943600" cy="3022654"/>
            <wp:effectExtent t="0" r="0" b="0" l="0"/>
            <wp:docPr id="1" name="arquitectura.png" descr="Arquitectura de DEMANDA-IA: clientes, contenedor, CI/CD y nube." title="Arquitectura de DEMANDA-IA: clientes, contenedor, CI/CD y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22654"/>
                    </a:xfrm>
                    <a:prstGeom prst="rect">
                      <a:avLst/>
                    </a:prstGeom>
                  </pic:spPr>
                </pic:pic>
              </a:graphicData>
            </a:graphic>
          </wp:inline>
        </w:drawing>
      </w:r>
    </w:p>
    <w:p>
      <w:pPr>
        <w:spacing w:after="200"/>
        <w:jc w:val="center"/>
      </w:pPr>
      <w:r>
        <w:rPr>
          <w:b/>
          <w:bCs/>
          <w:color w:val="0F6E5C"/>
          <w:sz w:val="19"/>
          <w:szCs w:val="19"/>
        </w:rPr>
        <w:t xml:space="preserve">Figura 1. </w:t>
      </w:r>
      <w:r>
        <w:rPr>
          <w:i/>
          <w:iCs/>
          <w:color w:val="5B6B70"/>
          <w:sz w:val="19"/>
          <w:szCs w:val="19"/>
        </w:rPr>
        <w:t xml:space="preserve">Arquitectura de DEMANDA-IA: clientes, contenedor, CI/CD y nube.</w:t>
      </w:r>
    </w:p>
    <w:p>
      <w:pPr>
        <w:keepNext/>
        <w:spacing w:after="80" w:before="160"/>
      </w:pPr>
      <w:r>
        <w:rPr>
          <w:b/>
          <w:bCs/>
          <w:color w:val="0F6E5C"/>
          <w:sz w:val="19"/>
          <w:szCs w:val="19"/>
        </w:rPr>
        <w:t xml:space="preserve">Tabla 1. </w:t>
      </w:r>
      <w:r>
        <w:rPr>
          <w:color w:val="5B6B70"/>
          <w:sz w:val="19"/>
          <w:szCs w:val="19"/>
        </w:rPr>
        <w:t xml:space="preserve">Componentes del sistema</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101"/>
        <w:gridCol w:w="2483"/>
        <w:gridCol w:w="4776"/>
      </w:tblGrid>
      <w:tr>
        <w:trPr>
          <w:tblHeader/>
        </w:trPr>
        <w:tc>
          <w:tcPr>
            <w:tcW w:type="dxa" w:w="2101"/>
            <w:shd w:fill="0F6E5C" w:color="auto" w:val="clear"/>
            <w:tcMar>
              <w:top w:type="dxa" w:w="60"/>
              <w:left w:type="dxa" w:w="100"/>
              <w:bottom w:type="dxa" w:w="60"/>
              <w:right w:type="dxa" w:w="100"/>
            </w:tcMar>
          </w:tcPr>
          <w:p>
            <w:pPr>
              <w:spacing w:after="0" w:line="260"/>
            </w:pPr>
            <w:r>
              <w:rPr>
                <w:b/>
                <w:bCs/>
                <w:color w:val="FFFFFF"/>
                <w:sz w:val="19"/>
                <w:szCs w:val="19"/>
              </w:rPr>
              <w:t xml:space="preserve">Componente</w:t>
            </w:r>
          </w:p>
        </w:tc>
        <w:tc>
          <w:tcPr>
            <w:tcW w:type="dxa" w:w="2483"/>
            <w:shd w:fill="0F6E5C" w:color="auto" w:val="clear"/>
            <w:tcMar>
              <w:top w:type="dxa" w:w="60"/>
              <w:left w:type="dxa" w:w="100"/>
              <w:bottom w:type="dxa" w:w="60"/>
              <w:right w:type="dxa" w:w="100"/>
            </w:tcMar>
          </w:tcPr>
          <w:p>
            <w:pPr>
              <w:spacing w:after="0" w:line="260"/>
            </w:pPr>
            <w:r>
              <w:rPr>
                <w:b/>
                <w:bCs/>
                <w:color w:val="FFFFFF"/>
                <w:sz w:val="19"/>
                <w:szCs w:val="19"/>
              </w:rPr>
              <w:t xml:space="preserve">Ubicación en el repo</w:t>
            </w:r>
          </w:p>
        </w:tc>
        <w:tc>
          <w:tcPr>
            <w:tcW w:type="dxa" w:w="4776"/>
            <w:shd w:fill="0F6E5C" w:color="auto" w:val="clear"/>
            <w:tcMar>
              <w:top w:type="dxa" w:w="60"/>
              <w:left w:type="dxa" w:w="100"/>
              <w:bottom w:type="dxa" w:w="60"/>
              <w:right w:type="dxa" w:w="100"/>
            </w:tcMar>
          </w:tcPr>
          <w:p>
            <w:pPr>
              <w:spacing w:after="0" w:line="260"/>
            </w:pPr>
            <w:r>
              <w:rPr>
                <w:b/>
                <w:bCs/>
                <w:color w:val="FFFFFF"/>
                <w:sz w:val="19"/>
                <w:szCs w:val="19"/>
              </w:rPr>
              <w:t xml:space="preserve">Responsabilidad</w:t>
            </w:r>
          </w:p>
        </w:tc>
      </w:tr>
      <w:tr>
        <w:trPr>
          <w:cantSplit/>
        </w:trPr>
        <w:tc>
          <w:tcPr>
            <w:tcW w:type="dxa" w:w="2101"/>
            <w:tcMar>
              <w:top w:type="dxa" w:w="60"/>
              <w:left w:type="dxa" w:w="100"/>
              <w:bottom w:type="dxa" w:w="60"/>
              <w:right w:type="dxa" w:w="100"/>
            </w:tcMar>
          </w:tcPr>
          <w:p>
            <w:pPr>
              <w:spacing w:after="0" w:line="260"/>
            </w:pPr>
            <w:r>
              <w:rPr>
                <w:sz w:val="19"/>
                <w:szCs w:val="19"/>
              </w:rPr>
              <w:t xml:space="preserve">Simulador de datos</w:t>
            </w:r>
          </w:p>
        </w:tc>
        <w:tc>
          <w:tcPr>
            <w:tcW w:type="dxa" w:w="2483"/>
            <w:tcMar>
              <w:top w:type="dxa" w:w="60"/>
              <w:left w:type="dxa" w:w="100"/>
              <w:bottom w:type="dxa" w:w="60"/>
              <w:right w:type="dxa" w:w="100"/>
            </w:tcMar>
          </w:tcPr>
          <w:p>
            <w:pPr>
              <w:spacing w:after="0" w:line="260"/>
            </w:pPr>
            <w:r>
              <w:rPr>
                <w:sz w:val="19"/>
                <w:szCs w:val="19"/>
              </w:rPr>
              <w:t xml:space="preserve">src/demanda_ia/data.py</w:t>
            </w:r>
          </w:p>
        </w:tc>
        <w:tc>
          <w:tcPr>
            <w:tcW w:type="dxa" w:w="4776"/>
            <w:tcMar>
              <w:top w:type="dxa" w:w="60"/>
              <w:left w:type="dxa" w:w="100"/>
              <w:bottom w:type="dxa" w:w="60"/>
              <w:right w:type="dxa" w:w="100"/>
            </w:tcMar>
          </w:tcPr>
          <w:p>
            <w:pPr>
              <w:spacing w:after="0" w:line="260"/>
            </w:pPr>
            <w:r>
              <w:rPr>
                <w:sz w:val="19"/>
                <w:szCs w:val="19"/>
              </w:rPr>
              <w:t xml:space="preserve">Genera ventas diarias con estacionalidad, quincenas, festivos, promociones y quiebres de stock</w:t>
            </w:r>
          </w:p>
        </w:tc>
      </w:tr>
      <w:tr>
        <w:trPr>
          <w:cantSplit/>
        </w:trPr>
        <w:tc>
          <w:tcPr>
            <w:tcW w:type="dxa" w:w="2101"/>
            <w:shd w:fill="F6F9F8" w:color="auto" w:val="clear"/>
            <w:tcMar>
              <w:top w:type="dxa" w:w="60"/>
              <w:left w:type="dxa" w:w="100"/>
              <w:bottom w:type="dxa" w:w="60"/>
              <w:right w:type="dxa" w:w="100"/>
            </w:tcMar>
          </w:tcPr>
          <w:p>
            <w:pPr>
              <w:spacing w:after="0" w:line="260"/>
            </w:pPr>
            <w:r>
              <w:rPr>
                <w:sz w:val="19"/>
                <w:szCs w:val="19"/>
              </w:rPr>
              <w:t xml:space="preserve">Ingeniería de variables</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src/demanda_ia/features.py</w:t>
            </w:r>
          </w:p>
        </w:tc>
        <w:tc>
          <w:tcPr>
            <w:tcW w:type="dxa" w:w="4776"/>
            <w:shd w:fill="F6F9F8" w:color="auto" w:val="clear"/>
            <w:tcMar>
              <w:top w:type="dxa" w:w="60"/>
              <w:left w:type="dxa" w:w="100"/>
              <w:bottom w:type="dxa" w:w="60"/>
              <w:right w:type="dxa" w:w="100"/>
            </w:tcMar>
          </w:tcPr>
          <w:p>
            <w:pPr>
              <w:spacing w:after="0" w:line="260"/>
            </w:pPr>
            <w:r>
              <w:rPr>
                <w:sz w:val="19"/>
                <w:szCs w:val="19"/>
              </w:rPr>
              <w:t xml:space="preserve">Arma las 15 variables de entrada. La usan el entrenamiento y la API, así no hay diferencias entre ambos</w:t>
            </w:r>
          </w:p>
        </w:tc>
      </w:tr>
      <w:tr>
        <w:trPr>
          <w:cantSplit/>
        </w:trPr>
        <w:tc>
          <w:tcPr>
            <w:tcW w:type="dxa" w:w="2101"/>
            <w:tcMar>
              <w:top w:type="dxa" w:w="60"/>
              <w:left w:type="dxa" w:w="100"/>
              <w:bottom w:type="dxa" w:w="60"/>
              <w:right w:type="dxa" w:w="100"/>
            </w:tcMar>
          </w:tcPr>
          <w:p>
            <w:pPr>
              <w:spacing w:after="0" w:line="260"/>
            </w:pPr>
            <w:r>
              <w:rPr>
                <w:sz w:val="19"/>
                <w:szCs w:val="19"/>
              </w:rPr>
              <w:t xml:space="preserve">Entrenamiento offline</w:t>
            </w:r>
          </w:p>
        </w:tc>
        <w:tc>
          <w:tcPr>
            <w:tcW w:type="dxa" w:w="2483"/>
            <w:tcMar>
              <w:top w:type="dxa" w:w="60"/>
              <w:left w:type="dxa" w:w="100"/>
              <w:bottom w:type="dxa" w:w="60"/>
              <w:right w:type="dxa" w:w="100"/>
            </w:tcMar>
          </w:tcPr>
          <w:p>
            <w:pPr>
              <w:spacing w:after="0" w:line="260"/>
            </w:pPr>
            <w:r>
              <w:rPr>
                <w:sz w:val="19"/>
                <w:szCs w:val="19"/>
              </w:rPr>
              <w:t xml:space="preserve">src/demanda_ia/train.py</w:t>
            </w:r>
          </w:p>
        </w:tc>
        <w:tc>
          <w:tcPr>
            <w:tcW w:type="dxa" w:w="4776"/>
            <w:tcMar>
              <w:top w:type="dxa" w:w="60"/>
              <w:left w:type="dxa" w:w="100"/>
              <w:bottom w:type="dxa" w:w="60"/>
              <w:right w:type="dxa" w:w="100"/>
            </w:tcMar>
          </w:tcPr>
          <w:p>
            <w:pPr>
              <w:spacing w:after="0" w:line="260"/>
            </w:pPr>
            <w:r>
              <w:rPr>
                <w:sz w:val="19"/>
                <w:szCs w:val="19"/>
              </w:rPr>
              <w:t xml:space="preserve">Entrena los modelos P50 y P90, evalúa y guarda el artefacto .joblib con sus métricas</w:t>
            </w:r>
          </w:p>
        </w:tc>
      </w:tr>
      <w:tr>
        <w:trPr>
          <w:cantSplit/>
        </w:trPr>
        <w:tc>
          <w:tcPr>
            <w:tcW w:type="dxa" w:w="2101"/>
            <w:shd w:fill="F6F9F8" w:color="auto" w:val="clear"/>
            <w:tcMar>
              <w:top w:type="dxa" w:w="60"/>
              <w:left w:type="dxa" w:w="100"/>
              <w:bottom w:type="dxa" w:w="60"/>
              <w:right w:type="dxa" w:w="100"/>
            </w:tcMar>
          </w:tcPr>
          <w:p>
            <w:pPr>
              <w:spacing w:after="0" w:line="260"/>
            </w:pPr>
            <w:r>
              <w:rPr>
                <w:sz w:val="19"/>
                <w:szCs w:val="19"/>
              </w:rPr>
              <w:t xml:space="preserve">Servicio de modelo</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src/demanda_ia/model.py</w:t>
            </w:r>
          </w:p>
        </w:tc>
        <w:tc>
          <w:tcPr>
            <w:tcW w:type="dxa" w:w="4776"/>
            <w:shd w:fill="F6F9F8" w:color="auto" w:val="clear"/>
            <w:tcMar>
              <w:top w:type="dxa" w:w="60"/>
              <w:left w:type="dxa" w:w="100"/>
              <w:bottom w:type="dxa" w:w="60"/>
              <w:right w:type="dxa" w:w="100"/>
            </w:tcMar>
          </w:tcPr>
          <w:p>
            <w:pPr>
              <w:spacing w:after="0" w:line="260"/>
            </w:pPr>
            <w:r>
              <w:rPr>
                <w:sz w:val="19"/>
                <w:szCs w:val="19"/>
              </w:rPr>
              <w:t xml:space="preserve">Carga el artefacto, revisa entradas atípicas y calcula pronósticos y pedido sugerido</w:t>
            </w:r>
          </w:p>
        </w:tc>
      </w:tr>
      <w:tr>
        <w:trPr>
          <w:cantSplit/>
        </w:trPr>
        <w:tc>
          <w:tcPr>
            <w:tcW w:type="dxa" w:w="2101"/>
            <w:tcMar>
              <w:top w:type="dxa" w:w="60"/>
              <w:left w:type="dxa" w:w="100"/>
              <w:bottom w:type="dxa" w:w="60"/>
              <w:right w:type="dxa" w:w="100"/>
            </w:tcMar>
          </w:tcPr>
          <w:p>
            <w:pPr>
              <w:spacing w:after="0" w:line="260"/>
            </w:pPr>
            <w:r>
              <w:rPr>
                <w:sz w:val="19"/>
                <w:szCs w:val="19"/>
              </w:rPr>
              <w:t xml:space="preserve">Contratos de la API</w:t>
            </w:r>
          </w:p>
        </w:tc>
        <w:tc>
          <w:tcPr>
            <w:tcW w:type="dxa" w:w="2483"/>
            <w:tcMar>
              <w:top w:type="dxa" w:w="60"/>
              <w:left w:type="dxa" w:w="100"/>
              <w:bottom w:type="dxa" w:w="60"/>
              <w:right w:type="dxa" w:w="100"/>
            </w:tcMar>
          </w:tcPr>
          <w:p>
            <w:pPr>
              <w:spacing w:after="0" w:line="260"/>
            </w:pPr>
            <w:r>
              <w:rPr>
                <w:sz w:val="19"/>
                <w:szCs w:val="19"/>
              </w:rPr>
              <w:t xml:space="preserve">src/demanda_ia/schemas.py</w:t>
            </w:r>
          </w:p>
        </w:tc>
        <w:tc>
          <w:tcPr>
            <w:tcW w:type="dxa" w:w="4776"/>
            <w:tcMar>
              <w:top w:type="dxa" w:w="60"/>
              <w:left w:type="dxa" w:w="100"/>
              <w:bottom w:type="dxa" w:w="60"/>
              <w:right w:type="dxa" w:w="100"/>
            </w:tcMar>
          </w:tcPr>
          <w:p>
            <w:pPr>
              <w:spacing w:after="0" w:line="260"/>
            </w:pPr>
            <w:r>
              <w:rPr>
                <w:sz w:val="19"/>
                <w:szCs w:val="19"/>
              </w:rPr>
              <w:t xml:space="preserve">Valida tipos, rangos y catálogos con Pydantic; responde 422 si algo no cuadra</w:t>
            </w:r>
          </w:p>
        </w:tc>
      </w:tr>
      <w:tr>
        <w:trPr>
          <w:cantSplit/>
        </w:trPr>
        <w:tc>
          <w:tcPr>
            <w:tcW w:type="dxa" w:w="2101"/>
            <w:shd w:fill="F6F9F8" w:color="auto" w:val="clear"/>
            <w:tcMar>
              <w:top w:type="dxa" w:w="60"/>
              <w:left w:type="dxa" w:w="100"/>
              <w:bottom w:type="dxa" w:w="60"/>
              <w:right w:type="dxa" w:w="100"/>
            </w:tcMar>
          </w:tcPr>
          <w:p>
            <w:pPr>
              <w:spacing w:after="0" w:line="260"/>
            </w:pPr>
            <w:r>
              <w:rPr>
                <w:sz w:val="19"/>
                <w:szCs w:val="19"/>
              </w:rPr>
              <w:t xml:space="preserve">Backend REST</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src/demanda_ia/api.py</w:t>
            </w:r>
          </w:p>
        </w:tc>
        <w:tc>
          <w:tcPr>
            <w:tcW w:type="dxa" w:w="4776"/>
            <w:shd w:fill="F6F9F8" w:color="auto" w:val="clear"/>
            <w:tcMar>
              <w:top w:type="dxa" w:w="60"/>
              <w:left w:type="dxa" w:w="100"/>
              <w:bottom w:type="dxa" w:w="60"/>
              <w:right w:type="dxa" w:w="100"/>
            </w:tcMar>
          </w:tcPr>
          <w:p>
            <w:pPr>
              <w:spacing w:after="0" w:line="260"/>
            </w:pPr>
            <w:r>
              <w:rPr>
                <w:sz w:val="19"/>
                <w:szCs w:val="19"/>
              </w:rPr>
              <w:t xml:space="preserve">FastAPI con 7 endpoints, log de latencia, CORS configurable y documentación OpenAPI</w:t>
            </w:r>
          </w:p>
        </w:tc>
      </w:tr>
      <w:tr>
        <w:trPr>
          <w:cantSplit/>
        </w:trPr>
        <w:tc>
          <w:tcPr>
            <w:tcW w:type="dxa" w:w="2101"/>
            <w:tcMar>
              <w:top w:type="dxa" w:w="60"/>
              <w:left w:type="dxa" w:w="100"/>
              <w:bottom w:type="dxa" w:w="60"/>
              <w:right w:type="dxa" w:w="100"/>
            </w:tcMar>
          </w:tcPr>
          <w:p>
            <w:pPr>
              <w:spacing w:after="0" w:line="260"/>
            </w:pPr>
            <w:r>
              <w:rPr>
                <w:sz w:val="19"/>
                <w:szCs w:val="19"/>
              </w:rPr>
              <w:t xml:space="preserve">Frontend</w:t>
            </w:r>
          </w:p>
        </w:tc>
        <w:tc>
          <w:tcPr>
            <w:tcW w:type="dxa" w:w="2483"/>
            <w:tcMar>
              <w:top w:type="dxa" w:w="60"/>
              <w:left w:type="dxa" w:w="100"/>
              <w:bottom w:type="dxa" w:w="60"/>
              <w:right w:type="dxa" w:w="100"/>
            </w:tcMar>
          </w:tcPr>
          <w:p>
            <w:pPr>
              <w:spacing w:after="0" w:line="260"/>
            </w:pPr>
            <w:r>
              <w:rPr>
                <w:sz w:val="19"/>
                <w:szCs w:val="19"/>
              </w:rPr>
              <w:t xml:space="preserve">frontend/</w:t>
            </w:r>
          </w:p>
        </w:tc>
        <w:tc>
          <w:tcPr>
            <w:tcW w:type="dxa" w:w="4776"/>
            <w:tcMar>
              <w:top w:type="dxa" w:w="60"/>
              <w:left w:type="dxa" w:w="100"/>
              <w:bottom w:type="dxa" w:w="60"/>
              <w:right w:type="dxa" w:w="100"/>
            </w:tcMar>
          </w:tcPr>
          <w:p>
            <w:pPr>
              <w:spacing w:after="0" w:line="260"/>
            </w:pPr>
            <w:r>
              <w:rPr>
                <w:sz w:val="19"/>
                <w:szCs w:val="19"/>
              </w:rPr>
              <w:t xml:space="preserve">Página HTML/CSS/JS sin librerías externas que consume la API</w:t>
            </w:r>
          </w:p>
        </w:tc>
      </w:tr>
      <w:tr>
        <w:trPr>
          <w:cantSplit/>
        </w:trPr>
        <w:tc>
          <w:tcPr>
            <w:tcW w:type="dxa" w:w="2101"/>
            <w:shd w:fill="F6F9F8" w:color="auto" w:val="clear"/>
            <w:tcMar>
              <w:top w:type="dxa" w:w="60"/>
              <w:left w:type="dxa" w:w="100"/>
              <w:bottom w:type="dxa" w:w="60"/>
              <w:right w:type="dxa" w:w="100"/>
            </w:tcMar>
          </w:tcPr>
          <w:p>
            <w:pPr>
              <w:spacing w:after="0" w:line="260"/>
            </w:pPr>
            <w:r>
              <w:rPr>
                <w:sz w:val="19"/>
                <w:szCs w:val="19"/>
              </w:rPr>
              <w:t xml:space="preserve">Contenedor</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Dockerfile, docker-compose.yml</w:t>
            </w:r>
          </w:p>
        </w:tc>
        <w:tc>
          <w:tcPr>
            <w:tcW w:type="dxa" w:w="4776"/>
            <w:shd w:fill="F6F9F8" w:color="auto" w:val="clear"/>
            <w:tcMar>
              <w:top w:type="dxa" w:w="60"/>
              <w:left w:type="dxa" w:w="100"/>
              <w:bottom w:type="dxa" w:w="60"/>
              <w:right w:type="dxa" w:w="100"/>
            </w:tcMar>
          </w:tcPr>
          <w:p>
            <w:pPr>
              <w:spacing w:after="0" w:line="260"/>
            </w:pPr>
            <w:r>
              <w:rPr>
                <w:sz w:val="19"/>
                <w:szCs w:val="19"/>
              </w:rPr>
              <w:t xml:space="preserve">Imagen multi-etapa, usuario sin root, healthcheck</w:t>
            </w:r>
          </w:p>
        </w:tc>
      </w:tr>
      <w:tr>
        <w:trPr>
          <w:cantSplit/>
        </w:trPr>
        <w:tc>
          <w:tcPr>
            <w:tcW w:type="dxa" w:w="2101"/>
            <w:tcMar>
              <w:top w:type="dxa" w:w="60"/>
              <w:left w:type="dxa" w:w="100"/>
              <w:bottom w:type="dxa" w:w="60"/>
              <w:right w:type="dxa" w:w="100"/>
            </w:tcMar>
          </w:tcPr>
          <w:p>
            <w:pPr>
              <w:spacing w:after="0" w:line="260"/>
            </w:pPr>
            <w:r>
              <w:rPr>
                <w:sz w:val="19"/>
                <w:szCs w:val="19"/>
              </w:rPr>
              <w:t xml:space="preserve">CI/CD</w:t>
            </w:r>
          </w:p>
        </w:tc>
        <w:tc>
          <w:tcPr>
            <w:tcW w:type="dxa" w:w="2483"/>
            <w:tcMar>
              <w:top w:type="dxa" w:w="60"/>
              <w:left w:type="dxa" w:w="100"/>
              <w:bottom w:type="dxa" w:w="60"/>
              <w:right w:type="dxa" w:w="100"/>
            </w:tcMar>
          </w:tcPr>
          <w:p>
            <w:pPr>
              <w:spacing w:after="0" w:line="260"/>
            </w:pPr>
            <w:r>
              <w:rPr>
                <w:sz w:val="19"/>
                <w:szCs w:val="19"/>
              </w:rPr>
              <w:t xml:space="preserve">.github/workflows/ci.yml</w:t>
            </w:r>
          </w:p>
        </w:tc>
        <w:tc>
          <w:tcPr>
            <w:tcW w:type="dxa" w:w="4776"/>
            <w:tcMar>
              <w:top w:type="dxa" w:w="60"/>
              <w:left w:type="dxa" w:w="100"/>
              <w:bottom w:type="dxa" w:w="60"/>
              <w:right w:type="dxa" w:w="100"/>
            </w:tcMar>
          </w:tcPr>
          <w:p>
            <w:pPr>
              <w:spacing w:after="0" w:line="260"/>
            </w:pPr>
            <w:r>
              <w:rPr>
                <w:sz w:val="19"/>
                <w:szCs w:val="19"/>
              </w:rPr>
              <w:t xml:space="preserve">Pruebas, build, healthcheck, prueba de humo y publicación en GHCR</w:t>
            </w:r>
          </w:p>
        </w:tc>
      </w:tr>
    </w:tbl>
    <w:p>
      <w:pPr>
        <w:spacing w:after="120"/>
      </w:pPr>
    </w:p>
    <w:p>
      <w:pPr>
        <w:pStyle w:val="Heading2"/>
      </w:pPr>
      <w:r>
        <w:t xml:space="preserve">2.1 Modelo</w:t>
      </w:r>
    </w:p>
    <w:p>
      <w:pPr>
        <w:spacing w:after="140" w:line="300"/>
      </w:pPr>
      <w:r>
        <w:t xml:space="preserve">El modelo son dos regresores </w:t>
      </w:r>
      <w:r>
        <w:rPr>
          <w:rFonts w:ascii="Consolas" w:cs="Consolas" w:eastAsia="Consolas" w:hAnsi="Consolas"/>
          <w:color w:val="1E2A2F"/>
          <w:sz w:val="19"/>
          <w:szCs w:val="19"/>
        </w:rPr>
        <w:t xml:space="preserve">HistGradientBoostingRegressor</w:t>
      </w:r>
      <w:r>
        <w:t xml:space="preserve"> de scikit-learn entrenados con pérdida de cuantiles. El primero estima el cuantil 50 (la venta típica del día) y el segundo el cuantil 90 (un día alto). Con los dos se calcula el pedido: la demanda esperada del periodo más un stock de seguridad que sale de la distancia entre P90 y P50, menos lo que ya hay en anaquel.</w:t>
      </w:r>
    </w:p>
    <w:p>
      <w:pPr>
        <w:spacing w:after="140" w:line="300"/>
      </w:pPr>
      <w:r>
        <w:t xml:space="preserve">Las variables de entrada son de tres tipos: atributos fijos (categoría del producto, tipo de sucursal, estado, tamaño de la tienda, demanda base del SKU), calendario y precio (día de la semana, mes, quincena, festivo, precio relativo a lista, promoción) e historial reciente (venta de hace 7 días, promedio de 7 días y promedio de 28 días). Como el modelo usa atributos de la sucursal y no su identificador, funciona también en sucursales que no estaban en el entrenamiento; esto se comprobó con 10 sucursales apartadas.</w:t>
      </w:r>
    </w:p>
    <w:p>
      <w:pPr>
        <w:pStyle w:val="Heading2"/>
      </w:pPr>
      <w:r>
        <w:t xml:space="preserve">2.2 Contrato de la API</w:t>
      </w:r>
    </w:p>
    <w:p>
      <w:pPr>
        <w:keepNext/>
        <w:spacing w:after="80" w:before="160"/>
      </w:pPr>
      <w:r>
        <w:rPr>
          <w:b/>
          <w:bCs/>
          <w:color w:val="0F6E5C"/>
          <w:sz w:val="19"/>
          <w:szCs w:val="19"/>
        </w:rPr>
        <w:t xml:space="preserve">Tabla 2. </w:t>
      </w:r>
      <w:r>
        <w:rPr>
          <w:color w:val="5B6B70"/>
          <w:sz w:val="19"/>
          <w:szCs w:val="19"/>
        </w:rPr>
        <w:t xml:space="preserve">Endpoints expuestos (prefijo /api/v1)</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246"/>
        <w:gridCol w:w="3744"/>
        <w:gridCol w:w="3370"/>
      </w:tblGrid>
      <w:tr>
        <w:trPr>
          <w:tblHeader/>
        </w:trPr>
        <w:tc>
          <w:tcPr>
            <w:tcW w:type="dxa" w:w="2246"/>
            <w:shd w:fill="0F6E5C" w:color="auto" w:val="clear"/>
            <w:tcMar>
              <w:top w:type="dxa" w:w="60"/>
              <w:left w:type="dxa" w:w="100"/>
              <w:bottom w:type="dxa" w:w="60"/>
              <w:right w:type="dxa" w:w="100"/>
            </w:tcMar>
          </w:tcPr>
          <w:p>
            <w:pPr>
              <w:spacing w:after="0" w:line="260"/>
            </w:pPr>
            <w:r>
              <w:rPr>
                <w:b/>
                <w:bCs/>
                <w:color w:val="FFFFFF"/>
                <w:sz w:val="19"/>
                <w:szCs w:val="19"/>
              </w:rPr>
              <w:t xml:space="preserve">Método y ruta</w:t>
            </w:r>
          </w:p>
        </w:tc>
        <w:tc>
          <w:tcPr>
            <w:tcW w:type="dxa" w:w="3744"/>
            <w:shd w:fill="0F6E5C" w:color="auto" w:val="clear"/>
            <w:tcMar>
              <w:top w:type="dxa" w:w="60"/>
              <w:left w:type="dxa" w:w="100"/>
              <w:bottom w:type="dxa" w:w="60"/>
              <w:right w:type="dxa" w:w="100"/>
            </w:tcMar>
          </w:tcPr>
          <w:p>
            <w:pPr>
              <w:spacing w:after="0" w:line="260"/>
            </w:pPr>
            <w:r>
              <w:rPr>
                <w:b/>
                <w:bCs/>
                <w:color w:val="FFFFFF"/>
                <w:sz w:val="19"/>
                <w:szCs w:val="19"/>
              </w:rPr>
              <w:t xml:space="preserve">Entrada</w:t>
            </w:r>
          </w:p>
        </w:tc>
        <w:tc>
          <w:tcPr>
            <w:tcW w:type="dxa" w:w="3370"/>
            <w:shd w:fill="0F6E5C" w:color="auto" w:val="clear"/>
            <w:tcMar>
              <w:top w:type="dxa" w:w="60"/>
              <w:left w:type="dxa" w:w="100"/>
              <w:bottom w:type="dxa" w:w="60"/>
              <w:right w:type="dxa" w:w="100"/>
            </w:tcMar>
          </w:tcPr>
          <w:p>
            <w:pPr>
              <w:spacing w:after="0" w:line="260"/>
            </w:pPr>
            <w:r>
              <w:rPr>
                <w:b/>
                <w:bCs/>
                <w:color w:val="FFFFFF"/>
                <w:sz w:val="19"/>
                <w:szCs w:val="19"/>
              </w:rPr>
              <w:t xml:space="preserve">Salida</w:t>
            </w:r>
          </w:p>
        </w:tc>
      </w:tr>
      <w:tr>
        <w:trPr>
          <w:cantSplit/>
        </w:trPr>
        <w:tc>
          <w:tcPr>
            <w:tcW w:type="dxa" w:w="2246"/>
            <w:tcMar>
              <w:top w:type="dxa" w:w="60"/>
              <w:left w:type="dxa" w:w="100"/>
              <w:bottom w:type="dxa" w:w="60"/>
              <w:right w:type="dxa" w:w="100"/>
            </w:tcMar>
          </w:tcPr>
          <w:p>
            <w:pPr>
              <w:spacing w:after="0" w:line="260"/>
            </w:pPr>
            <w:r>
              <w:rPr>
                <w:sz w:val="19"/>
                <w:szCs w:val="19"/>
              </w:rPr>
              <w:t xml:space="preserve">GET /salud</w:t>
            </w:r>
          </w:p>
        </w:tc>
        <w:tc>
          <w:tcPr>
            <w:tcW w:type="dxa" w:w="3744"/>
            <w:tcMar>
              <w:top w:type="dxa" w:w="60"/>
              <w:left w:type="dxa" w:w="100"/>
              <w:bottom w:type="dxa" w:w="60"/>
              <w:right w:type="dxa" w:w="100"/>
            </w:tcMar>
          </w:tcPr>
          <w:p>
            <w:pPr>
              <w:spacing w:after="0" w:line="260"/>
            </w:pPr>
            <w:r>
              <w:rPr>
                <w:sz w:val="19"/>
                <w:szCs w:val="19"/>
              </w:rPr>
              <w:t xml:space="preserve">Ninguna</w:t>
            </w:r>
          </w:p>
        </w:tc>
        <w:tc>
          <w:tcPr>
            <w:tcW w:type="dxa" w:w="3370"/>
            <w:tcMar>
              <w:top w:type="dxa" w:w="60"/>
              <w:left w:type="dxa" w:w="100"/>
              <w:bottom w:type="dxa" w:w="60"/>
              <w:right w:type="dxa" w:w="100"/>
            </w:tcMar>
          </w:tcPr>
          <w:p>
            <w:pPr>
              <w:spacing w:after="0" w:line="260"/>
            </w:pPr>
            <w:r>
              <w:rPr>
                <w:sz w:val="19"/>
                <w:szCs w:val="19"/>
              </w:rPr>
              <w:t xml:space="preserve">Estado, modelo cargado, versión, segundos activo</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GET /modelo</w:t>
            </w:r>
          </w:p>
        </w:tc>
        <w:tc>
          <w:tcPr>
            <w:tcW w:type="dxa" w:w="3744"/>
            <w:shd w:fill="F6F9F8" w:color="auto" w:val="clear"/>
            <w:tcMar>
              <w:top w:type="dxa" w:w="60"/>
              <w:left w:type="dxa" w:w="100"/>
              <w:bottom w:type="dxa" w:w="60"/>
              <w:right w:type="dxa" w:w="100"/>
            </w:tcMar>
          </w:tcPr>
          <w:p>
            <w:pPr>
              <w:spacing w:after="0" w:line="260"/>
            </w:pPr>
            <w:r>
              <w:rPr>
                <w:sz w:val="19"/>
                <w:szCs w:val="19"/>
              </w:rPr>
              <w:t xml:space="preserve">Ninguna</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Algoritmo, variables, periodo de entrenamiento y métricas</w:t>
            </w:r>
          </w:p>
        </w:tc>
      </w:tr>
      <w:tr>
        <w:trPr>
          <w:cantSplit/>
        </w:trPr>
        <w:tc>
          <w:tcPr>
            <w:tcW w:type="dxa" w:w="2246"/>
            <w:tcMar>
              <w:top w:type="dxa" w:w="60"/>
              <w:left w:type="dxa" w:w="100"/>
              <w:bottom w:type="dxa" w:w="60"/>
              <w:right w:type="dxa" w:w="100"/>
            </w:tcMar>
          </w:tcPr>
          <w:p>
            <w:pPr>
              <w:spacing w:after="0" w:line="260"/>
            </w:pPr>
            <w:r>
              <w:rPr>
                <w:sz w:val="19"/>
                <w:szCs w:val="19"/>
              </w:rPr>
              <w:t xml:space="preserve">GET /catalogo</w:t>
            </w:r>
          </w:p>
        </w:tc>
        <w:tc>
          <w:tcPr>
            <w:tcW w:type="dxa" w:w="3744"/>
            <w:tcMar>
              <w:top w:type="dxa" w:w="60"/>
              <w:left w:type="dxa" w:w="100"/>
              <w:bottom w:type="dxa" w:w="60"/>
              <w:right w:type="dxa" w:w="100"/>
            </w:tcMar>
          </w:tcPr>
          <w:p>
            <w:pPr>
              <w:spacing w:after="0" w:line="260"/>
            </w:pPr>
            <w:r>
              <w:rPr>
                <w:sz w:val="19"/>
                <w:szCs w:val="19"/>
              </w:rPr>
              <w:t xml:space="preserve">Ninguna</w:t>
            </w:r>
          </w:p>
        </w:tc>
        <w:tc>
          <w:tcPr>
            <w:tcW w:type="dxa" w:w="3370"/>
            <w:tcMar>
              <w:top w:type="dxa" w:w="60"/>
              <w:left w:type="dxa" w:w="100"/>
              <w:bottom w:type="dxa" w:w="60"/>
              <w:right w:type="dxa" w:w="100"/>
            </w:tcMar>
          </w:tcPr>
          <w:p>
            <w:pPr>
              <w:spacing w:after="0" w:line="260"/>
            </w:pPr>
            <w:r>
              <w:rPr>
                <w:sz w:val="19"/>
                <w:szCs w:val="19"/>
              </w:rPr>
              <w:t xml:space="preserve">140 sucursales, 30 SKUs y límites de uso</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GET /historial</w:t>
            </w:r>
          </w:p>
        </w:tc>
        <w:tc>
          <w:tcPr>
            <w:tcW w:type="dxa" w:w="3744"/>
            <w:shd w:fill="F6F9F8" w:color="auto" w:val="clear"/>
            <w:tcMar>
              <w:top w:type="dxa" w:w="60"/>
              <w:left w:type="dxa" w:w="100"/>
              <w:bottom w:type="dxa" w:w="60"/>
              <w:right w:type="dxa" w:w="100"/>
            </w:tcMar>
          </w:tcPr>
          <w:p>
            <w:pPr>
              <w:spacing w:after="0" w:line="260"/>
            </w:pPr>
            <w:r>
              <w:rPr>
                <w:sz w:val="19"/>
                <w:szCs w:val="19"/>
              </w:rPr>
              <w:t xml:space="preserve">sucursal_id, sku, hasta, dias</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Ventas diarias simuladas (solo para la demo)</w:t>
            </w:r>
          </w:p>
        </w:tc>
      </w:tr>
      <w:tr>
        <w:trPr>
          <w:cantSplit/>
        </w:trPr>
        <w:tc>
          <w:tcPr>
            <w:tcW w:type="dxa" w:w="2246"/>
            <w:tcMar>
              <w:top w:type="dxa" w:w="60"/>
              <w:left w:type="dxa" w:w="100"/>
              <w:bottom w:type="dxa" w:w="60"/>
              <w:right w:type="dxa" w:w="100"/>
            </w:tcMar>
          </w:tcPr>
          <w:p>
            <w:pPr>
              <w:spacing w:after="0" w:line="260"/>
            </w:pPr>
            <w:r>
              <w:rPr>
                <w:sz w:val="19"/>
                <w:szCs w:val="19"/>
              </w:rPr>
              <w:t xml:space="preserve">POST /pronostico</w:t>
            </w:r>
          </w:p>
        </w:tc>
        <w:tc>
          <w:tcPr>
            <w:tcW w:type="dxa" w:w="3744"/>
            <w:tcMar>
              <w:top w:type="dxa" w:w="60"/>
              <w:left w:type="dxa" w:w="100"/>
              <w:bottom w:type="dxa" w:w="60"/>
              <w:right w:type="dxa" w:w="100"/>
            </w:tcMar>
          </w:tcPr>
          <w:p>
            <w:pPr>
              <w:spacing w:after="0" w:line="260"/>
            </w:pPr>
            <w:r>
              <w:rPr>
                <w:sz w:val="19"/>
                <w:szCs w:val="19"/>
              </w:rPr>
              <w:t xml:space="preserve">sucursal_id, sku, fecha, lag_7, media_7, media_28, precio y promoción opcionales</w:t>
            </w:r>
          </w:p>
        </w:tc>
        <w:tc>
          <w:tcPr>
            <w:tcW w:type="dxa" w:w="3370"/>
            <w:tcMar>
              <w:top w:type="dxa" w:w="60"/>
              <w:left w:type="dxa" w:w="100"/>
              <w:bottom w:type="dxa" w:w="60"/>
              <w:right w:type="dxa" w:w="100"/>
            </w:tcMar>
          </w:tcPr>
          <w:p>
            <w:pPr>
              <w:spacing w:after="0" w:line="260"/>
            </w:pPr>
            <w:r>
              <w:rPr>
                <w:sz w:val="19"/>
                <w:szCs w:val="19"/>
              </w:rPr>
              <w:t xml:space="preserve">P50, P90, unidades sugeridas, advertencias</w:t>
            </w:r>
          </w:p>
        </w:tc>
      </w:tr>
      <w:tr>
        <w:trPr>
          <w:cantSplit/>
        </w:trPr>
        <w:tc>
          <w:tcPr>
            <w:tcW w:type="dxa" w:w="2246"/>
            <w:shd w:fill="F6F9F8" w:color="auto" w:val="clear"/>
            <w:tcMar>
              <w:top w:type="dxa" w:w="60"/>
              <w:left w:type="dxa" w:w="100"/>
              <w:bottom w:type="dxa" w:w="60"/>
              <w:right w:type="dxa" w:w="100"/>
            </w:tcMar>
          </w:tcPr>
          <w:p>
            <w:pPr>
              <w:spacing w:after="0" w:line="260"/>
            </w:pPr>
            <w:r>
              <w:rPr>
                <w:sz w:val="19"/>
                <w:szCs w:val="19"/>
              </w:rPr>
              <w:t xml:space="preserve">POST /pronostico/lote</w:t>
            </w:r>
          </w:p>
        </w:tc>
        <w:tc>
          <w:tcPr>
            <w:tcW w:type="dxa" w:w="3744"/>
            <w:shd w:fill="F6F9F8" w:color="auto" w:val="clear"/>
            <w:tcMar>
              <w:top w:type="dxa" w:w="60"/>
              <w:left w:type="dxa" w:w="100"/>
              <w:bottom w:type="dxa" w:w="60"/>
              <w:right w:type="dxa" w:w="100"/>
            </w:tcMar>
          </w:tcPr>
          <w:p>
            <w:pPr>
              <w:spacing w:after="0" w:line="260"/>
            </w:pPr>
            <w:r>
              <w:rPr>
                <w:sz w:val="19"/>
                <w:szCs w:val="19"/>
              </w:rPr>
              <w:t xml:space="preserve">Lista de 1 a 1000 solicitudes como la anterior</w:t>
            </w:r>
          </w:p>
        </w:tc>
        <w:tc>
          <w:tcPr>
            <w:tcW w:type="dxa" w:w="3370"/>
            <w:shd w:fill="F6F9F8" w:color="auto" w:val="clear"/>
            <w:tcMar>
              <w:top w:type="dxa" w:w="60"/>
              <w:left w:type="dxa" w:w="100"/>
              <w:bottom w:type="dxa" w:w="60"/>
              <w:right w:type="dxa" w:w="100"/>
            </w:tcMar>
          </w:tcPr>
          <w:p>
            <w:pPr>
              <w:spacing w:after="0" w:line="260"/>
            </w:pPr>
            <w:r>
              <w:rPr>
                <w:sz w:val="19"/>
                <w:szCs w:val="19"/>
              </w:rPr>
              <w:t xml:space="preserve">Lista de resultados y tiempo de cómputo</w:t>
            </w:r>
          </w:p>
        </w:tc>
      </w:tr>
      <w:tr>
        <w:trPr>
          <w:cantSplit/>
        </w:trPr>
        <w:tc>
          <w:tcPr>
            <w:tcW w:type="dxa" w:w="2246"/>
            <w:tcMar>
              <w:top w:type="dxa" w:w="60"/>
              <w:left w:type="dxa" w:w="100"/>
              <w:bottom w:type="dxa" w:w="60"/>
              <w:right w:type="dxa" w:w="100"/>
            </w:tcMar>
          </w:tcPr>
          <w:p>
            <w:pPr>
              <w:spacing w:after="0" w:line="260"/>
            </w:pPr>
            <w:r>
              <w:rPr>
                <w:sz w:val="19"/>
                <w:szCs w:val="19"/>
              </w:rPr>
              <w:t xml:space="preserve">POST /reabasto</w:t>
            </w:r>
          </w:p>
        </w:tc>
        <w:tc>
          <w:tcPr>
            <w:tcW w:type="dxa" w:w="3744"/>
            <w:tcMar>
              <w:top w:type="dxa" w:w="60"/>
              <w:left w:type="dxa" w:w="100"/>
              <w:bottom w:type="dxa" w:w="60"/>
              <w:right w:type="dxa" w:w="100"/>
            </w:tcMar>
          </w:tcPr>
          <w:p>
            <w:pPr>
              <w:spacing w:after="0" w:line="260"/>
            </w:pPr>
            <w:r>
              <w:rPr>
                <w:sz w:val="19"/>
                <w:szCs w:val="19"/>
              </w:rPr>
              <w:t xml:space="preserve">sucursal_id, sku, fecha_inicio, horizonte (1-14), existencia, 28+ días de historial</w:t>
            </w:r>
          </w:p>
        </w:tc>
        <w:tc>
          <w:tcPr>
            <w:tcW w:type="dxa" w:w="3370"/>
            <w:tcMar>
              <w:top w:type="dxa" w:w="60"/>
              <w:left w:type="dxa" w:w="100"/>
              <w:bottom w:type="dxa" w:w="60"/>
              <w:right w:type="dxa" w:w="100"/>
            </w:tcMar>
          </w:tcPr>
          <w:p>
            <w:pPr>
              <w:spacing w:after="0" w:line="260"/>
            </w:pPr>
            <w:r>
              <w:rPr>
                <w:sz w:val="19"/>
                <w:szCs w:val="19"/>
              </w:rPr>
              <w:t xml:space="preserve">Pronóstico por día, demanda esperada, stock de seguridad y pedido sugerido</w:t>
            </w:r>
          </w:p>
        </w:tc>
      </w:tr>
    </w:tbl>
    <w:p>
      <w:pPr>
        <w:spacing w:after="120"/>
      </w:pPr>
    </w:p>
    <w:p>
      <w:pPr>
        <w:spacing w:after="140" w:line="300"/>
      </w:pPr>
      <w:r>
        <w:t xml:space="preserve">Además, </w:t>
      </w:r>
      <w:r>
        <w:rPr>
          <w:rFonts w:ascii="Consolas" w:cs="Consolas" w:eastAsia="Consolas" w:hAnsi="Consolas"/>
          <w:color w:val="1E2A2F"/>
          <w:sz w:val="19"/>
          <w:szCs w:val="19"/>
        </w:rPr>
        <w:t xml:space="preserve">/docs</w:t>
      </w:r>
      <w:r>
        <w:t xml:space="preserve"> muestra la documentación interactiva (Swagger) generada por FastAPI, y </w:t>
      </w:r>
      <w:r>
        <w:rPr>
          <w:rFonts w:ascii="Consolas" w:cs="Consolas" w:eastAsia="Consolas" w:hAnsi="Consolas"/>
          <w:color w:val="1E2A2F"/>
          <w:sz w:val="19"/>
          <w:szCs w:val="19"/>
        </w:rPr>
        <w:t xml:space="preserve">/</w:t>
      </w:r>
      <w:r>
        <w:t xml:space="preserve"> sirve la interfaz web. Toda respuesta incluye el encabezado </w:t>
      </w:r>
      <w:r>
        <w:rPr>
          <w:rFonts w:ascii="Consolas" w:cs="Consolas" w:eastAsia="Consolas" w:hAnsi="Consolas"/>
          <w:color w:val="1E2A2F"/>
          <w:sz w:val="19"/>
          <w:szCs w:val="19"/>
        </w:rPr>
        <w:t xml:space="preserve">X-Tiempo-Respuesta-ms</w:t>
      </w:r>
      <w:r>
        <w:t xml:space="preserve">, útil para monitorear desde fuera.</w:t>
      </w:r>
    </w:p>
    <w:p>
      <w:pPr>
        <w:pStyle w:val="Heading1"/>
      </w:pPr>
      <w:r>
        <w:t xml:space="preserve">3. Requerimientos técnicos</w:t>
      </w:r>
    </w:p>
    <w:p>
      <w:pPr>
        <w:pStyle w:val="Heading2"/>
      </w:pPr>
      <w:r>
        <w:t xml:space="preserve">3.1 Para ejecutar en local</w:t>
      </w:r>
    </w:p>
    <w:p>
      <w:pPr>
        <w:keepNext/>
        <w:spacing w:after="80" w:before="160"/>
      </w:pPr>
      <w:r>
        <w:rPr>
          <w:b/>
          <w:bCs/>
          <w:color w:val="0F6E5C"/>
          <w:sz w:val="19"/>
          <w:szCs w:val="19"/>
        </w:rPr>
        <w:t xml:space="preserve">Tabla 3. </w:t>
      </w:r>
      <w:r>
        <w:rPr>
          <w:color w:val="5B6B70"/>
          <w:sz w:val="19"/>
          <w:szCs w:val="19"/>
        </w:rPr>
        <w:t xml:space="preserve">Software necesario en la máquina de trabajo</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3247"/>
        <w:gridCol w:w="2865"/>
        <w:gridCol w:w="3248"/>
      </w:tblGrid>
      <w:tr>
        <w:trPr>
          <w:tblHeader/>
        </w:trPr>
        <w:tc>
          <w:tcPr>
            <w:tcW w:type="dxa" w:w="3247"/>
            <w:shd w:fill="0F6E5C" w:color="auto" w:val="clear"/>
            <w:tcMar>
              <w:top w:type="dxa" w:w="60"/>
              <w:left w:type="dxa" w:w="100"/>
              <w:bottom w:type="dxa" w:w="60"/>
              <w:right w:type="dxa" w:w="100"/>
            </w:tcMar>
          </w:tcPr>
          <w:p>
            <w:pPr>
              <w:spacing w:after="0" w:line="260"/>
            </w:pPr>
            <w:r>
              <w:rPr>
                <w:b/>
                <w:bCs/>
                <w:color w:val="FFFFFF"/>
                <w:sz w:val="19"/>
                <w:szCs w:val="19"/>
              </w:rPr>
              <w:t xml:space="preserve">Herramienta</w:t>
            </w:r>
          </w:p>
        </w:tc>
        <w:tc>
          <w:tcPr>
            <w:tcW w:type="dxa" w:w="2865"/>
            <w:shd w:fill="0F6E5C" w:color="auto" w:val="clear"/>
            <w:tcMar>
              <w:top w:type="dxa" w:w="60"/>
              <w:left w:type="dxa" w:w="100"/>
              <w:bottom w:type="dxa" w:w="60"/>
              <w:right w:type="dxa" w:w="100"/>
            </w:tcMar>
          </w:tcPr>
          <w:p>
            <w:pPr>
              <w:spacing w:after="0" w:line="260"/>
            </w:pPr>
            <w:r>
              <w:rPr>
                <w:b/>
                <w:bCs/>
                <w:color w:val="FFFFFF"/>
                <w:sz w:val="19"/>
                <w:szCs w:val="19"/>
              </w:rPr>
              <w:t xml:space="preserve">Versión probada o mínima</w:t>
            </w:r>
          </w:p>
        </w:tc>
        <w:tc>
          <w:tcPr>
            <w:tcW w:type="dxa" w:w="3248"/>
            <w:shd w:fill="0F6E5C" w:color="auto" w:val="clear"/>
            <w:tcMar>
              <w:top w:type="dxa" w:w="60"/>
              <w:left w:type="dxa" w:w="100"/>
              <w:bottom w:type="dxa" w:w="60"/>
              <w:right w:type="dxa" w:w="100"/>
            </w:tcMar>
          </w:tcPr>
          <w:p>
            <w:pPr>
              <w:spacing w:after="0" w:line="260"/>
            </w:pPr>
            <w:r>
              <w:rPr>
                <w:b/>
                <w:bCs/>
                <w:color w:val="FFFFFF"/>
                <w:sz w:val="19"/>
                <w:szCs w:val="19"/>
              </w:rPr>
              <w:t xml:space="preserve">Para qué</w:t>
            </w:r>
          </w:p>
        </w:tc>
      </w:tr>
      <w:tr>
        <w:trPr>
          <w:cantSplit/>
        </w:trPr>
        <w:tc>
          <w:tcPr>
            <w:tcW w:type="dxa" w:w="3247"/>
            <w:tcMar>
              <w:top w:type="dxa" w:w="60"/>
              <w:left w:type="dxa" w:w="100"/>
              <w:bottom w:type="dxa" w:w="60"/>
              <w:right w:type="dxa" w:w="100"/>
            </w:tcMar>
          </w:tcPr>
          <w:p>
            <w:pPr>
              <w:spacing w:after="0" w:line="260"/>
            </w:pPr>
            <w:r>
              <w:rPr>
                <w:sz w:val="19"/>
                <w:szCs w:val="19"/>
              </w:rPr>
              <w:t xml:space="preserve">Docker Desktop (Windows/macOS) o Docker Engine (Linux)</w:t>
            </w:r>
          </w:p>
        </w:tc>
        <w:tc>
          <w:tcPr>
            <w:tcW w:type="dxa" w:w="2865"/>
            <w:tcMar>
              <w:top w:type="dxa" w:w="60"/>
              <w:left w:type="dxa" w:w="100"/>
              <w:bottom w:type="dxa" w:w="60"/>
              <w:right w:type="dxa" w:w="100"/>
            </w:tcMar>
          </w:tcPr>
          <w:p>
            <w:pPr>
              <w:spacing w:after="0" w:line="260"/>
            </w:pPr>
            <w:r>
              <w:rPr>
                <w:sz w:val="19"/>
                <w:szCs w:val="19"/>
              </w:rPr>
              <w:t xml:space="preserve">Docker 24 o superior, con BuildKit</w:t>
            </w:r>
          </w:p>
        </w:tc>
        <w:tc>
          <w:tcPr>
            <w:tcW w:type="dxa" w:w="3248"/>
            <w:tcMar>
              <w:top w:type="dxa" w:w="60"/>
              <w:left w:type="dxa" w:w="100"/>
              <w:bottom w:type="dxa" w:w="60"/>
              <w:right w:type="dxa" w:w="100"/>
            </w:tcMar>
          </w:tcPr>
          <w:p>
            <w:pPr>
              <w:spacing w:after="0" w:line="260"/>
            </w:pPr>
            <w:r>
              <w:rPr>
                <w:sz w:val="19"/>
                <w:szCs w:val="19"/>
              </w:rPr>
              <w:t xml:space="preserve">Construir y correr la imagen</w:t>
            </w:r>
          </w:p>
        </w:tc>
      </w:tr>
      <w:tr>
        <w:trPr>
          <w:cantSplit/>
        </w:trPr>
        <w:tc>
          <w:tcPr>
            <w:tcW w:type="dxa" w:w="3247"/>
            <w:shd w:fill="F6F9F8" w:color="auto" w:val="clear"/>
            <w:tcMar>
              <w:top w:type="dxa" w:w="60"/>
              <w:left w:type="dxa" w:w="100"/>
              <w:bottom w:type="dxa" w:w="60"/>
              <w:right w:type="dxa" w:w="100"/>
            </w:tcMar>
          </w:tcPr>
          <w:p>
            <w:pPr>
              <w:spacing w:after="0" w:line="260"/>
            </w:pPr>
            <w:r>
              <w:rPr>
                <w:sz w:val="19"/>
                <w:szCs w:val="19"/>
              </w:rPr>
              <w:t xml:space="preserve">Git</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2.40 o superior</w:t>
            </w:r>
          </w:p>
        </w:tc>
        <w:tc>
          <w:tcPr>
            <w:tcW w:type="dxa" w:w="3248"/>
            <w:shd w:fill="F6F9F8" w:color="auto" w:val="clear"/>
            <w:tcMar>
              <w:top w:type="dxa" w:w="60"/>
              <w:left w:type="dxa" w:w="100"/>
              <w:bottom w:type="dxa" w:w="60"/>
              <w:right w:type="dxa" w:w="100"/>
            </w:tcMar>
          </w:tcPr>
          <w:p>
            <w:pPr>
              <w:spacing w:after="0" w:line="260"/>
            </w:pPr>
            <w:r>
              <w:rPr>
                <w:sz w:val="19"/>
                <w:szCs w:val="19"/>
              </w:rPr>
              <w:t xml:space="preserve">Clonar el repositorio</w:t>
            </w:r>
          </w:p>
        </w:tc>
      </w:tr>
      <w:tr>
        <w:trPr>
          <w:cantSplit/>
        </w:trPr>
        <w:tc>
          <w:tcPr>
            <w:tcW w:type="dxa" w:w="3247"/>
            <w:tcMar>
              <w:top w:type="dxa" w:w="60"/>
              <w:left w:type="dxa" w:w="100"/>
              <w:bottom w:type="dxa" w:w="60"/>
              <w:right w:type="dxa" w:w="100"/>
            </w:tcMar>
          </w:tcPr>
          <w:p>
            <w:pPr>
              <w:spacing w:after="0" w:line="260"/>
            </w:pPr>
            <w:r>
              <w:rPr>
                <w:sz w:val="19"/>
                <w:szCs w:val="19"/>
              </w:rPr>
              <w:t xml:space="preserve">Navegador web</w:t>
            </w:r>
          </w:p>
        </w:tc>
        <w:tc>
          <w:tcPr>
            <w:tcW w:type="dxa" w:w="2865"/>
            <w:tcMar>
              <w:top w:type="dxa" w:w="60"/>
              <w:left w:type="dxa" w:w="100"/>
              <w:bottom w:type="dxa" w:w="60"/>
              <w:right w:type="dxa" w:w="100"/>
            </w:tcMar>
          </w:tcPr>
          <w:p>
            <w:pPr>
              <w:spacing w:after="0" w:line="260"/>
            </w:pPr>
            <w:r>
              <w:rPr>
                <w:sz w:val="19"/>
                <w:szCs w:val="19"/>
              </w:rPr>
              <w:t xml:space="preserve">Cualquiera reciente</w:t>
            </w:r>
          </w:p>
        </w:tc>
        <w:tc>
          <w:tcPr>
            <w:tcW w:type="dxa" w:w="3248"/>
            <w:tcMar>
              <w:top w:type="dxa" w:w="60"/>
              <w:left w:type="dxa" w:w="100"/>
              <w:bottom w:type="dxa" w:w="60"/>
              <w:right w:type="dxa" w:w="100"/>
            </w:tcMar>
          </w:tcPr>
          <w:p>
            <w:pPr>
              <w:spacing w:after="0" w:line="260"/>
            </w:pPr>
            <w:r>
              <w:rPr>
                <w:sz w:val="19"/>
                <w:szCs w:val="19"/>
              </w:rPr>
              <w:t xml:space="preserve">Interfaz y Swagger</w:t>
            </w:r>
          </w:p>
        </w:tc>
      </w:tr>
      <w:tr>
        <w:trPr>
          <w:cantSplit/>
        </w:trPr>
        <w:tc>
          <w:tcPr>
            <w:tcW w:type="dxa" w:w="3247"/>
            <w:shd w:fill="F6F9F8" w:color="auto" w:val="clear"/>
            <w:tcMar>
              <w:top w:type="dxa" w:w="60"/>
              <w:left w:type="dxa" w:w="100"/>
              <w:bottom w:type="dxa" w:w="60"/>
              <w:right w:type="dxa" w:w="100"/>
            </w:tcMar>
          </w:tcPr>
          <w:p>
            <w:pPr>
              <w:spacing w:after="0" w:line="260"/>
            </w:pPr>
            <w:r>
              <w:rPr>
                <w:sz w:val="19"/>
                <w:szCs w:val="19"/>
              </w:rPr>
              <w:t xml:space="preserve">curl o PowerShell 5+</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El que traiga el sistema</w:t>
            </w:r>
          </w:p>
        </w:tc>
        <w:tc>
          <w:tcPr>
            <w:tcW w:type="dxa" w:w="3248"/>
            <w:shd w:fill="F6F9F8" w:color="auto" w:val="clear"/>
            <w:tcMar>
              <w:top w:type="dxa" w:w="60"/>
              <w:left w:type="dxa" w:w="100"/>
              <w:bottom w:type="dxa" w:w="60"/>
              <w:right w:type="dxa" w:w="100"/>
            </w:tcMar>
          </w:tcPr>
          <w:p>
            <w:pPr>
              <w:spacing w:after="0" w:line="260"/>
            </w:pPr>
            <w:r>
              <w:rPr>
                <w:sz w:val="19"/>
                <w:szCs w:val="19"/>
              </w:rPr>
              <w:t xml:space="preserve">Prueba de humo</w:t>
            </w:r>
          </w:p>
        </w:tc>
      </w:tr>
      <w:tr>
        <w:trPr>
          <w:cantSplit/>
        </w:trPr>
        <w:tc>
          <w:tcPr>
            <w:tcW w:type="dxa" w:w="3247"/>
            <w:tcMar>
              <w:top w:type="dxa" w:w="60"/>
              <w:left w:type="dxa" w:w="100"/>
              <w:bottom w:type="dxa" w:w="60"/>
              <w:right w:type="dxa" w:w="100"/>
            </w:tcMar>
          </w:tcPr>
          <w:p>
            <w:pPr>
              <w:spacing w:after="0" w:line="260"/>
            </w:pPr>
            <w:r>
              <w:rPr>
                <w:sz w:val="19"/>
                <w:szCs w:val="19"/>
              </w:rPr>
              <w:t xml:space="preserve">Python (opcional)</w:t>
            </w:r>
          </w:p>
        </w:tc>
        <w:tc>
          <w:tcPr>
            <w:tcW w:type="dxa" w:w="2865"/>
            <w:tcMar>
              <w:top w:type="dxa" w:w="60"/>
              <w:left w:type="dxa" w:w="100"/>
              <w:bottom w:type="dxa" w:w="60"/>
              <w:right w:type="dxa" w:w="100"/>
            </w:tcMar>
          </w:tcPr>
          <w:p>
            <w:pPr>
              <w:spacing w:after="0" w:line="260"/>
            </w:pPr>
            <w:r>
              <w:rPr>
                <w:sz w:val="19"/>
                <w:szCs w:val="19"/>
              </w:rPr>
              <w:t xml:space="preserve">3.12</w:t>
            </w:r>
          </w:p>
        </w:tc>
        <w:tc>
          <w:tcPr>
            <w:tcW w:type="dxa" w:w="3248"/>
            <w:tcMar>
              <w:top w:type="dxa" w:w="60"/>
              <w:left w:type="dxa" w:w="100"/>
              <w:bottom w:type="dxa" w:w="60"/>
              <w:right w:type="dxa" w:w="100"/>
            </w:tcMar>
          </w:tcPr>
          <w:p>
            <w:pPr>
              <w:spacing w:after="0" w:line="260"/>
            </w:pPr>
            <w:r>
              <w:rPr>
                <w:sz w:val="19"/>
                <w:szCs w:val="19"/>
              </w:rPr>
              <w:t xml:space="preserve">Correr pruebas o reentrenar fuera de Docker</w:t>
            </w:r>
          </w:p>
        </w:tc>
      </w:tr>
      <w:tr>
        <w:trPr>
          <w:cantSplit/>
        </w:trPr>
        <w:tc>
          <w:tcPr>
            <w:tcW w:type="dxa" w:w="3247"/>
            <w:shd w:fill="F6F9F8" w:color="auto" w:val="clear"/>
            <w:tcMar>
              <w:top w:type="dxa" w:w="60"/>
              <w:left w:type="dxa" w:w="100"/>
              <w:bottom w:type="dxa" w:w="60"/>
              <w:right w:type="dxa" w:w="100"/>
            </w:tcMar>
          </w:tcPr>
          <w:p>
            <w:pPr>
              <w:spacing w:after="0" w:line="260"/>
            </w:pPr>
            <w:r>
              <w:rPr>
                <w:sz w:val="19"/>
                <w:szCs w:val="19"/>
              </w:rPr>
              <w:t xml:space="preserve">Visual Studio Code (opcional)</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Cualquiera reciente</w:t>
            </w:r>
          </w:p>
        </w:tc>
        <w:tc>
          <w:tcPr>
            <w:tcW w:type="dxa" w:w="3248"/>
            <w:shd w:fill="F6F9F8" w:color="auto" w:val="clear"/>
            <w:tcMar>
              <w:top w:type="dxa" w:w="60"/>
              <w:left w:type="dxa" w:w="100"/>
              <w:bottom w:type="dxa" w:w="60"/>
              <w:right w:type="dxa" w:w="100"/>
            </w:tcMar>
          </w:tcPr>
          <w:p>
            <w:pPr>
              <w:spacing w:after="0" w:line="260"/>
            </w:pPr>
            <w:r>
              <w:rPr>
                <w:sz w:val="19"/>
                <w:szCs w:val="19"/>
              </w:rPr>
              <w:t xml:space="preserve">Editar y usar la terminal integrada, como en el tutorial del Tema 15</w:t>
            </w:r>
          </w:p>
        </w:tc>
      </w:tr>
    </w:tbl>
    <w:p>
      <w:pPr>
        <w:spacing w:after="120"/>
      </w:pPr>
    </w:p>
    <w:p>
      <w:pPr>
        <w:spacing w:after="140" w:line="300"/>
      </w:pPr>
      <w:r>
        <w:t xml:space="preserve">En Windows, Docker Desktop necesita WSL 2 activado. La máquina debería tener al menos 8 GB de RAM y unos 2 GB libres en disco para la imagen base y las capas.</w:t>
      </w:r>
    </w:p>
    <w:p>
      <w:pPr>
        <w:pStyle w:val="Heading2"/>
      </w:pPr>
      <w:r>
        <w:t xml:space="preserve">3.2 Dependencias de la imagen</w:t>
      </w:r>
    </w:p>
    <w:p>
      <w:pPr>
        <w:spacing w:after="140" w:line="300"/>
      </w:pPr>
      <w:r>
        <w:t xml:space="preserve">Las versiones están fijas en </w:t>
      </w:r>
      <w:r>
        <w:rPr>
          <w:rFonts w:ascii="Consolas" w:cs="Consolas" w:eastAsia="Consolas" w:hAnsi="Consolas"/>
          <w:color w:val="1E2A2F"/>
          <w:sz w:val="19"/>
          <w:szCs w:val="19"/>
        </w:rPr>
        <w:t xml:space="preserve">requirements.txt</w:t>
      </w:r>
      <w:r>
        <w:t xml:space="preserve">. Esto importa más de lo que parece: un archivo </w:t>
      </w:r>
      <w:r>
        <w:rPr>
          <w:rFonts w:ascii="Consolas" w:cs="Consolas" w:eastAsia="Consolas" w:hAnsi="Consolas"/>
          <w:color w:val="1E2A2F"/>
          <w:sz w:val="19"/>
          <w:szCs w:val="19"/>
        </w:rPr>
        <w:t xml:space="preserve">.joblib</w:t>
      </w:r>
      <w:r>
        <w:t xml:space="preserve"> de scikit-learn solo se garantiza compatible con la misma versión con la que se guardó. Si alguien sube la versión de scikit-learn sin reentrenar, el contenedor puede arrancar con advertencias o fallar al cargar el modelo.</w:t>
      </w:r>
    </w:p>
    <w:p>
      <w:pPr>
        <w:keepNext/>
        <w:spacing w:after="80" w:before="160"/>
      </w:pPr>
      <w:r>
        <w:rPr>
          <w:b/>
          <w:bCs/>
          <w:color w:val="0F6E5C"/>
          <w:sz w:val="19"/>
          <w:szCs w:val="19"/>
        </w:rPr>
        <w:t xml:space="preserve">Tabla 4. </w:t>
      </w:r>
      <w:r>
        <w:rPr>
          <w:color w:val="5B6B70"/>
          <w:sz w:val="19"/>
          <w:szCs w:val="19"/>
        </w:rPr>
        <w:t xml:space="preserve">Dependencias de ejecución</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3438"/>
        <w:gridCol w:w="2483"/>
        <w:gridCol w:w="3439"/>
      </w:tblGrid>
      <w:tr>
        <w:trPr>
          <w:tblHeader/>
        </w:trPr>
        <w:tc>
          <w:tcPr>
            <w:tcW w:type="dxa" w:w="3438"/>
            <w:shd w:fill="0F6E5C" w:color="auto" w:val="clear"/>
            <w:tcMar>
              <w:top w:type="dxa" w:w="60"/>
              <w:left w:type="dxa" w:w="100"/>
              <w:bottom w:type="dxa" w:w="60"/>
              <w:right w:type="dxa" w:w="100"/>
            </w:tcMar>
          </w:tcPr>
          <w:p>
            <w:pPr>
              <w:spacing w:after="0" w:line="260"/>
            </w:pPr>
            <w:r>
              <w:rPr>
                <w:b/>
                <w:bCs/>
                <w:color w:val="FFFFFF"/>
                <w:sz w:val="19"/>
                <w:szCs w:val="19"/>
              </w:rPr>
              <w:t xml:space="preserve">Paquete</w:t>
            </w:r>
          </w:p>
        </w:tc>
        <w:tc>
          <w:tcPr>
            <w:tcW w:type="dxa" w:w="2483"/>
            <w:shd w:fill="0F6E5C" w:color="auto" w:val="clear"/>
            <w:tcMar>
              <w:top w:type="dxa" w:w="60"/>
              <w:left w:type="dxa" w:w="100"/>
              <w:bottom w:type="dxa" w:w="60"/>
              <w:right w:type="dxa" w:w="100"/>
            </w:tcMar>
          </w:tcPr>
          <w:p>
            <w:pPr>
              <w:spacing w:after="0" w:line="260"/>
            </w:pPr>
            <w:r>
              <w:rPr>
                <w:b/>
                <w:bCs/>
                <w:color w:val="FFFFFF"/>
                <w:sz w:val="19"/>
                <w:szCs w:val="19"/>
              </w:rPr>
              <w:t xml:space="preserve">Versión</w:t>
            </w:r>
          </w:p>
        </w:tc>
        <w:tc>
          <w:tcPr>
            <w:tcW w:type="dxa" w:w="3439"/>
            <w:shd w:fill="0F6E5C" w:color="auto" w:val="clear"/>
            <w:tcMar>
              <w:top w:type="dxa" w:w="60"/>
              <w:left w:type="dxa" w:w="100"/>
              <w:bottom w:type="dxa" w:w="60"/>
              <w:right w:type="dxa" w:w="100"/>
            </w:tcMar>
          </w:tcPr>
          <w:p>
            <w:pPr>
              <w:spacing w:after="0" w:line="260"/>
            </w:pPr>
            <w:r>
              <w:rPr>
                <w:b/>
                <w:bCs/>
                <w:color w:val="FFFFFF"/>
                <w:sz w:val="19"/>
                <w:szCs w:val="19"/>
              </w:rPr>
              <w:t xml:space="preserve">Uso</w:t>
            </w:r>
          </w:p>
        </w:tc>
      </w:tr>
      <w:tr>
        <w:trPr>
          <w:cantSplit/>
        </w:trPr>
        <w:tc>
          <w:tcPr>
            <w:tcW w:type="dxa" w:w="3438"/>
            <w:tcMar>
              <w:top w:type="dxa" w:w="60"/>
              <w:left w:type="dxa" w:w="100"/>
              <w:bottom w:type="dxa" w:w="60"/>
              <w:right w:type="dxa" w:w="100"/>
            </w:tcMar>
          </w:tcPr>
          <w:p>
            <w:pPr>
              <w:spacing w:after="0" w:line="260"/>
            </w:pPr>
            <w:r>
              <w:rPr>
                <w:sz w:val="19"/>
                <w:szCs w:val="19"/>
              </w:rPr>
              <w:t xml:space="preserve">Python (imagen python:3.12-slim)</w:t>
            </w:r>
          </w:p>
        </w:tc>
        <w:tc>
          <w:tcPr>
            <w:tcW w:type="dxa" w:w="2483"/>
            <w:tcMar>
              <w:top w:type="dxa" w:w="60"/>
              <w:left w:type="dxa" w:w="100"/>
              <w:bottom w:type="dxa" w:w="60"/>
              <w:right w:type="dxa" w:w="100"/>
            </w:tcMar>
          </w:tcPr>
          <w:p>
            <w:pPr>
              <w:spacing w:after="0" w:line="260"/>
            </w:pPr>
            <w:r>
              <w:rPr>
                <w:sz w:val="19"/>
                <w:szCs w:val="19"/>
              </w:rPr>
              <w:t xml:space="preserve">3.12</w:t>
            </w:r>
          </w:p>
        </w:tc>
        <w:tc>
          <w:tcPr>
            <w:tcW w:type="dxa" w:w="3439"/>
            <w:tcMar>
              <w:top w:type="dxa" w:w="60"/>
              <w:left w:type="dxa" w:w="100"/>
              <w:bottom w:type="dxa" w:w="60"/>
              <w:right w:type="dxa" w:w="100"/>
            </w:tcMar>
          </w:tcPr>
          <w:p>
            <w:pPr>
              <w:spacing w:after="0" w:line="260"/>
            </w:pPr>
            <w:r>
              <w:rPr>
                <w:sz w:val="19"/>
                <w:szCs w:val="19"/>
              </w:rPr>
              <w:t xml:space="preserve">Intérprete</w:t>
            </w:r>
          </w:p>
        </w:tc>
      </w:tr>
      <w:tr>
        <w:trPr>
          <w:cantSplit/>
        </w:trPr>
        <w:tc>
          <w:tcPr>
            <w:tcW w:type="dxa" w:w="3438"/>
            <w:shd w:fill="F6F9F8" w:color="auto" w:val="clear"/>
            <w:tcMar>
              <w:top w:type="dxa" w:w="60"/>
              <w:left w:type="dxa" w:w="100"/>
              <w:bottom w:type="dxa" w:w="60"/>
              <w:right w:type="dxa" w:w="100"/>
            </w:tcMar>
          </w:tcPr>
          <w:p>
            <w:pPr>
              <w:spacing w:after="0" w:line="260"/>
            </w:pPr>
            <w:r>
              <w:rPr>
                <w:sz w:val="19"/>
                <w:szCs w:val="19"/>
              </w:rPr>
              <w:t xml:space="preserve">fastapi / starlette</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0.162.0 / 1.10.0</w:t>
            </w:r>
          </w:p>
        </w:tc>
        <w:tc>
          <w:tcPr>
            <w:tcW w:type="dxa" w:w="3439"/>
            <w:shd w:fill="F6F9F8" w:color="auto" w:val="clear"/>
            <w:tcMar>
              <w:top w:type="dxa" w:w="60"/>
              <w:left w:type="dxa" w:w="100"/>
              <w:bottom w:type="dxa" w:w="60"/>
              <w:right w:type="dxa" w:w="100"/>
            </w:tcMar>
          </w:tcPr>
          <w:p>
            <w:pPr>
              <w:spacing w:after="0" w:line="260"/>
            </w:pPr>
            <w:r>
              <w:rPr>
                <w:sz w:val="19"/>
                <w:szCs w:val="19"/>
              </w:rPr>
              <w:t xml:space="preserve">Framework web</w:t>
            </w:r>
          </w:p>
        </w:tc>
      </w:tr>
      <w:tr>
        <w:trPr>
          <w:cantSplit/>
        </w:trPr>
        <w:tc>
          <w:tcPr>
            <w:tcW w:type="dxa" w:w="3438"/>
            <w:tcMar>
              <w:top w:type="dxa" w:w="60"/>
              <w:left w:type="dxa" w:w="100"/>
              <w:bottom w:type="dxa" w:w="60"/>
              <w:right w:type="dxa" w:w="100"/>
            </w:tcMar>
          </w:tcPr>
          <w:p>
            <w:pPr>
              <w:spacing w:after="0" w:line="260"/>
            </w:pPr>
            <w:r>
              <w:rPr>
                <w:sz w:val="19"/>
                <w:szCs w:val="19"/>
              </w:rPr>
              <w:t xml:space="preserve">pydantic</w:t>
            </w:r>
          </w:p>
        </w:tc>
        <w:tc>
          <w:tcPr>
            <w:tcW w:type="dxa" w:w="2483"/>
            <w:tcMar>
              <w:top w:type="dxa" w:w="60"/>
              <w:left w:type="dxa" w:w="100"/>
              <w:bottom w:type="dxa" w:w="60"/>
              <w:right w:type="dxa" w:w="100"/>
            </w:tcMar>
          </w:tcPr>
          <w:p>
            <w:pPr>
              <w:spacing w:after="0" w:line="260"/>
            </w:pPr>
            <w:r>
              <w:rPr>
                <w:sz w:val="19"/>
                <w:szCs w:val="19"/>
              </w:rPr>
              <w:t xml:space="preserve">2.14.1</w:t>
            </w:r>
          </w:p>
        </w:tc>
        <w:tc>
          <w:tcPr>
            <w:tcW w:type="dxa" w:w="3439"/>
            <w:tcMar>
              <w:top w:type="dxa" w:w="60"/>
              <w:left w:type="dxa" w:w="100"/>
              <w:bottom w:type="dxa" w:w="60"/>
              <w:right w:type="dxa" w:w="100"/>
            </w:tcMar>
          </w:tcPr>
          <w:p>
            <w:pPr>
              <w:spacing w:after="0" w:line="260"/>
            </w:pPr>
            <w:r>
              <w:rPr>
                <w:sz w:val="19"/>
                <w:szCs w:val="19"/>
              </w:rPr>
              <w:t xml:space="preserve">Validación de entradas y salidas</w:t>
            </w:r>
          </w:p>
        </w:tc>
      </w:tr>
      <w:tr>
        <w:trPr>
          <w:cantSplit/>
        </w:trPr>
        <w:tc>
          <w:tcPr>
            <w:tcW w:type="dxa" w:w="3438"/>
            <w:shd w:fill="F6F9F8" w:color="auto" w:val="clear"/>
            <w:tcMar>
              <w:top w:type="dxa" w:w="60"/>
              <w:left w:type="dxa" w:w="100"/>
              <w:bottom w:type="dxa" w:w="60"/>
              <w:right w:type="dxa" w:w="100"/>
            </w:tcMar>
          </w:tcPr>
          <w:p>
            <w:pPr>
              <w:spacing w:after="0" w:line="260"/>
            </w:pPr>
            <w:r>
              <w:rPr>
                <w:sz w:val="19"/>
                <w:szCs w:val="19"/>
              </w:rPr>
              <w:t xml:space="preserve">uvicorn</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0.54.0</w:t>
            </w:r>
          </w:p>
        </w:tc>
        <w:tc>
          <w:tcPr>
            <w:tcW w:type="dxa" w:w="3439"/>
            <w:shd w:fill="F6F9F8" w:color="auto" w:val="clear"/>
            <w:tcMar>
              <w:top w:type="dxa" w:w="60"/>
              <w:left w:type="dxa" w:w="100"/>
              <w:bottom w:type="dxa" w:w="60"/>
              <w:right w:type="dxa" w:w="100"/>
            </w:tcMar>
          </w:tcPr>
          <w:p>
            <w:pPr>
              <w:spacing w:after="0" w:line="260"/>
            </w:pPr>
            <w:r>
              <w:rPr>
                <w:sz w:val="19"/>
                <w:szCs w:val="19"/>
              </w:rPr>
              <w:t xml:space="preserve">Servidor ASGI</w:t>
            </w:r>
          </w:p>
        </w:tc>
      </w:tr>
      <w:tr>
        <w:trPr>
          <w:cantSplit/>
        </w:trPr>
        <w:tc>
          <w:tcPr>
            <w:tcW w:type="dxa" w:w="3438"/>
            <w:tcMar>
              <w:top w:type="dxa" w:w="60"/>
              <w:left w:type="dxa" w:w="100"/>
              <w:bottom w:type="dxa" w:w="60"/>
              <w:right w:type="dxa" w:w="100"/>
            </w:tcMar>
          </w:tcPr>
          <w:p>
            <w:pPr>
              <w:spacing w:after="0" w:line="260"/>
            </w:pPr>
            <w:r>
              <w:rPr>
                <w:sz w:val="19"/>
                <w:szCs w:val="19"/>
              </w:rPr>
              <w:t xml:space="preserve">scikit-learn</w:t>
            </w:r>
          </w:p>
        </w:tc>
        <w:tc>
          <w:tcPr>
            <w:tcW w:type="dxa" w:w="2483"/>
            <w:tcMar>
              <w:top w:type="dxa" w:w="60"/>
              <w:left w:type="dxa" w:w="100"/>
              <w:bottom w:type="dxa" w:w="60"/>
              <w:right w:type="dxa" w:w="100"/>
            </w:tcMar>
          </w:tcPr>
          <w:p>
            <w:pPr>
              <w:spacing w:after="0" w:line="260"/>
            </w:pPr>
            <w:r>
              <w:rPr>
                <w:sz w:val="19"/>
                <w:szCs w:val="19"/>
              </w:rPr>
              <w:t xml:space="preserve">1.8.0</w:t>
            </w:r>
          </w:p>
        </w:tc>
        <w:tc>
          <w:tcPr>
            <w:tcW w:type="dxa" w:w="3439"/>
            <w:tcMar>
              <w:top w:type="dxa" w:w="60"/>
              <w:left w:type="dxa" w:w="100"/>
              <w:bottom w:type="dxa" w:w="60"/>
              <w:right w:type="dxa" w:w="100"/>
            </w:tcMar>
          </w:tcPr>
          <w:p>
            <w:pPr>
              <w:spacing w:after="0" w:line="260"/>
            </w:pPr>
            <w:r>
              <w:rPr>
                <w:sz w:val="19"/>
                <w:szCs w:val="19"/>
              </w:rPr>
              <w:t xml:space="preserve">Modelos de cuantiles</w:t>
            </w:r>
          </w:p>
        </w:tc>
      </w:tr>
      <w:tr>
        <w:trPr>
          <w:cantSplit/>
        </w:trPr>
        <w:tc>
          <w:tcPr>
            <w:tcW w:type="dxa" w:w="3438"/>
            <w:shd w:fill="F6F9F8" w:color="auto" w:val="clear"/>
            <w:tcMar>
              <w:top w:type="dxa" w:w="60"/>
              <w:left w:type="dxa" w:w="100"/>
              <w:bottom w:type="dxa" w:w="60"/>
              <w:right w:type="dxa" w:w="100"/>
            </w:tcMar>
          </w:tcPr>
          <w:p>
            <w:pPr>
              <w:spacing w:after="0" w:line="260"/>
            </w:pPr>
            <w:r>
              <w:rPr>
                <w:sz w:val="19"/>
                <w:szCs w:val="19"/>
              </w:rPr>
              <w:t xml:space="preserve">numpy / scipy / joblib</w:t>
            </w:r>
          </w:p>
        </w:tc>
        <w:tc>
          <w:tcPr>
            <w:tcW w:type="dxa" w:w="2483"/>
            <w:shd w:fill="F6F9F8" w:color="auto" w:val="clear"/>
            <w:tcMar>
              <w:top w:type="dxa" w:w="60"/>
              <w:left w:type="dxa" w:w="100"/>
              <w:bottom w:type="dxa" w:w="60"/>
              <w:right w:type="dxa" w:w="100"/>
            </w:tcMar>
          </w:tcPr>
          <w:p>
            <w:pPr>
              <w:spacing w:after="0" w:line="260"/>
            </w:pPr>
            <w:r>
              <w:rPr>
                <w:sz w:val="19"/>
                <w:szCs w:val="19"/>
              </w:rPr>
              <w:t xml:space="preserve">2.4.4 / 1.17.1 / 1.5.3</w:t>
            </w:r>
          </w:p>
        </w:tc>
        <w:tc>
          <w:tcPr>
            <w:tcW w:type="dxa" w:w="3439"/>
            <w:shd w:fill="F6F9F8" w:color="auto" w:val="clear"/>
            <w:tcMar>
              <w:top w:type="dxa" w:w="60"/>
              <w:left w:type="dxa" w:w="100"/>
              <w:bottom w:type="dxa" w:w="60"/>
              <w:right w:type="dxa" w:w="100"/>
            </w:tcMar>
          </w:tcPr>
          <w:p>
            <w:pPr>
              <w:spacing w:after="0" w:line="260"/>
            </w:pPr>
            <w:r>
              <w:rPr>
                <w:sz w:val="19"/>
                <w:szCs w:val="19"/>
              </w:rPr>
              <w:t xml:space="preserve">Cómputo y carga del artefacto</w:t>
            </w:r>
          </w:p>
        </w:tc>
      </w:tr>
    </w:tbl>
    <w:p>
      <w:pPr>
        <w:spacing w:after="120"/>
      </w:pPr>
    </w:p>
    <w:p>
      <w:pPr>
        <w:spacing w:after="140" w:line="300"/>
      </w:pPr>
      <w:r>
        <w:t xml:space="preserve">pandas, pytest, httpx y matplotlib están en </w:t>
      </w:r>
      <w:r>
        <w:rPr>
          <w:rFonts w:ascii="Consolas" w:cs="Consolas" w:eastAsia="Consolas" w:hAnsi="Consolas"/>
          <w:color w:val="1E2A2F"/>
          <w:sz w:val="19"/>
          <w:szCs w:val="19"/>
        </w:rPr>
        <w:t xml:space="preserve">requirements-dev.txt</w:t>
      </w:r>
      <w:r>
        <w:t xml:space="preserve">. Solo se usan para entrenar, probar y generar reportes, por eso no se instalan en la imagen final.</w:t>
      </w:r>
    </w:p>
    <w:p>
      <w:pPr>
        <w:pStyle w:val="Heading2"/>
      </w:pPr>
      <w:r>
        <w:t xml:space="preserve">3.3 Recursos medidos</w:t>
      </w:r>
    </w:p>
    <w:p>
      <w:pPr>
        <w:spacing w:after="140" w:line="300"/>
      </w:pPr>
      <w:r>
        <w:t xml:space="preserve">Con el servicio corriendo con dos workers medí unos 97 MB de memoria por worker y 230 MB en total. El artefacto del modelo pesa 1.8 MB. Un pronóstico individual tarda alrededor de 10 ms y un lote de 1000 registros unos 50 ms. La corrida nocturna completa (140 sucursales por 30 SKU, 4 200 pronósticos) se resolvió en 0.22 segundos. Con esos números, una instancia de 1 vCPU y 512 MB a 1 GB de memoria alcanza de sobra.</w:t>
      </w:r>
    </w:p>
    <w:p>
      <w:pPr>
        <w:pStyle w:val="Heading2"/>
      </w:pPr>
      <w:r>
        <w:t xml:space="preserve">3.4 Para la nube</w:t>
      </w:r>
    </w:p>
    <w:p>
      <w:pPr>
        <w:pStyle w:val="ListParagraph"/>
        <w:numPr>
          <w:ilvl w:val="0"/>
          <w:numId w:val="2"/>
        </w:numPr>
        <w:spacing w:after="80" w:line="290"/>
      </w:pPr>
      <w:r>
        <w:t xml:space="preserve">Cuenta de Google Cloud con facturación activa y la CLI </w:t>
      </w:r>
      <w:r>
        <w:rPr>
          <w:rFonts w:ascii="Consolas" w:cs="Consolas" w:eastAsia="Consolas" w:hAnsi="Consolas"/>
          <w:color w:val="1E2A2F"/>
          <w:sz w:val="19"/>
          <w:szCs w:val="19"/>
        </w:rPr>
        <w:t xml:space="preserve">gcloud</w:t>
      </w:r>
      <w:r>
        <w:t xml:space="preserve"> instalada (opción principal).</w:t>
      </w:r>
    </w:p>
    <w:p>
      <w:pPr>
        <w:pStyle w:val="ListParagraph"/>
        <w:numPr>
          <w:ilvl w:val="0"/>
          <w:numId w:val="2"/>
        </w:numPr>
        <w:spacing w:after="80" w:line="290"/>
      </w:pPr>
      <w:r>
        <w:t xml:space="preserve">Como alternativa, una cuenta de Render o de Azure. Los planes gratuitos y sus límites cambian seguido, así que conviene revisarlos el día que se despliegue.</w:t>
      </w:r>
    </w:p>
    <w:p>
      <w:pPr>
        <w:pStyle w:val="ListParagraph"/>
        <w:numPr>
          <w:ilvl w:val="0"/>
          <w:numId w:val="2"/>
        </w:numPr>
        <w:spacing w:after="80" w:line="290"/>
      </w:pPr>
      <w:r>
        <w:t xml:space="preserve">Cuenta de GitHub con Actions habilitado. El flujo publica la imagen en GitHub Container Registry (GHCR) con el token que GitHub da a cada ejecución, sin configurar secretos adicionales.</w:t>
      </w:r>
    </w:p>
    <w:p>
      <w:pPr>
        <w:pStyle w:val="Heading1"/>
      </w:pPr>
      <w:r>
        <w:t xml:space="preserve">4. Estructura del repositorio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demanda-ia/</w:t>
      </w:r>
    </w:p>
    <w:p>
      <w:pPr>
        <w:shd w:fill="F1F4F3" w:color="auto" w:val="clear"/>
        <w:spacing w:after="0" w:before="0" w:line="250"/>
        <w:ind w:left="180" w:right="180"/>
      </w:pPr>
      <w:r>
        <w:rPr>
          <w:rFonts w:ascii="Consolas" w:cs="Consolas" w:eastAsia="Consolas" w:hAnsi="Consolas"/>
          <w:color w:val="1E2A2F"/>
          <w:sz w:val="18"/>
          <w:szCs w:val="18"/>
        </w:rPr>
        <w:t xml:space="preserve">├── src/demanda_ia/      config, data, features, train, model, schemas, api</w:t>
      </w:r>
    </w:p>
    <w:p>
      <w:pPr>
        <w:shd w:fill="F1F4F3" w:color="auto" w:val="clear"/>
        <w:spacing w:after="0" w:before="0" w:line="250"/>
        <w:ind w:left="180" w:right="180"/>
      </w:pPr>
      <w:r>
        <w:rPr>
          <w:rFonts w:ascii="Consolas" w:cs="Consolas" w:eastAsia="Consolas" w:hAnsi="Consolas"/>
          <w:color w:val="1E2A2F"/>
          <w:sz w:val="18"/>
          <w:szCs w:val="18"/>
        </w:rPr>
        <w:t xml:space="preserve">├── frontend/            index.html, styles.css, app.js</w:t>
      </w:r>
    </w:p>
    <w:p>
      <w:pPr>
        <w:shd w:fill="F1F4F3" w:color="auto" w:val="clear"/>
        <w:spacing w:after="0" w:before="0" w:line="250"/>
        <w:ind w:left="180" w:right="180"/>
      </w:pPr>
      <w:r>
        <w:rPr>
          <w:rFonts w:ascii="Consolas" w:cs="Consolas" w:eastAsia="Consolas" w:hAnsi="Consolas"/>
          <w:color w:val="1E2A2F"/>
          <w:sz w:val="18"/>
          <w:szCs w:val="18"/>
        </w:rPr>
        <w:t xml:space="preserve">├── models/              demanda_ia_v1.joblib y demanda_ia_v1.json (metadatos)</w:t>
      </w:r>
    </w:p>
    <w:p>
      <w:pPr>
        <w:shd w:fill="F1F4F3" w:color="auto" w:val="clear"/>
        <w:spacing w:after="0" w:before="0" w:line="250"/>
        <w:ind w:left="180" w:right="180"/>
      </w:pPr>
      <w:r>
        <w:rPr>
          <w:rFonts w:ascii="Consolas" w:cs="Consolas" w:eastAsia="Consolas" w:hAnsi="Consolas"/>
          <w:color w:val="1E2A2F"/>
          <w:sz w:val="18"/>
          <w:szCs w:val="18"/>
        </w:rPr>
        <w:t xml:space="preserve">├── tests/               test_api_funcional, test_casos_extremos, test_modelo</w:t>
      </w:r>
    </w:p>
    <w:p>
      <w:pPr>
        <w:shd w:fill="F1F4F3" w:color="auto" w:val="clear"/>
        <w:spacing w:after="0" w:before="0" w:line="250"/>
        <w:ind w:left="180" w:right="180"/>
      </w:pPr>
      <w:r>
        <w:rPr>
          <w:rFonts w:ascii="Consolas" w:cs="Consolas" w:eastAsia="Consolas" w:hAnsi="Consolas"/>
          <w:color w:val="1E2A2F"/>
          <w:sz w:val="18"/>
          <w:szCs w:val="18"/>
        </w:rPr>
        <w:t xml:space="preserve">├── scripts/             smoke_test.sh, smoke_test.ps1, benchmark.py,</w:t>
      </w:r>
    </w:p>
    <w:p>
      <w:pPr>
        <w:shd w:fill="F1F4F3" w:color="auto" w:val="clear"/>
        <w:spacing w:after="0" w:before="0" w:line="250"/>
        <w:ind w:left="180" w:right="180"/>
      </w:pPr>
      <w:r>
        <w:rPr>
          <w:rFonts w:ascii="Consolas" w:cs="Consolas" w:eastAsia="Consolas" w:hAnsi="Consolas"/>
          <w:color w:val="1E2A2F"/>
          <w:sz w:val="18"/>
          <w:szCs w:val="18"/>
        </w:rPr>
        <w:t xml:space="preserve">│                        generar_reportes.py, diagrama_arquitectura.py</w:t>
      </w:r>
    </w:p>
    <w:p>
      <w:pPr>
        <w:shd w:fill="F1F4F3" w:color="auto" w:val="clear"/>
        <w:spacing w:after="0" w:before="0" w:line="250"/>
        <w:ind w:left="180" w:right="180"/>
      </w:pPr>
      <w:r>
        <w:rPr>
          <w:rFonts w:ascii="Consolas" w:cs="Consolas" w:eastAsia="Consolas" w:hAnsi="Consolas"/>
          <w:color w:val="1E2A2F"/>
          <w:sz w:val="18"/>
          <w:szCs w:val="18"/>
        </w:rPr>
        <w:t xml:space="preserve">├── reports/             métricas, sensibilidad, resultados de pruebas, figuras</w:t>
      </w:r>
    </w:p>
    <w:p>
      <w:pPr>
        <w:shd w:fill="F1F4F3" w:color="auto" w:val="clear"/>
        <w:spacing w:after="0" w:before="0" w:line="250"/>
        <w:ind w:left="180" w:right="180"/>
      </w:pPr>
      <w:r>
        <w:rPr>
          <w:rFonts w:ascii="Consolas" w:cs="Consolas" w:eastAsia="Consolas" w:hAnsi="Consolas"/>
          <w:color w:val="1E2A2F"/>
          <w:sz w:val="18"/>
          <w:szCs w:val="18"/>
        </w:rPr>
        <w:t xml:space="preserve">├── docs/                este manual y el documento de validación</w:t>
      </w:r>
    </w:p>
    <w:p>
      <w:pPr>
        <w:shd w:fill="F1F4F3" w:color="auto" w:val="clear"/>
        <w:spacing w:after="0" w:before="0" w:line="250"/>
        <w:ind w:left="180" w:right="180"/>
      </w:pPr>
      <w:r>
        <w:rPr>
          <w:rFonts w:ascii="Consolas" w:cs="Consolas" w:eastAsia="Consolas" w:hAnsi="Consolas"/>
          <w:color w:val="1E2A2F"/>
          <w:sz w:val="18"/>
          <w:szCs w:val="18"/>
        </w:rPr>
        <w:t xml:space="preserve">├── .github/workflows/   ci.yml</w:t>
      </w:r>
    </w:p>
    <w:p>
      <w:pPr>
        <w:shd w:fill="F1F4F3" w:color="auto" w:val="clear"/>
        <w:spacing w:after="0" w:before="0" w:line="250"/>
        <w:ind w:left="180" w:right="180"/>
      </w:pPr>
      <w:r>
        <w:rPr>
          <w:rFonts w:ascii="Consolas" w:cs="Consolas" w:eastAsia="Consolas" w:hAnsi="Consolas"/>
          <w:color w:val="1E2A2F"/>
          <w:sz w:val="18"/>
          <w:szCs w:val="18"/>
        </w:rPr>
        <w:t xml:space="preserve">├── Dockerfile  docker-compose.yml  .dockerignore  .env.example</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 requirements.txt  requirements-dev.txt  README.md</w:t>
      </w:r>
    </w:p>
    <w:p>
      <w:pPr>
        <w:spacing w:after="140" w:line="300"/>
      </w:pPr>
      <w:r>
        <w:t xml:space="preserve">El repositorio está publicado en https://github.com/TU_USUARIO/demanda-ia (sustituir TU_USUARIO por el usuario real al subirlo). El README tiene la versión corta de este manual.</w:t>
      </w:r>
    </w:p>
    <w:p>
      <w:pPr>
        <w:pStyle w:val="Heading1"/>
      </w:pPr>
      <w:r>
        <w:t xml:space="preserve">5. Despliegue local paso a paso</w:t>
      </w:r>
    </w:p>
    <w:p>
      <w:pPr>
        <w:spacing w:after="140" w:line="300"/>
      </w:pPr>
      <w:r>
        <w:t xml:space="preserve">Los comandos se escriben en la terminal de Visual Studio Code, igual que en el tutorial del Tema 15. Donde PowerShell y bash difieren, se indican las dos variantes.</w:t>
      </w:r>
    </w:p>
    <w:p>
      <w:pPr>
        <w:pStyle w:val="Heading2"/>
      </w:pPr>
      <w:r>
        <w:t xml:space="preserve">5.1 Obtener el código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git clone https://github.com/TU_USUARIO/demanda-ia.git</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cd demanda-ia</w:t>
      </w:r>
    </w:p>
    <w:p>
      <w:pPr>
        <w:pStyle w:val="Heading2"/>
      </w:pPr>
      <w:r>
        <w:t xml:space="preserve">5.2 Revisar el Dockerfile</w:t>
      </w:r>
    </w:p>
    <w:p>
      <w:pPr>
        <w:spacing w:after="140" w:line="300"/>
      </w:pPr>
      <w:r>
        <w:t xml:space="preserve">El Dockerfile sigue los ocho pasos del tutorial del curso (imagen base, directorio de trabajo, copiar archivos, instalar dependencias, exponer puerto y comando de ejecución) y agrega cuatro mejoras que vale la pena explicar:</w:t>
      </w:r>
    </w:p>
    <w:p>
      <w:pPr>
        <w:pStyle w:val="ListParagraph"/>
        <w:numPr>
          <w:ilvl w:val="0"/>
          <w:numId w:val="2"/>
        </w:numPr>
        <w:spacing w:after="80" w:line="290"/>
      </w:pPr>
      <w:r>
        <w:rPr>
          <w:b/>
          <w:bCs/>
        </w:rPr>
        <w:t xml:space="preserve">Tres etapas.</w:t>
      </w:r>
      <w:r>
        <w:t xml:space="preserve"> </w:t>
      </w:r>
      <w:r>
        <w:rPr>
          <w:rFonts w:ascii="Consolas" w:cs="Consolas" w:eastAsia="Consolas" w:hAnsi="Consolas"/>
          <w:color w:val="1E2A2F"/>
          <w:sz w:val="19"/>
          <w:szCs w:val="19"/>
        </w:rPr>
        <w:t xml:space="preserve">dependencias</w:t>
      </w:r>
      <w:r>
        <w:t xml:space="preserve"> instala los paquetes en un entorno virtual; </w:t>
      </w:r>
      <w:r>
        <w:rPr>
          <w:rFonts w:ascii="Consolas" w:cs="Consolas" w:eastAsia="Consolas" w:hAnsi="Consolas"/>
          <w:color w:val="1E2A2F"/>
          <w:sz w:val="19"/>
          <w:szCs w:val="19"/>
        </w:rPr>
        <w:t xml:space="preserve">pruebas</w:t>
      </w:r>
      <w:r>
        <w:t xml:space="preserve"> corre pytest dentro del build; </w:t>
      </w:r>
      <w:r>
        <w:rPr>
          <w:rFonts w:ascii="Consolas" w:cs="Consolas" w:eastAsia="Consolas" w:hAnsi="Consolas"/>
          <w:color w:val="1E2A2F"/>
          <w:sz w:val="19"/>
          <w:szCs w:val="19"/>
        </w:rPr>
        <w:t xml:space="preserve">final</w:t>
      </w:r>
      <w:r>
        <w:t xml:space="preserve"> copia solo el entorno virtual y el código. La imagen final no lleva compiladores, pruebas ni pandas.</w:t>
      </w:r>
    </w:p>
    <w:p>
      <w:pPr>
        <w:pStyle w:val="ListParagraph"/>
        <w:numPr>
          <w:ilvl w:val="0"/>
          <w:numId w:val="2"/>
        </w:numPr>
        <w:spacing w:after="80" w:line="290"/>
      </w:pPr>
      <w:r>
        <w:rPr>
          <w:b/>
          <w:bCs/>
        </w:rPr>
        <w:t xml:space="preserve">Usuario sin privilegios.</w:t>
      </w:r>
      <w:r>
        <w:t xml:space="preserve"> El proceso corre como </w:t>
      </w:r>
      <w:r>
        <w:rPr>
          <w:rFonts w:ascii="Consolas" w:cs="Consolas" w:eastAsia="Consolas" w:hAnsi="Consolas"/>
          <w:color w:val="1E2A2F"/>
          <w:sz w:val="19"/>
          <w:szCs w:val="19"/>
        </w:rPr>
        <w:t xml:space="preserve">appuser</w:t>
      </w:r>
      <w:r>
        <w:t xml:space="preserve"> (uid 10001). Si alguien encontrara una falla en la aplicación, no tendría permisos de root dentro del contenedor.</w:t>
      </w:r>
    </w:p>
    <w:p>
      <w:pPr>
        <w:pStyle w:val="ListParagraph"/>
        <w:numPr>
          <w:ilvl w:val="0"/>
          <w:numId w:val="2"/>
        </w:numPr>
        <w:spacing w:after="80" w:line="290"/>
      </w:pPr>
      <w:r>
        <w:rPr>
          <w:b/>
          <w:bCs/>
        </w:rPr>
        <w:t xml:space="preserve">HEALTHCHECK.</w:t>
      </w:r>
      <w:r>
        <w:t xml:space="preserve"> Cada 30 segundos Docker llama a </w:t>
      </w:r>
      <w:r>
        <w:rPr>
          <w:rFonts w:ascii="Consolas" w:cs="Consolas" w:eastAsia="Consolas" w:hAnsi="Consolas"/>
          <w:color w:val="1E2A2F"/>
          <w:sz w:val="19"/>
          <w:szCs w:val="19"/>
        </w:rPr>
        <w:t xml:space="preserve">/api/v1/salud</w:t>
      </w:r>
      <w:r>
        <w:t xml:space="preserve">. Si falla tres veces seguidas, el contenedor queda marcado como unhealthy.</w:t>
      </w:r>
    </w:p>
    <w:p>
      <w:pPr>
        <w:pStyle w:val="ListParagraph"/>
        <w:numPr>
          <w:ilvl w:val="0"/>
          <w:numId w:val="2"/>
        </w:numPr>
        <w:spacing w:after="80" w:line="290"/>
      </w:pPr>
      <w:r>
        <w:rPr>
          <w:b/>
          <w:bCs/>
        </w:rPr>
        <w:t xml:space="preserve">Puerto configurable.</w:t>
      </w:r>
      <w:r>
        <w:t xml:space="preserve"> El comando usa la variable </w:t>
      </w:r>
      <w:r>
        <w:rPr>
          <w:rFonts w:ascii="Consolas" w:cs="Consolas" w:eastAsia="Consolas" w:hAnsi="Consolas"/>
          <w:color w:val="1E2A2F"/>
          <w:sz w:val="19"/>
          <w:szCs w:val="19"/>
        </w:rPr>
        <w:t xml:space="preserve">PORT</w:t>
      </w:r>
      <w:r>
        <w:t xml:space="preserve"> (8000 por defecto). Plataformas como Render o Cloud Run pueden asignar otro puerto y la imagen se adapta sin cambios.</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FROM python:3.12-slim AS final</w:t>
      </w:r>
    </w:p>
    <w:p>
      <w:pPr>
        <w:shd w:fill="F1F4F3" w:color="auto" w:val="clear"/>
        <w:spacing w:after="0" w:before="0" w:line="250"/>
        <w:ind w:left="180" w:right="180"/>
      </w:pPr>
      <w:r>
        <w:rPr>
          <w:rFonts w:ascii="Consolas" w:cs="Consolas" w:eastAsia="Consolas" w:hAnsi="Consolas"/>
          <w:color w:val="1E2A2F"/>
          <w:sz w:val="18"/>
          <w:szCs w:val="18"/>
        </w:rPr>
        <w:t xml:space="preserve">ENV PYTHONDONTWRITEBYTECODE=1 PYTHONUNBUFFERED=1 PATH="/opt/venv/bin:$PATH" \</w:t>
      </w:r>
    </w:p>
    <w:p>
      <w:pPr>
        <w:shd w:fill="F1F4F3" w:color="auto" w:val="clear"/>
        <w:spacing w:after="0" w:before="0" w:line="250"/>
        <w:ind w:left="180" w:right="180"/>
      </w:pPr>
      <w:r>
        <w:rPr>
          <w:rFonts w:ascii="Consolas" w:cs="Consolas" w:eastAsia="Consolas" w:hAnsi="Consolas"/>
          <w:color w:val="1E2A2F"/>
          <w:sz w:val="18"/>
          <w:szCs w:val="18"/>
        </w:rPr>
        <w:t xml:space="preserve">    PYTHONPATH=/app/src MODEL_PATH=/app/models/demanda_ia_v1.joblib PORT=8000</w:t>
      </w:r>
    </w:p>
    <w:p>
      <w:pPr>
        <w:shd w:fill="F1F4F3" w:color="auto" w:val="clear"/>
        <w:spacing w:after="0" w:before="0" w:line="250"/>
        <w:ind w:left="180" w:right="180"/>
      </w:pPr>
      <w:r>
        <w:rPr>
          <w:rFonts w:ascii="Consolas" w:cs="Consolas" w:eastAsia="Consolas" w:hAnsi="Consolas"/>
          <w:color w:val="1E2A2F"/>
          <w:sz w:val="18"/>
          <w:szCs w:val="18"/>
        </w:rPr>
        <w:t xml:space="preserve">WORKDIR /app</w:t>
      </w:r>
    </w:p>
    <w:p>
      <w:pPr>
        <w:shd w:fill="F1F4F3" w:color="auto" w:val="clear"/>
        <w:spacing w:after="0" w:before="0" w:line="250"/>
        <w:ind w:left="180" w:right="180"/>
      </w:pPr>
      <w:r>
        <w:rPr>
          <w:rFonts w:ascii="Consolas" w:cs="Consolas" w:eastAsia="Consolas" w:hAnsi="Consolas"/>
          <w:color w:val="1E2A2F"/>
          <w:sz w:val="18"/>
          <w:szCs w:val="18"/>
        </w:rPr>
        <w:t xml:space="preserve">RUN useradd --create-home --uid 10001 appuser</w:t>
      </w:r>
    </w:p>
    <w:p>
      <w:pPr>
        <w:shd w:fill="F1F4F3" w:color="auto" w:val="clear"/>
        <w:spacing w:after="0" w:before="0" w:line="250"/>
        <w:ind w:left="180" w:right="180"/>
      </w:pPr>
      <w:r>
        <w:rPr>
          <w:rFonts w:ascii="Consolas" w:cs="Consolas" w:eastAsia="Consolas" w:hAnsi="Consolas"/>
          <w:color w:val="1E2A2F"/>
          <w:sz w:val="18"/>
          <w:szCs w:val="18"/>
        </w:rPr>
        <w:t xml:space="preserve">COPY --from=dependencias /opt/venv /opt/venv</w:t>
      </w:r>
    </w:p>
    <w:p>
      <w:pPr>
        <w:shd w:fill="F1F4F3" w:color="auto" w:val="clear"/>
        <w:spacing w:after="0" w:before="0" w:line="250"/>
        <w:ind w:left="180" w:right="180"/>
      </w:pPr>
      <w:r>
        <w:rPr>
          <w:rFonts w:ascii="Consolas" w:cs="Consolas" w:eastAsia="Consolas" w:hAnsi="Consolas"/>
          <w:color w:val="1E2A2F"/>
          <w:sz w:val="18"/>
          <w:szCs w:val="18"/>
        </w:rPr>
        <w:t xml:space="preserve">COPY src/ src/</w:t>
      </w:r>
    </w:p>
    <w:p>
      <w:pPr>
        <w:shd w:fill="F1F4F3" w:color="auto" w:val="clear"/>
        <w:spacing w:after="0" w:before="0" w:line="250"/>
        <w:ind w:left="180" w:right="180"/>
      </w:pPr>
      <w:r>
        <w:rPr>
          <w:rFonts w:ascii="Consolas" w:cs="Consolas" w:eastAsia="Consolas" w:hAnsi="Consolas"/>
          <w:color w:val="1E2A2F"/>
          <w:sz w:val="18"/>
          <w:szCs w:val="18"/>
        </w:rPr>
        <w:t xml:space="preserve">COPY frontend/ frontend/</w:t>
      </w:r>
    </w:p>
    <w:p>
      <w:pPr>
        <w:shd w:fill="F1F4F3" w:color="auto" w:val="clear"/>
        <w:spacing w:after="0" w:before="0" w:line="250"/>
        <w:ind w:left="180" w:right="180"/>
      </w:pPr>
      <w:r>
        <w:rPr>
          <w:rFonts w:ascii="Consolas" w:cs="Consolas" w:eastAsia="Consolas" w:hAnsi="Consolas"/>
          <w:color w:val="1E2A2F"/>
          <w:sz w:val="18"/>
          <w:szCs w:val="18"/>
        </w:rPr>
        <w:t xml:space="preserve">COPY models/ models/</w:t>
      </w:r>
    </w:p>
    <w:p>
      <w:pPr>
        <w:shd w:fill="F1F4F3" w:color="auto" w:val="clear"/>
        <w:spacing w:after="0" w:before="0" w:line="250"/>
        <w:ind w:left="180" w:right="180"/>
      </w:pPr>
      <w:r>
        <w:rPr>
          <w:rFonts w:ascii="Consolas" w:cs="Consolas" w:eastAsia="Consolas" w:hAnsi="Consolas"/>
          <w:color w:val="1E2A2F"/>
          <w:sz w:val="18"/>
          <w:szCs w:val="18"/>
        </w:rPr>
        <w:t xml:space="preserve">USER appuser</w:t>
      </w:r>
    </w:p>
    <w:p>
      <w:pPr>
        <w:shd w:fill="F1F4F3" w:color="auto" w:val="clear"/>
        <w:spacing w:after="0" w:before="0" w:line="250"/>
        <w:ind w:left="180" w:right="180"/>
      </w:pPr>
      <w:r>
        <w:rPr>
          <w:rFonts w:ascii="Consolas" w:cs="Consolas" w:eastAsia="Consolas" w:hAnsi="Consolas"/>
          <w:color w:val="1E2A2F"/>
          <w:sz w:val="18"/>
          <w:szCs w:val="18"/>
        </w:rPr>
        <w:t xml:space="preserve">EXPOSE 8000</w:t>
      </w:r>
    </w:p>
    <w:p>
      <w:pPr>
        <w:shd w:fill="F1F4F3" w:color="auto" w:val="clear"/>
        <w:spacing w:after="0" w:before="0" w:line="250"/>
        <w:ind w:left="180" w:right="180"/>
      </w:pPr>
      <w:r>
        <w:rPr>
          <w:rFonts w:ascii="Consolas" w:cs="Consolas" w:eastAsia="Consolas" w:hAnsi="Consolas"/>
          <w:color w:val="1E2A2F"/>
          <w:sz w:val="18"/>
          <w:szCs w:val="18"/>
        </w:rPr>
        <w:t xml:space="preserve">HEALTHCHECK --interval=30s --timeout=5s --start-period=20s --retries=3 CMD ...</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CMD ["sh", "-c", "exec uvicorn demanda_ia.api:app ... --port ${PORT}"]</w:t>
      </w:r>
    </w:p>
    <w:p>
      <w:pPr>
        <w:spacing w:after="140" w:line="300"/>
      </w:pPr>
      <w:r>
        <w:t xml:space="preserve">El fragmento anterior es la etapa final; el archivo completo está en la raíz del repositorio. Se revisó con hadolint 2.12 y no dio advertencias.</w:t>
      </w:r>
    </w:p>
    <w:p>
      <w:pPr>
        <w:pStyle w:val="Heading2"/>
      </w:pPr>
      <w:r>
        <w:t xml:space="preserve">5.3 Construir la imagen</w:t>
      </w:r>
    </w:p>
    <w:p>
      <w:pPr>
        <w:pBdr>
          <w:top w:val="single" w:color="C9D3D0" w:sz="4" w:space="4"/>
        </w:pBdr>
        <w:shd w:fill="F1F4F3" w:color="auto" w:val="clear"/>
        <w:spacing w:after="160" w:before="80" w:line="250"/>
        <w:ind w:left="180" w:right="180"/>
      </w:pPr>
      <w:r>
        <w:rPr>
          <w:rFonts w:ascii="Consolas" w:cs="Consolas" w:eastAsia="Consolas" w:hAnsi="Consolas"/>
          <w:color w:val="1E2A2F"/>
          <w:sz w:val="18"/>
          <w:szCs w:val="18"/>
        </w:rPr>
        <w:t xml:space="preserve">docker build -t demanda-ia:1.0.0 .</w:t>
      </w:r>
    </w:p>
    <w:p>
      <w:pPr>
        <w:spacing w:after="140" w:line="300"/>
      </w:pPr>
      <w:r>
        <w:t xml:space="preserve">La primera vez tarda unos minutos porque descarga la imagen base e instala scikit-learn. Al final debe aparecer </w:t>
      </w:r>
      <w:r>
        <w:rPr>
          <w:rFonts w:ascii="Consolas" w:cs="Consolas" w:eastAsia="Consolas" w:hAnsi="Consolas"/>
          <w:color w:val="1E2A2F"/>
          <w:sz w:val="19"/>
          <w:szCs w:val="19"/>
        </w:rPr>
        <w:t xml:space="preserve">naming to docker.io/library/demanda-ia:1.0.0</w:t>
      </w:r>
      <w:r>
        <w:t xml:space="preserve">. Para confirmar que la imagen existe:</w:t>
      </w:r>
    </w:p>
    <w:p>
      <w:pPr>
        <w:pBdr>
          <w:top w:val="single" w:color="C9D3D0" w:sz="4" w:space="4"/>
        </w:pBdr>
        <w:shd w:fill="F1F4F3" w:color="auto" w:val="clear"/>
        <w:spacing w:after="160" w:before="80" w:line="250"/>
        <w:ind w:left="180" w:right="180"/>
      </w:pPr>
      <w:r>
        <w:rPr>
          <w:rFonts w:ascii="Consolas" w:cs="Consolas" w:eastAsia="Consolas" w:hAnsi="Consolas"/>
          <w:color w:val="1E2A2F"/>
          <w:sz w:val="18"/>
          <w:szCs w:val="18"/>
        </w:rPr>
        <w:t xml:space="preserve">docker images demanda-ia</w:t>
      </w:r>
    </w:p>
    <w:p>
      <w:pPr>
        <w:spacing w:after="140" w:line="300"/>
      </w:pPr>
      <w:r>
        <w:t xml:space="preserve">Si además se quiere que las 45 pruebas automáticas corran dentro del build, se construye la etapa de pruebas. Si una prueba falla, el build se detiene:</w:t>
      </w:r>
    </w:p>
    <w:p>
      <w:pPr>
        <w:pBdr>
          <w:top w:val="single" w:color="C9D3D0" w:sz="4" w:space="4"/>
        </w:pBdr>
        <w:shd w:fill="F1F4F3" w:color="auto" w:val="clear"/>
        <w:spacing w:after="160" w:before="80" w:line="250"/>
        <w:ind w:left="180" w:right="180"/>
      </w:pPr>
      <w:r>
        <w:rPr>
          <w:rFonts w:ascii="Consolas" w:cs="Consolas" w:eastAsia="Consolas" w:hAnsi="Consolas"/>
          <w:color w:val="1E2A2F"/>
          <w:sz w:val="18"/>
          <w:szCs w:val="18"/>
        </w:rPr>
        <w:t xml:space="preserve">docker build --target pruebas -t demanda-ia:test .</w:t>
      </w:r>
    </w:p>
    <w:p>
      <w:pPr>
        <w:pBdr>
          <w:left w:val="single" w:color="0F6E5C" w:sz="24" w:space="8"/>
        </w:pBdr>
        <w:shd w:fill="E6F2EE" w:color="auto" w:val="clear"/>
        <w:spacing w:after="180" w:before="120" w:line="290"/>
        <w:ind w:left="200" w:right="120"/>
      </w:pPr>
      <w:r>
        <w:rPr>
          <w:b/>
          <w:bCs/>
          <w:color w:val="0F6E5C"/>
        </w:rPr>
        <w:t xml:space="preserve">Mac con Apple Silicon. </w:t>
      </w:r>
      <w:r>
        <w:t xml:space="preserve">En computadoras con chip Apple (M1 a M4) hay que agregar </w:t>
      </w:r>
      <w:r>
        <w:rPr>
          <w:rFonts w:ascii="Consolas" w:cs="Consolas" w:eastAsia="Consolas" w:hAnsi="Consolas"/>
          <w:color w:val="1E2A2F"/>
          <w:sz w:val="19"/>
          <w:szCs w:val="19"/>
        </w:rPr>
        <w:t xml:space="preserve">--platform linux/amd64</w:t>
      </w:r>
      <w:r>
        <w:t xml:space="preserve"> al build si la imagen se va a subir a la nube, porque la mayoría de los servicios corren en procesadores x86.</w:t>
      </w:r>
    </w:p>
    <w:p>
      <w:pPr>
        <w:pStyle w:val="Heading2"/>
      </w:pPr>
      <w:r>
        <w:t xml:space="preserve">5.4 Ejecutar el contenedor</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docker run -d --name demanda -p 8000:8000 demanda-ia:1.0.0</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docker ps</w:t>
      </w:r>
    </w:p>
    <w:p>
      <w:pPr>
        <w:spacing w:after="140" w:line="300"/>
      </w:pPr>
      <w:r>
        <w:t xml:space="preserve">El parámetro </w:t>
      </w:r>
      <w:r>
        <w:rPr>
          <w:rFonts w:ascii="Consolas" w:cs="Consolas" w:eastAsia="Consolas" w:hAnsi="Consolas"/>
          <w:color w:val="1E2A2F"/>
          <w:sz w:val="19"/>
          <w:szCs w:val="19"/>
        </w:rPr>
        <w:t xml:space="preserve">-d</w:t>
      </w:r>
      <w:r>
        <w:t xml:space="preserve"> deja el contenedor en segundo plano y </w:t>
      </w:r>
      <w:r>
        <w:rPr>
          <w:rFonts w:ascii="Consolas" w:cs="Consolas" w:eastAsia="Consolas" w:hAnsi="Consolas"/>
          <w:color w:val="1E2A2F"/>
          <w:sz w:val="19"/>
          <w:szCs w:val="19"/>
        </w:rPr>
        <w:t xml:space="preserve">-p 8000:8000</w:t>
      </w:r>
      <w:r>
        <w:t xml:space="preserve"> conecta el puerto 8000 de la máquina con el del contenedor. Unos 20 segundos después, </w:t>
      </w:r>
      <w:r>
        <w:rPr>
          <w:rFonts w:ascii="Consolas" w:cs="Consolas" w:eastAsia="Consolas" w:hAnsi="Consolas"/>
          <w:color w:val="1E2A2F"/>
          <w:sz w:val="19"/>
          <w:szCs w:val="19"/>
        </w:rPr>
        <w:t xml:space="preserve">docker ps</w:t>
      </w:r>
      <w:r>
        <w:t xml:space="preserve"> debe mostrar </w:t>
      </w:r>
      <w:r>
        <w:rPr>
          <w:rFonts w:ascii="Consolas" w:cs="Consolas" w:eastAsia="Consolas" w:hAnsi="Consolas"/>
          <w:color w:val="1E2A2F"/>
          <w:sz w:val="19"/>
          <w:szCs w:val="19"/>
        </w:rPr>
        <w:t xml:space="preserve">(healthy)</w:t>
      </w:r>
      <w:r>
        <w:t xml:space="preserve"> en la columna STATUS. Los logs se ven con:</w:t>
      </w:r>
    </w:p>
    <w:p>
      <w:pPr>
        <w:pBdr>
          <w:top w:val="single" w:color="C9D3D0" w:sz="4" w:space="4"/>
        </w:pBdr>
        <w:shd w:fill="F1F4F3" w:color="auto" w:val="clear"/>
        <w:spacing w:after="160" w:before="80" w:line="250"/>
        <w:ind w:left="180" w:right="180"/>
      </w:pPr>
      <w:r>
        <w:rPr>
          <w:rFonts w:ascii="Consolas" w:cs="Consolas" w:eastAsia="Consolas" w:hAnsi="Consolas"/>
          <w:color w:val="1E2A2F"/>
          <w:sz w:val="18"/>
          <w:szCs w:val="18"/>
        </w:rPr>
        <w:t xml:space="preserve">docker logs -f demanda</w:t>
      </w:r>
    </w:p>
    <w:p>
      <w:pPr>
        <w:spacing w:after="140" w:line="300"/>
      </w:pPr>
      <w:r>
        <w:t xml:space="preserve">Ahí debe aparecer la línea </w:t>
      </w:r>
      <w:r>
        <w:rPr>
          <w:rFonts w:ascii="Consolas" w:cs="Consolas" w:eastAsia="Consolas" w:hAnsi="Consolas"/>
          <w:color w:val="1E2A2F"/>
          <w:sz w:val="19"/>
          <w:szCs w:val="19"/>
        </w:rPr>
        <w:t xml:space="preserve">Modelo 1.0.0 cargado</w:t>
      </w:r>
      <w:r>
        <w:t xml:space="preserve"> seguida de </w:t>
      </w:r>
      <w:r>
        <w:rPr>
          <w:rFonts w:ascii="Consolas" w:cs="Consolas" w:eastAsia="Consolas" w:hAnsi="Consolas"/>
          <w:color w:val="1E2A2F"/>
          <w:sz w:val="19"/>
          <w:szCs w:val="19"/>
        </w:rPr>
        <w:t xml:space="preserve">Application startup complete</w:t>
      </w:r>
      <w:r>
        <w:t xml:space="preserve">. También se puede levantar con Docker Compose, que lee las variables de </w:t>
      </w:r>
      <w:r>
        <w:rPr>
          <w:rFonts w:ascii="Consolas" w:cs="Consolas" w:eastAsia="Consolas" w:hAnsi="Consolas"/>
          <w:color w:val="1E2A2F"/>
          <w:sz w:val="19"/>
          <w:szCs w:val="19"/>
        </w:rPr>
        <w:t xml:space="preserve">.env.example</w:t>
      </w:r>
      <w:r>
        <w:t xml:space="preserve">:</w:t>
      </w:r>
    </w:p>
    <w:p>
      <w:pPr>
        <w:pBdr>
          <w:top w:val="single" w:color="C9D3D0" w:sz="4" w:space="4"/>
        </w:pBdr>
        <w:shd w:fill="F1F4F3" w:color="auto" w:val="clear"/>
        <w:spacing w:after="160" w:before="80" w:line="250"/>
        <w:ind w:left="180" w:right="180"/>
      </w:pPr>
      <w:r>
        <w:rPr>
          <w:rFonts w:ascii="Consolas" w:cs="Consolas" w:eastAsia="Consolas" w:hAnsi="Consolas"/>
          <w:color w:val="1E2A2F"/>
          <w:sz w:val="18"/>
          <w:szCs w:val="18"/>
        </w:rPr>
        <w:t xml:space="preserve">docker compose up --build -d</w:t>
      </w:r>
    </w:p>
    <w:p>
      <w:pPr>
        <w:pStyle w:val="Heading2"/>
      </w:pPr>
      <w:r>
        <w:t xml:space="preserve">5.5 Verificar que funciona</w:t>
      </w:r>
    </w:p>
    <w:p>
      <w:pPr>
        <w:spacing w:after="140" w:line="300"/>
      </w:pPr>
      <w:r>
        <w:t xml:space="preserve">Primero la prueba de humo, que llama a los siete endpoints y a un caso inválido y termina con error si algo no responde como debe:</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 Linux, macOS o Git Bash</w:t>
      </w:r>
    </w:p>
    <w:p>
      <w:pPr>
        <w:shd w:fill="F1F4F3" w:color="auto" w:val="clear"/>
        <w:spacing w:after="0" w:before="0" w:line="250"/>
        <w:ind w:left="180" w:right="180"/>
      </w:pPr>
      <w:r>
        <w:rPr>
          <w:rFonts w:ascii="Consolas" w:cs="Consolas" w:eastAsia="Consolas" w:hAnsi="Consolas"/>
          <w:color w:val="1E2A2F"/>
          <w:sz w:val="18"/>
          <w:szCs w:val="18"/>
        </w:rPr>
        <w:t xml:space="preserve">./scripts/smoke_test.sh http://localhost:8000</w:t>
      </w:r>
    </w:p>
    <w:p>
      <w:pPr>
        <w:shd w:fill="F1F4F3" w:color="auto" w:val="clear"/>
        <w:spacing w:after="0" w:before="0" w:line="250"/>
        <w:ind w:left="180" w:right="180"/>
      </w:pPr>
      <w:r>
        <w:rPr>
          <w:rFonts w:ascii="Consolas" w:cs="Consolas" w:eastAsia="Consolas" w:hAnsi="Consolas"/>
          <w:color w:val="1E2A2F"/>
          <w:sz w:val="18"/>
          <w:szCs w:val="18"/>
        </w:rPr>
        <w:t xml:space="preserve"> </w:t>
      </w:r>
    </w:p>
    <w:p>
      <w:pPr>
        <w:shd w:fill="F1F4F3" w:color="auto" w:val="clear"/>
        <w:spacing w:after="0" w:before="0" w:line="250"/>
        <w:ind w:left="180" w:right="180"/>
      </w:pPr>
      <w:r>
        <w:rPr>
          <w:rFonts w:ascii="Consolas" w:cs="Consolas" w:eastAsia="Consolas" w:hAnsi="Consolas"/>
          <w:color w:val="1E2A2F"/>
          <w:sz w:val="18"/>
          <w:szCs w:val="18"/>
        </w:rPr>
        <w:t xml:space="preserve"># Windows PowerShell</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.\scripts\smoke_test.ps1 -Url http://localhost:8000</w:t>
      </w:r>
    </w:p>
    <w:p>
      <w:pPr>
        <w:spacing w:after="140" w:line="300"/>
      </w:pPr>
      <w:r>
        <w:t xml:space="preserve">La salida esperada termina en </w:t>
      </w:r>
      <w:r>
        <w:rPr>
          <w:rFonts w:ascii="Consolas" w:cs="Consolas" w:eastAsia="Consolas" w:hAnsi="Consolas"/>
          <w:color w:val="1E2A2F"/>
          <w:sz w:val="19"/>
          <w:szCs w:val="19"/>
        </w:rPr>
        <w:t xml:space="preserve">Prueba de humo superada</w:t>
      </w:r>
      <w:r>
        <w:t xml:space="preserve">. Después, en el navegador:</w:t>
      </w:r>
    </w:p>
    <w:p>
      <w:pPr>
        <w:keepNext/>
        <w:spacing w:after="80" w:before="160"/>
      </w:pPr>
      <w:r>
        <w:rPr>
          <w:b/>
          <w:bCs/>
          <w:color w:val="0F6E5C"/>
          <w:sz w:val="19"/>
          <w:szCs w:val="19"/>
        </w:rPr>
        <w:t xml:space="preserve">Tabla 5. </w:t>
      </w:r>
      <w:r>
        <w:rPr>
          <w:color w:val="5B6B70"/>
          <w:sz w:val="19"/>
          <w:szCs w:val="19"/>
        </w:rPr>
        <w:t xml:space="preserve">Direcciones de verificación</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3744"/>
        <w:gridCol w:w="5616"/>
      </w:tblGrid>
      <w:tr>
        <w:trPr>
          <w:tblHeader/>
        </w:trPr>
        <w:tc>
          <w:tcPr>
            <w:tcW w:type="dxa" w:w="3744"/>
            <w:shd w:fill="0F6E5C" w:color="auto" w:val="clear"/>
            <w:tcMar>
              <w:top w:type="dxa" w:w="60"/>
              <w:left w:type="dxa" w:w="100"/>
              <w:bottom w:type="dxa" w:w="60"/>
              <w:right w:type="dxa" w:w="100"/>
            </w:tcMar>
          </w:tcPr>
          <w:p>
            <w:pPr>
              <w:spacing w:after="0" w:line="260"/>
            </w:pPr>
            <w:r>
              <w:rPr>
                <w:b/>
                <w:bCs/>
                <w:color w:val="FFFFFF"/>
                <w:sz w:val="19"/>
                <w:szCs w:val="19"/>
              </w:rPr>
              <w:t xml:space="preserve">URL</w:t>
            </w:r>
          </w:p>
        </w:tc>
        <w:tc>
          <w:tcPr>
            <w:tcW w:type="dxa" w:w="5616"/>
            <w:shd w:fill="0F6E5C" w:color="auto" w:val="clear"/>
            <w:tcMar>
              <w:top w:type="dxa" w:w="60"/>
              <w:left w:type="dxa" w:w="100"/>
              <w:bottom w:type="dxa" w:w="60"/>
              <w:right w:type="dxa" w:w="100"/>
            </w:tcMar>
          </w:tcPr>
          <w:p>
            <w:pPr>
              <w:spacing w:after="0" w:line="260"/>
            </w:pPr>
            <w:r>
              <w:rPr>
                <w:b/>
                <w:bCs/>
                <w:color w:val="FFFFFF"/>
                <w:sz w:val="19"/>
                <w:szCs w:val="19"/>
              </w:rPr>
              <w:t xml:space="preserve">Qué debe verse</w:t>
            </w:r>
          </w:p>
        </w:tc>
      </w:tr>
      <w:tr>
        <w:trPr>
          <w:cantSplit/>
        </w:trPr>
        <w:tc>
          <w:tcPr>
            <w:tcW w:type="dxa" w:w="3744"/>
            <w:tcMar>
              <w:top w:type="dxa" w:w="60"/>
              <w:left w:type="dxa" w:w="100"/>
              <w:bottom w:type="dxa" w:w="60"/>
              <w:right w:type="dxa" w:w="100"/>
            </w:tcMar>
          </w:tcPr>
          <w:p>
            <w:pPr>
              <w:spacing w:after="0" w:line="260"/>
            </w:pPr>
            <w:r>
              <w:rPr>
                <w:sz w:val="19"/>
                <w:szCs w:val="19"/>
              </w:rPr>
              <w:t xml:space="preserve">http://localhost:8000/</w:t>
            </w:r>
          </w:p>
        </w:tc>
        <w:tc>
          <w:tcPr>
            <w:tcW w:type="dxa" w:w="5616"/>
            <w:tcMar>
              <w:top w:type="dxa" w:w="60"/>
              <w:left w:type="dxa" w:w="100"/>
              <w:bottom w:type="dxa" w:w="60"/>
              <w:right w:type="dxa" w:w="100"/>
            </w:tcMar>
          </w:tcPr>
          <w:p>
            <w:pPr>
              <w:spacing w:after="0" w:line="260"/>
            </w:pPr>
            <w:r>
              <w:rPr>
                <w:sz w:val="19"/>
                <w:szCs w:val="19"/>
              </w:rPr>
              <w:t xml:space="preserve">Interfaz de DEMANDA-IA con la etiqueta verde «API en línea · modelo v1.0.0»</w:t>
            </w:r>
          </w:p>
        </w:tc>
      </w:tr>
      <w:tr>
        <w:trPr>
          <w:cantSplit/>
        </w:trPr>
        <w:tc>
          <w:tcPr>
            <w:tcW w:type="dxa" w:w="3744"/>
            <w:shd w:fill="F6F9F8" w:color="auto" w:val="clear"/>
            <w:tcMar>
              <w:top w:type="dxa" w:w="60"/>
              <w:left w:type="dxa" w:w="100"/>
              <w:bottom w:type="dxa" w:w="60"/>
              <w:right w:type="dxa" w:w="100"/>
            </w:tcMar>
          </w:tcPr>
          <w:p>
            <w:pPr>
              <w:spacing w:after="0" w:line="260"/>
            </w:pPr>
            <w:r>
              <w:rPr>
                <w:sz w:val="19"/>
                <w:szCs w:val="19"/>
              </w:rPr>
              <w:t xml:space="preserve">http://localhost:8000/docs</w:t>
            </w:r>
          </w:p>
        </w:tc>
        <w:tc>
          <w:tcPr>
            <w:tcW w:type="dxa" w:w="5616"/>
            <w:shd w:fill="F6F9F8" w:color="auto" w:val="clear"/>
            <w:tcMar>
              <w:top w:type="dxa" w:w="60"/>
              <w:left w:type="dxa" w:w="100"/>
              <w:bottom w:type="dxa" w:w="60"/>
              <w:right w:type="dxa" w:w="100"/>
            </w:tcMar>
          </w:tcPr>
          <w:p>
            <w:pPr>
              <w:spacing w:after="0" w:line="260"/>
            </w:pPr>
            <w:r>
              <w:rPr>
                <w:sz w:val="19"/>
                <w:szCs w:val="19"/>
              </w:rPr>
              <w:t xml:space="preserve">Swagger con los endpoints agrupados en operación, catálogo e inferencia</w:t>
            </w:r>
          </w:p>
        </w:tc>
      </w:tr>
      <w:tr>
        <w:trPr>
          <w:cantSplit/>
        </w:trPr>
        <w:tc>
          <w:tcPr>
            <w:tcW w:type="dxa" w:w="3744"/>
            <w:tcMar>
              <w:top w:type="dxa" w:w="60"/>
              <w:left w:type="dxa" w:w="100"/>
              <w:bottom w:type="dxa" w:w="60"/>
              <w:right w:type="dxa" w:w="100"/>
            </w:tcMar>
          </w:tcPr>
          <w:p>
            <w:pPr>
              <w:spacing w:after="0" w:line="260"/>
            </w:pPr>
            <w:r>
              <w:rPr>
                <w:sz w:val="19"/>
                <w:szCs w:val="19"/>
              </w:rPr>
              <w:t xml:space="preserve">http://localhost:8000/api/v1/salud</w:t>
            </w:r>
          </w:p>
        </w:tc>
        <w:tc>
          <w:tcPr>
            <w:tcW w:type="dxa" w:w="5616"/>
            <w:tcMar>
              <w:top w:type="dxa" w:w="60"/>
              <w:left w:type="dxa" w:w="100"/>
              <w:bottom w:type="dxa" w:w="60"/>
              <w:right w:type="dxa" w:w="100"/>
            </w:tcMar>
          </w:tcPr>
          <w:p>
            <w:pPr>
              <w:spacing w:after="0" w:line="260"/>
            </w:pPr>
            <w:r>
              <w:rPr>
                <w:sz w:val="19"/>
                <w:szCs w:val="19"/>
              </w:rPr>
              <w:t xml:space="preserve">JSON con "estado": "ok" y "modelo_cargado": true</w:t>
            </w:r>
          </w:p>
        </w:tc>
      </w:tr>
    </w:tbl>
    <w:p>
      <w:pPr>
        <w:spacing w:after="120"/>
      </w:pPr>
    </w:p>
    <w:p>
      <w:pPr>
        <w:keepNext/>
        <w:spacing w:after="60" w:before="120"/>
        <w:jc w:val="center"/>
      </w:pPr>
      <w:r>
        <w:drawing>
          <wp:inline distT="0" distB="0" distL="0" distR="0">
            <wp:extent cx="5120640" cy="4028503"/>
            <wp:effectExtent t="0" r="0" b="0" l="0"/>
            <wp:docPr id="1" name="frontend_reabasto.png" descr="Interfaz web consumiendo /api/v1/historial y /api/v1/reabasto: antigripal en SUC-001, 7 días, pedido sugerido de 136 piezas." title="Interfaz web consumiendo /api/v1/historial y /api/v1/reabasto: antigripal en SUC-001, 7 días, pedido sugerido de 136 pie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4028503"/>
                    </a:xfrm>
                    <a:prstGeom prst="rect">
                      <a:avLst/>
                    </a:prstGeom>
                  </pic:spPr>
                </pic:pic>
              </a:graphicData>
            </a:graphic>
          </wp:inline>
        </w:drawing>
      </w:r>
    </w:p>
    <w:p>
      <w:pPr>
        <w:spacing w:after="200"/>
        <w:jc w:val="center"/>
      </w:pPr>
      <w:r>
        <w:rPr>
          <w:b/>
          <w:bCs/>
          <w:color w:val="0F6E5C"/>
          <w:sz w:val="19"/>
          <w:szCs w:val="19"/>
        </w:rPr>
        <w:t xml:space="preserve">Figura 2. </w:t>
      </w:r>
      <w:r>
        <w:rPr>
          <w:i/>
          <w:iCs/>
          <w:color w:val="5B6B70"/>
          <w:sz w:val="19"/>
          <w:szCs w:val="19"/>
        </w:rPr>
        <w:t xml:space="preserve">Interfaz web consumiendo /api/v1/historial y /api/v1/reabasto: antigripal en SUC-001, 7 días, pedido sugerido de 136 piezas.</w:t>
      </w:r>
    </w:p>
    <w:p>
      <w:pPr>
        <w:pStyle w:val="Heading2"/>
      </w:pPr>
      <w:r>
        <w:t xml:space="preserve">5.6 Detener y limpiar</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docker stop demanda &amp;&amp; docker rm demanda</w:t>
      </w:r>
    </w:p>
    <w:p>
      <w:pPr>
        <w:shd w:fill="F1F4F3" w:color="auto" w:val="clear"/>
        <w:spacing w:after="0" w:before="0" w:line="250"/>
        <w:ind w:left="180" w:right="180"/>
      </w:pPr>
      <w:r>
        <w:rPr>
          <w:rFonts w:ascii="Consolas" w:cs="Consolas" w:eastAsia="Consolas" w:hAnsi="Consolas"/>
          <w:color w:val="1E2A2F"/>
          <w:sz w:val="18"/>
          <w:szCs w:val="18"/>
        </w:rPr>
        <w:t xml:space="preserve"># o, si se usó Compose:</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docker compose down</w:t>
      </w:r>
    </w:p>
    <w:p>
      <w:pPr>
        <w:pStyle w:val="Heading1"/>
      </w:pPr>
      <w:r>
        <w:t xml:space="preserve">6. Estrategia de despliegue en la nube</w:t>
      </w:r>
    </w:p>
    <w:p>
      <w:pPr>
        <w:pStyle w:val="Heading2"/>
      </w:pPr>
      <w:r>
        <w:t xml:space="preserve">6.1 Modelo de servicio</w:t>
      </w:r>
    </w:p>
    <w:p>
      <w:pPr>
        <w:spacing w:after="140" w:line="300"/>
      </w:pPr>
      <w:r>
        <w:t xml:space="preserve">En el Tema 16 revisamos IaaS, PaaS, SaaS y FaaS. Comparé las cuatro opciones pensando en lo que DEMANDA-IA necesita: un servicio HTTP pequeño, con carga muy concentrada (la corrida nocturna y consultas esporádicas de día) y un equipo que no quiere administrar servidores.</w:t>
      </w:r>
    </w:p>
    <w:p>
      <w:pPr>
        <w:keepNext/>
        <w:spacing w:after="80" w:before="160"/>
      </w:pPr>
      <w:r>
        <w:rPr>
          <w:b/>
          <w:bCs/>
          <w:color w:val="0F6E5C"/>
          <w:sz w:val="19"/>
          <w:szCs w:val="19"/>
        </w:rPr>
        <w:t xml:space="preserve">Tabla 6. </w:t>
      </w:r>
      <w:r>
        <w:rPr>
          <w:color w:val="5B6B70"/>
          <w:sz w:val="19"/>
          <w:szCs w:val="19"/>
        </w:rPr>
        <w:t xml:space="preserve">Comparación de opciones de despliegue</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1241"/>
        <w:gridCol w:w="1910"/>
        <w:gridCol w:w="2292"/>
        <w:gridCol w:w="2674"/>
        <w:gridCol w:w="1243"/>
      </w:tblGrid>
      <w:tr>
        <w:trPr>
          <w:tblHeader/>
        </w:trPr>
        <w:tc>
          <w:tcPr>
            <w:tcW w:type="dxa" w:w="1241"/>
            <w:shd w:fill="0F6E5C" w:color="auto" w:val="clear"/>
            <w:tcMar>
              <w:top w:type="dxa" w:w="60"/>
              <w:left w:type="dxa" w:w="100"/>
              <w:bottom w:type="dxa" w:w="60"/>
              <w:right w:type="dxa" w:w="100"/>
            </w:tcMar>
          </w:tcPr>
          <w:p>
            <w:pPr>
              <w:spacing w:after="0" w:line="260"/>
            </w:pPr>
            <w:r>
              <w:rPr>
                <w:b/>
                <w:bCs/>
                <w:color w:val="FFFFFF"/>
                <w:sz w:val="19"/>
                <w:szCs w:val="19"/>
              </w:rPr>
              <w:t xml:space="preserve">Opción</w:t>
            </w:r>
          </w:p>
        </w:tc>
        <w:tc>
          <w:tcPr>
            <w:tcW w:type="dxa" w:w="1910"/>
            <w:shd w:fill="0F6E5C" w:color="auto" w:val="clear"/>
            <w:tcMar>
              <w:top w:type="dxa" w:w="60"/>
              <w:left w:type="dxa" w:w="100"/>
              <w:bottom w:type="dxa" w:w="60"/>
              <w:right w:type="dxa" w:w="100"/>
            </w:tcMar>
          </w:tcPr>
          <w:p>
            <w:pPr>
              <w:spacing w:after="0" w:line="260"/>
            </w:pPr>
            <w:r>
              <w:rPr>
                <w:b/>
                <w:bCs/>
                <w:color w:val="FFFFFF"/>
                <w:sz w:val="19"/>
                <w:szCs w:val="19"/>
              </w:rPr>
              <w:t xml:space="preserve">Ejemplo</w:t>
            </w:r>
          </w:p>
        </w:tc>
        <w:tc>
          <w:tcPr>
            <w:tcW w:type="dxa" w:w="2292"/>
            <w:shd w:fill="0F6E5C" w:color="auto" w:val="clear"/>
            <w:tcMar>
              <w:top w:type="dxa" w:w="60"/>
              <w:left w:type="dxa" w:w="100"/>
              <w:bottom w:type="dxa" w:w="60"/>
              <w:right w:type="dxa" w:w="100"/>
            </w:tcMar>
          </w:tcPr>
          <w:p>
            <w:pPr>
              <w:spacing w:after="0" w:line="260"/>
            </w:pPr>
            <w:r>
              <w:rPr>
                <w:b/>
                <w:bCs/>
                <w:color w:val="FFFFFF"/>
                <w:sz w:val="19"/>
                <w:szCs w:val="19"/>
              </w:rPr>
              <w:t xml:space="preserve">A favor</w:t>
            </w:r>
          </w:p>
        </w:tc>
        <w:tc>
          <w:tcPr>
            <w:tcW w:type="dxa" w:w="2674"/>
            <w:shd w:fill="0F6E5C" w:color="auto" w:val="clear"/>
            <w:tcMar>
              <w:top w:type="dxa" w:w="60"/>
              <w:left w:type="dxa" w:w="100"/>
              <w:bottom w:type="dxa" w:w="60"/>
              <w:right w:type="dxa" w:w="100"/>
            </w:tcMar>
          </w:tcPr>
          <w:p>
            <w:pPr>
              <w:spacing w:after="0" w:line="260"/>
            </w:pPr>
            <w:r>
              <w:rPr>
                <w:b/>
                <w:bCs/>
                <w:color w:val="FFFFFF"/>
                <w:sz w:val="19"/>
                <w:szCs w:val="19"/>
              </w:rPr>
              <w:t xml:space="preserve">En contra</w:t>
            </w:r>
          </w:p>
        </w:tc>
        <w:tc>
          <w:tcPr>
            <w:tcW w:type="dxa" w:w="1243"/>
            <w:shd w:fill="0F6E5C" w:color="auto" w:val="clear"/>
            <w:tcMar>
              <w:top w:type="dxa" w:w="60"/>
              <w:left w:type="dxa" w:w="100"/>
              <w:bottom w:type="dxa" w:w="60"/>
              <w:right w:type="dxa" w:w="100"/>
            </w:tcMar>
          </w:tcPr>
          <w:p>
            <w:pPr>
              <w:spacing w:after="0" w:line="260"/>
            </w:pPr>
            <w:r>
              <w:rPr>
                <w:b/>
                <w:bCs/>
                <w:color w:val="FFFFFF"/>
                <w:sz w:val="19"/>
                <w:szCs w:val="19"/>
              </w:rPr>
              <w:t xml:space="preserve">Decisión</w:t>
            </w:r>
          </w:p>
        </w:tc>
      </w:tr>
      <w:tr>
        <w:trPr>
          <w:cantSplit/>
        </w:trPr>
        <w:tc>
          <w:tcPr>
            <w:tcW w:type="dxa" w:w="1241"/>
            <w:tcMar>
              <w:top w:type="dxa" w:w="60"/>
              <w:left w:type="dxa" w:w="100"/>
              <w:bottom w:type="dxa" w:w="60"/>
              <w:right w:type="dxa" w:w="100"/>
            </w:tcMar>
          </w:tcPr>
          <w:p>
            <w:pPr>
              <w:spacing w:after="0" w:line="260"/>
            </w:pPr>
            <w:r>
              <w:rPr>
                <w:sz w:val="19"/>
                <w:szCs w:val="19"/>
              </w:rPr>
              <w:t xml:space="preserve">IaaS</w:t>
            </w:r>
          </w:p>
        </w:tc>
        <w:tc>
          <w:tcPr>
            <w:tcW w:type="dxa" w:w="1910"/>
            <w:tcMar>
              <w:top w:type="dxa" w:w="60"/>
              <w:left w:type="dxa" w:w="100"/>
              <w:bottom w:type="dxa" w:w="60"/>
              <w:right w:type="dxa" w:w="100"/>
            </w:tcMar>
          </w:tcPr>
          <w:p>
            <w:pPr>
              <w:spacing w:after="0" w:line="260"/>
            </w:pPr>
            <w:r>
              <w:rPr>
                <w:sz w:val="19"/>
                <w:szCs w:val="19"/>
              </w:rPr>
              <w:t xml:space="preserve">Máquina virtual (Compute Engine, EC2)</w:t>
            </w:r>
          </w:p>
        </w:tc>
        <w:tc>
          <w:tcPr>
            <w:tcW w:type="dxa" w:w="2292"/>
            <w:tcMar>
              <w:top w:type="dxa" w:w="60"/>
              <w:left w:type="dxa" w:w="100"/>
              <w:bottom w:type="dxa" w:w="60"/>
              <w:right w:type="dxa" w:w="100"/>
            </w:tcMar>
          </w:tcPr>
          <w:p>
            <w:pPr>
              <w:spacing w:after="0" w:line="260"/>
            </w:pPr>
            <w:r>
              <w:rPr>
                <w:sz w:val="19"/>
                <w:szCs w:val="19"/>
              </w:rPr>
              <w:t xml:space="preserve">Control total</w:t>
            </w:r>
          </w:p>
        </w:tc>
        <w:tc>
          <w:tcPr>
            <w:tcW w:type="dxa" w:w="2674"/>
            <w:tcMar>
              <w:top w:type="dxa" w:w="60"/>
              <w:left w:type="dxa" w:w="100"/>
              <w:bottom w:type="dxa" w:w="60"/>
              <w:right w:type="dxa" w:w="100"/>
            </w:tcMar>
          </w:tcPr>
          <w:p>
            <w:pPr>
              <w:spacing w:after="0" w:line="260"/>
            </w:pPr>
            <w:r>
              <w:rPr>
                <w:sz w:val="19"/>
                <w:szCs w:val="19"/>
              </w:rPr>
              <w:t xml:space="preserve">Hay que parchar el sistema operativo, instalar Docker, configurar HTTPS y pagar la VM encendida 24 horas</w:t>
            </w:r>
          </w:p>
        </w:tc>
        <w:tc>
          <w:tcPr>
            <w:tcW w:type="dxa" w:w="1243"/>
            <w:tcMar>
              <w:top w:type="dxa" w:w="60"/>
              <w:left w:type="dxa" w:w="100"/>
              <w:bottom w:type="dxa" w:w="60"/>
              <w:right w:type="dxa" w:w="100"/>
            </w:tcMar>
          </w:tcPr>
          <w:p>
            <w:pPr>
              <w:spacing w:after="0" w:line="260"/>
            </w:pPr>
            <w:r>
              <w:rPr>
                <w:sz w:val="19"/>
                <w:szCs w:val="19"/>
              </w:rPr>
              <w:t xml:space="preserve">Descartada</w:t>
            </w:r>
          </w:p>
        </w:tc>
      </w:tr>
      <w:tr>
        <w:trPr>
          <w:cantSplit/>
        </w:trPr>
        <w:tc>
          <w:tcPr>
            <w:tcW w:type="dxa" w:w="1241"/>
            <w:shd w:fill="F6F9F8" w:color="auto" w:val="clear"/>
            <w:tcMar>
              <w:top w:type="dxa" w:w="60"/>
              <w:left w:type="dxa" w:w="100"/>
              <w:bottom w:type="dxa" w:w="60"/>
              <w:right w:type="dxa" w:w="100"/>
            </w:tcMar>
          </w:tcPr>
          <w:p>
            <w:pPr>
              <w:spacing w:after="0" w:line="260"/>
            </w:pPr>
            <w:r>
              <w:rPr>
                <w:sz w:val="19"/>
                <w:szCs w:val="19"/>
              </w:rPr>
              <w:t xml:space="preserve">PaaS de contenedores</w:t>
            </w:r>
          </w:p>
        </w:tc>
        <w:tc>
          <w:tcPr>
            <w:tcW w:type="dxa" w:w="1910"/>
            <w:shd w:fill="F6F9F8" w:color="auto" w:val="clear"/>
            <w:tcMar>
              <w:top w:type="dxa" w:w="60"/>
              <w:left w:type="dxa" w:w="100"/>
              <w:bottom w:type="dxa" w:w="60"/>
              <w:right w:type="dxa" w:w="100"/>
            </w:tcMar>
          </w:tcPr>
          <w:p>
            <w:pPr>
              <w:spacing w:after="0" w:line="260"/>
            </w:pPr>
            <w:r>
              <w:rPr>
                <w:sz w:val="19"/>
                <w:szCs w:val="19"/>
              </w:rPr>
              <w:t xml:space="preserve">Google Cloud Run, Azure Container Apps, Render</w:t>
            </w:r>
          </w:p>
        </w:tc>
        <w:tc>
          <w:tcPr>
            <w:tcW w:type="dxa" w:w="2292"/>
            <w:shd w:fill="F6F9F8" w:color="auto" w:val="clear"/>
            <w:tcMar>
              <w:top w:type="dxa" w:w="60"/>
              <w:left w:type="dxa" w:w="100"/>
              <w:bottom w:type="dxa" w:w="60"/>
              <w:right w:type="dxa" w:w="100"/>
            </w:tcMar>
          </w:tcPr>
          <w:p>
            <w:pPr>
              <w:spacing w:after="0" w:line="260"/>
            </w:pPr>
            <w:r>
              <w:rPr>
                <w:sz w:val="19"/>
                <w:szCs w:val="19"/>
              </w:rPr>
              <w:t xml:space="preserve">Usa la misma imagen que ya probamos, HTTPS incluido, escala a cero, cobro por uso</w:t>
            </w:r>
          </w:p>
        </w:tc>
        <w:tc>
          <w:tcPr>
            <w:tcW w:type="dxa" w:w="2674"/>
            <w:shd w:fill="F6F9F8" w:color="auto" w:val="clear"/>
            <w:tcMar>
              <w:top w:type="dxa" w:w="60"/>
              <w:left w:type="dxa" w:w="100"/>
              <w:bottom w:type="dxa" w:w="60"/>
              <w:right w:type="dxa" w:w="100"/>
            </w:tcMar>
          </w:tcPr>
          <w:p>
            <w:pPr>
              <w:spacing w:after="0" w:line="260"/>
            </w:pPr>
            <w:r>
              <w:rPr>
                <w:sz w:val="19"/>
                <w:szCs w:val="19"/>
              </w:rPr>
              <w:t xml:space="preserve">Arranque en frío de unos segundos tras inactividad</w:t>
            </w:r>
          </w:p>
        </w:tc>
        <w:tc>
          <w:tcPr>
            <w:tcW w:type="dxa" w:w="1243"/>
            <w:shd w:fill="F6F9F8" w:color="auto" w:val="clear"/>
            <w:tcMar>
              <w:top w:type="dxa" w:w="60"/>
              <w:left w:type="dxa" w:w="100"/>
              <w:bottom w:type="dxa" w:w="60"/>
              <w:right w:type="dxa" w:w="100"/>
            </w:tcMar>
          </w:tcPr>
          <w:p>
            <w:pPr>
              <w:spacing w:after="0" w:line="260"/>
            </w:pPr>
            <w:r>
              <w:rPr>
                <w:sz w:val="19"/>
                <w:szCs w:val="19"/>
              </w:rPr>
              <w:t xml:space="preserve">Elegida</w:t>
            </w:r>
          </w:p>
        </w:tc>
      </w:tr>
      <w:tr>
        <w:trPr>
          <w:cantSplit/>
        </w:trPr>
        <w:tc>
          <w:tcPr>
            <w:tcW w:type="dxa" w:w="1241"/>
            <w:tcMar>
              <w:top w:type="dxa" w:w="60"/>
              <w:left w:type="dxa" w:w="100"/>
              <w:bottom w:type="dxa" w:w="60"/>
              <w:right w:type="dxa" w:w="100"/>
            </w:tcMar>
          </w:tcPr>
          <w:p>
            <w:pPr>
              <w:spacing w:after="0" w:line="260"/>
            </w:pPr>
            <w:r>
              <w:rPr>
                <w:sz w:val="19"/>
                <w:szCs w:val="19"/>
              </w:rPr>
              <w:t xml:space="preserve">FaaS</w:t>
            </w:r>
          </w:p>
        </w:tc>
        <w:tc>
          <w:tcPr>
            <w:tcW w:type="dxa" w:w="1910"/>
            <w:tcMar>
              <w:top w:type="dxa" w:w="60"/>
              <w:left w:type="dxa" w:w="100"/>
              <w:bottom w:type="dxa" w:w="60"/>
              <w:right w:type="dxa" w:w="100"/>
            </w:tcMar>
          </w:tcPr>
          <w:p>
            <w:pPr>
              <w:spacing w:after="0" w:line="260"/>
            </w:pPr>
            <w:r>
              <w:rPr>
                <w:sz w:val="19"/>
                <w:szCs w:val="19"/>
              </w:rPr>
              <w:t xml:space="preserve">Cloud Functions, AWS Lambda</w:t>
            </w:r>
          </w:p>
        </w:tc>
        <w:tc>
          <w:tcPr>
            <w:tcW w:type="dxa" w:w="2292"/>
            <w:tcMar>
              <w:top w:type="dxa" w:w="60"/>
              <w:left w:type="dxa" w:w="100"/>
              <w:bottom w:type="dxa" w:w="60"/>
              <w:right w:type="dxa" w:w="100"/>
            </w:tcMar>
          </w:tcPr>
          <w:p>
            <w:pPr>
              <w:spacing w:after="0" w:line="260"/>
            </w:pPr>
            <w:r>
              <w:rPr>
                <w:sz w:val="19"/>
                <w:szCs w:val="19"/>
              </w:rPr>
              <w:t xml:space="preserve">Pago por invocación</w:t>
            </w:r>
          </w:p>
        </w:tc>
        <w:tc>
          <w:tcPr>
            <w:tcW w:type="dxa" w:w="2674"/>
            <w:tcMar>
              <w:top w:type="dxa" w:w="60"/>
              <w:left w:type="dxa" w:w="100"/>
              <w:bottom w:type="dxa" w:w="60"/>
              <w:right w:type="dxa" w:w="100"/>
            </w:tcMar>
          </w:tcPr>
          <w:p>
            <w:pPr>
              <w:spacing w:after="0" w:line="260"/>
            </w:pPr>
            <w:r>
              <w:rPr>
                <w:sz w:val="19"/>
                <w:szCs w:val="19"/>
              </w:rPr>
              <w:t xml:space="preserve">Habría que reescribir la API en funciones y cargar el modelo en cada arranque</w:t>
            </w:r>
          </w:p>
        </w:tc>
        <w:tc>
          <w:tcPr>
            <w:tcW w:type="dxa" w:w="1243"/>
            <w:tcMar>
              <w:top w:type="dxa" w:w="60"/>
              <w:left w:type="dxa" w:w="100"/>
              <w:bottom w:type="dxa" w:w="60"/>
              <w:right w:type="dxa" w:w="100"/>
            </w:tcMar>
          </w:tcPr>
          <w:p>
            <w:pPr>
              <w:spacing w:after="0" w:line="260"/>
            </w:pPr>
            <w:r>
              <w:rPr>
                <w:sz w:val="19"/>
                <w:szCs w:val="19"/>
              </w:rPr>
              <w:t xml:space="preserve">Descartada</w:t>
            </w:r>
          </w:p>
        </w:tc>
      </w:tr>
      <w:tr>
        <w:trPr>
          <w:cantSplit/>
        </w:trPr>
        <w:tc>
          <w:tcPr>
            <w:tcW w:type="dxa" w:w="1241"/>
            <w:shd w:fill="F6F9F8" w:color="auto" w:val="clear"/>
            <w:tcMar>
              <w:top w:type="dxa" w:w="60"/>
              <w:left w:type="dxa" w:w="100"/>
              <w:bottom w:type="dxa" w:w="60"/>
              <w:right w:type="dxa" w:w="100"/>
            </w:tcMar>
          </w:tcPr>
          <w:p>
            <w:pPr>
              <w:spacing w:after="0" w:line="260"/>
            </w:pPr>
            <w:r>
              <w:rPr>
                <w:sz w:val="19"/>
                <w:szCs w:val="19"/>
              </w:rPr>
              <w:t xml:space="preserve">SaaS de ML</w:t>
            </w:r>
          </w:p>
        </w:tc>
        <w:tc>
          <w:tcPr>
            <w:tcW w:type="dxa" w:w="1910"/>
            <w:shd w:fill="F6F9F8" w:color="auto" w:val="clear"/>
            <w:tcMar>
              <w:top w:type="dxa" w:w="60"/>
              <w:left w:type="dxa" w:w="100"/>
              <w:bottom w:type="dxa" w:w="60"/>
              <w:right w:type="dxa" w:w="100"/>
            </w:tcMar>
          </w:tcPr>
          <w:p>
            <w:pPr>
              <w:spacing w:after="0" w:line="260"/>
            </w:pPr>
            <w:r>
              <w:rPr>
                <w:sz w:val="19"/>
                <w:szCs w:val="19"/>
              </w:rPr>
              <w:t xml:space="preserve">Vertex AI, SageMaker endpoints</w:t>
            </w:r>
          </w:p>
        </w:tc>
        <w:tc>
          <w:tcPr>
            <w:tcW w:type="dxa" w:w="2292"/>
            <w:shd w:fill="F6F9F8" w:color="auto" w:val="clear"/>
            <w:tcMar>
              <w:top w:type="dxa" w:w="60"/>
              <w:left w:type="dxa" w:w="100"/>
              <w:bottom w:type="dxa" w:w="60"/>
              <w:right w:type="dxa" w:w="100"/>
            </w:tcMar>
          </w:tcPr>
          <w:p>
            <w:pPr>
              <w:spacing w:after="0" w:line="260"/>
            </w:pPr>
            <w:r>
              <w:rPr>
                <w:sz w:val="19"/>
                <w:szCs w:val="19"/>
              </w:rPr>
              <w:t xml:space="preserve">Monitoreo de modelos integrado</w:t>
            </w:r>
          </w:p>
        </w:tc>
        <w:tc>
          <w:tcPr>
            <w:tcW w:type="dxa" w:w="2674"/>
            <w:shd w:fill="F6F9F8" w:color="auto" w:val="clear"/>
            <w:tcMar>
              <w:top w:type="dxa" w:w="60"/>
              <w:left w:type="dxa" w:w="100"/>
              <w:bottom w:type="dxa" w:w="60"/>
              <w:right w:type="dxa" w:w="100"/>
            </w:tcMar>
          </w:tcPr>
          <w:p>
            <w:pPr>
              <w:spacing w:after="0" w:line="260"/>
            </w:pPr>
            <w:r>
              <w:rPr>
                <w:sz w:val="19"/>
                <w:szCs w:val="19"/>
              </w:rPr>
              <w:t xml:space="preserve">Costo mayor y más curva de aprendizaje para un solo modelo pequeño</w:t>
            </w:r>
          </w:p>
        </w:tc>
        <w:tc>
          <w:tcPr>
            <w:tcW w:type="dxa" w:w="1243"/>
            <w:shd w:fill="F6F9F8" w:color="auto" w:val="clear"/>
            <w:tcMar>
              <w:top w:type="dxa" w:w="60"/>
              <w:left w:type="dxa" w:w="100"/>
              <w:bottom w:type="dxa" w:w="60"/>
              <w:right w:type="dxa" w:w="100"/>
            </w:tcMar>
          </w:tcPr>
          <w:p>
            <w:pPr>
              <w:spacing w:after="0" w:line="260"/>
            </w:pPr>
            <w:r>
              <w:rPr>
                <w:sz w:val="19"/>
                <w:szCs w:val="19"/>
              </w:rPr>
              <w:t xml:space="preserve">Para una fase futura</w:t>
            </w:r>
          </w:p>
        </w:tc>
      </w:tr>
    </w:tbl>
    <w:p>
      <w:pPr>
        <w:spacing w:after="120"/>
      </w:pPr>
    </w:p>
    <w:p>
      <w:pPr>
        <w:spacing w:after="140" w:line="300"/>
      </w:pPr>
      <w:r>
        <w:t xml:space="preserve">La razón de fondo para elegir PaaS de contenedores es que el artefacto que se valida en local es exactamente el que corre en la nube. No hay una segunda configuración que pueda fallar distinto.</w:t>
      </w:r>
    </w:p>
    <w:p>
      <w:pPr>
        <w:pStyle w:val="Heading2"/>
      </w:pPr>
      <w:r>
        <w:t xml:space="preserve">6.2 Modelo de implementación</w:t>
      </w:r>
    </w:p>
    <w:p>
      <w:pPr>
        <w:spacing w:after="140" w:line="300"/>
      </w:pPr>
      <w:r>
        <w:t xml:space="preserve">Los datos que usa el servicio son ventas agregadas por día, SKU y sucursal. No incluyen nombres de pacientes, recetas ni otros datos personales, así que una nube pública es aceptable. En producción real el ERP de la cadena probablemente seguiría en su propio centro de datos, lo que da un esquema híbrido: el ERP en casa llama por HTTPS al servicio en la nube durante la noche. Si el área legal pidiera que ningún dato de ventas salga de la red privada, la misma imagen se puede correr en un clúster interno (por ejemplo OpenShift o Kubernetes) sin cambiar el código.</w:t>
      </w:r>
    </w:p>
    <w:p>
      <w:pPr>
        <w:pStyle w:val="Heading2"/>
      </w:pPr>
      <w:r>
        <w:t xml:space="preserve">6.3 Proveedor y flujo de entrega</w:t>
      </w:r>
    </w:p>
    <w:p>
      <w:pPr>
        <w:spacing w:after="140" w:line="300"/>
      </w:pPr>
      <w:r>
        <w:t xml:space="preserve">Elegí Google Cloud Run como opción principal porque acepta cualquier imagen de contenedor, da una URL HTTPS al desplegar, escala de cero a varias instancias según las peticiones y cobra solo mientras atiende solicitudes. Render y Azure Container Apps quedan como alternativas con el mismo enfoque.</w:t>
      </w:r>
    </w:p>
    <w:p>
      <w:pPr>
        <w:spacing w:after="140" w:line="300"/>
      </w:pPr>
      <w:r>
        <w:t xml:space="preserve">El flujo completo queda así:</w:t>
      </w:r>
    </w:p>
    <w:p>
      <w:pPr>
        <w:pStyle w:val="ListParagraph"/>
        <w:numPr>
          <w:ilvl w:val="0"/>
          <w:numId w:val="3"/>
        </w:numPr>
        <w:spacing w:after="80" w:line="290"/>
      </w:pPr>
      <w:r>
        <w:t xml:space="preserve">El desarrollador hace push a la rama </w:t>
      </w:r>
      <w:r>
        <w:rPr>
          <w:rFonts w:ascii="Consolas" w:cs="Consolas" w:eastAsia="Consolas" w:hAnsi="Consolas"/>
          <w:color w:val="1E2A2F"/>
          <w:sz w:val="19"/>
          <w:szCs w:val="19"/>
        </w:rPr>
        <w:t xml:space="preserve">main</w:t>
      </w:r>
      <w:r>
        <w:t xml:space="preserve"> en GitHub.</w:t>
      </w:r>
    </w:p>
    <w:p>
      <w:pPr>
        <w:pStyle w:val="ListParagraph"/>
        <w:numPr>
          <w:ilvl w:val="0"/>
          <w:numId w:val="3"/>
        </w:numPr>
        <w:spacing w:after="80" w:line="290"/>
      </w:pPr>
      <w:r>
        <w:t xml:space="preserve">GitHub Actions corre las 45 pruebas con pytest.</w:t>
      </w:r>
    </w:p>
    <w:p>
      <w:pPr>
        <w:pStyle w:val="ListParagraph"/>
        <w:numPr>
          <w:ilvl w:val="0"/>
          <w:numId w:val="3"/>
        </w:numPr>
        <w:spacing w:after="80" w:line="290"/>
      </w:pPr>
      <w:r>
        <w:t xml:space="preserve">Si pasan, construye la imagen, la arranca, espera el estado healthy y corre la prueba de humo.</w:t>
      </w:r>
    </w:p>
    <w:p>
      <w:pPr>
        <w:pStyle w:val="ListParagraph"/>
        <w:numPr>
          <w:ilvl w:val="0"/>
          <w:numId w:val="3"/>
        </w:numPr>
        <w:spacing w:after="80" w:line="290"/>
      </w:pPr>
      <w:r>
        <w:t xml:space="preserve">Si todo sale bien, publica la imagen en GHCR con las etiquetas </w:t>
      </w:r>
      <w:r>
        <w:rPr>
          <w:rFonts w:ascii="Consolas" w:cs="Consolas" w:eastAsia="Consolas" w:hAnsi="Consolas"/>
          <w:color w:val="1E2A2F"/>
          <w:sz w:val="19"/>
          <w:szCs w:val="19"/>
        </w:rPr>
        <w:t xml:space="preserve">1.0.0</w:t>
      </w:r>
      <w:r>
        <w:t xml:space="preserve"> y </w:t>
      </w:r>
      <w:r>
        <w:rPr>
          <w:rFonts w:ascii="Consolas" w:cs="Consolas" w:eastAsia="Consolas" w:hAnsi="Consolas"/>
          <w:color w:val="1E2A2F"/>
          <w:sz w:val="19"/>
          <w:szCs w:val="19"/>
        </w:rPr>
        <w:t xml:space="preserve">latest</w:t>
      </w:r>
      <w:r>
        <w:t xml:space="preserve">.</w:t>
      </w:r>
    </w:p>
    <w:p>
      <w:pPr>
        <w:pStyle w:val="ListParagraph"/>
        <w:numPr>
          <w:ilvl w:val="0"/>
          <w:numId w:val="3"/>
        </w:numPr>
        <w:spacing w:after="80" w:line="290"/>
      </w:pPr>
      <w:r>
        <w:t xml:space="preserve">La imagen se copia a Artifact Registry de Google Cloud y se despliega con </w:t>
      </w:r>
      <w:r>
        <w:rPr>
          <w:rFonts w:ascii="Consolas" w:cs="Consolas" w:eastAsia="Consolas" w:hAnsi="Consolas"/>
          <w:color w:val="1E2A2F"/>
          <w:sz w:val="19"/>
          <w:szCs w:val="19"/>
        </w:rPr>
        <w:t xml:space="preserve">gcloud run deploy</w:t>
      </w:r>
      <w:r>
        <w:t xml:space="preserve">. Cada despliegue crea una revisión nueva y se puede regresar a la anterior con un comando.</w:t>
      </w:r>
    </w:p>
    <w:p>
      <w:pPr>
        <w:pStyle w:val="Heading1"/>
      </w:pPr>
      <w:r>
        <w:t xml:space="preserve">7. Despliegue en Google Cloud Run paso a paso</w:t>
      </w:r>
    </w:p>
    <w:p>
      <w:pPr>
        <w:spacing w:after="140" w:line="300"/>
      </w:pPr>
      <w:r>
        <w:t xml:space="preserve">Los comandos siguientes usan </w:t>
      </w:r>
      <w:r>
        <w:rPr>
          <w:rFonts w:ascii="Consolas" w:cs="Consolas" w:eastAsia="Consolas" w:hAnsi="Consolas"/>
          <w:color w:val="1E2A2F"/>
          <w:sz w:val="19"/>
          <w:szCs w:val="19"/>
        </w:rPr>
        <w:t xml:space="preserve">PROYECTO</w:t>
      </w:r>
      <w:r>
        <w:t xml:space="preserve"> como identificador del proyecto de Google Cloud y la región </w:t>
      </w:r>
      <w:r>
        <w:rPr>
          <w:rFonts w:ascii="Consolas" w:cs="Consolas" w:eastAsia="Consolas" w:hAnsi="Consolas"/>
          <w:color w:val="1E2A2F"/>
          <w:sz w:val="19"/>
          <w:szCs w:val="19"/>
        </w:rPr>
        <w:t xml:space="preserve">us-central1</w:t>
      </w:r>
      <w:r>
        <w:t xml:space="preserve">. Se puede usar otra región; conviene la más cercana a Guadalajara que tenga Cloud Run disponible.</w:t>
      </w:r>
    </w:p>
    <w:p>
      <w:pPr>
        <w:pStyle w:val="Heading2"/>
      </w:pPr>
      <w:r>
        <w:t xml:space="preserve">7.1 Preparar el proyecto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gcloud auth login</w:t>
      </w:r>
    </w:p>
    <w:p>
      <w:pPr>
        <w:shd w:fill="F1F4F3" w:color="auto" w:val="clear"/>
        <w:spacing w:after="0" w:before="0" w:line="250"/>
        <w:ind w:left="180" w:right="180"/>
      </w:pPr>
      <w:r>
        <w:rPr>
          <w:rFonts w:ascii="Consolas" w:cs="Consolas" w:eastAsia="Consolas" w:hAnsi="Consolas"/>
          <w:color w:val="1E2A2F"/>
          <w:sz w:val="18"/>
          <w:szCs w:val="18"/>
        </w:rPr>
        <w:t xml:space="preserve">gcloud config set project PROYECTO</w:t>
      </w:r>
    </w:p>
    <w:p>
      <w:pPr>
        <w:shd w:fill="F1F4F3" w:color="auto" w:val="clear"/>
        <w:spacing w:after="0" w:before="0" w:line="250"/>
        <w:ind w:left="180" w:right="180"/>
      </w:pPr>
      <w:r>
        <w:rPr>
          <w:rFonts w:ascii="Consolas" w:cs="Consolas" w:eastAsia="Consolas" w:hAnsi="Consolas"/>
          <w:color w:val="1E2A2F"/>
          <w:sz w:val="18"/>
          <w:szCs w:val="18"/>
        </w:rPr>
        <w:t xml:space="preserve">gcloud services enable run.googleapis.com artifactregistry.googleapis.com</w:t>
      </w:r>
    </w:p>
    <w:p>
      <w:pPr>
        <w:shd w:fill="F1F4F3" w:color="auto" w:val="clear"/>
        <w:spacing w:after="0" w:before="0" w:line="250"/>
        <w:ind w:left="180" w:right="180"/>
      </w:pPr>
      <w:r>
        <w:rPr>
          <w:rFonts w:ascii="Consolas" w:cs="Consolas" w:eastAsia="Consolas" w:hAnsi="Consolas"/>
          <w:color w:val="1E2A2F"/>
          <w:sz w:val="18"/>
          <w:szCs w:val="18"/>
        </w:rPr>
        <w:t xml:space="preserve">gcloud artifacts repositories create demanda-ia \</w:t>
      </w:r>
    </w:p>
    <w:p>
      <w:pPr>
        <w:shd w:fill="F1F4F3" w:color="auto" w:val="clear"/>
        <w:spacing w:after="0" w:before="0" w:line="250"/>
        <w:ind w:left="180" w:right="180"/>
      </w:pPr>
      <w:r>
        <w:rPr>
          <w:rFonts w:ascii="Consolas" w:cs="Consolas" w:eastAsia="Consolas" w:hAnsi="Consolas"/>
          <w:color w:val="1E2A2F"/>
          <w:sz w:val="18"/>
          <w:szCs w:val="18"/>
        </w:rPr>
        <w:t xml:space="preserve">    --repository-format=docker --location=us-central1 \</w:t>
      </w:r>
    </w:p>
    <w:p>
      <w:pPr>
        <w:shd w:fill="F1F4F3" w:color="auto" w:val="clear"/>
        <w:spacing w:after="0" w:before="0" w:line="250"/>
        <w:ind w:left="180" w:right="180"/>
      </w:pPr>
      <w:r>
        <w:rPr>
          <w:rFonts w:ascii="Consolas" w:cs="Consolas" w:eastAsia="Consolas" w:hAnsi="Consolas"/>
          <w:color w:val="1E2A2F"/>
          <w:sz w:val="18"/>
          <w:szCs w:val="18"/>
        </w:rPr>
        <w:t xml:space="preserve">    --description="Imagenes de DEMANDA-IA"</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gcloud auth configure-docker us-central1-docker.pkg.dev</w:t>
      </w:r>
    </w:p>
    <w:p>
      <w:pPr>
        <w:pStyle w:val="Heading2"/>
      </w:pPr>
      <w:r>
        <w:t xml:space="preserve">7.2 Subir la imagen</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docker tag demanda-ia:1.0.0 us-central1-docker.pkg.dev/PROYECTO/demanda-ia/api:1.0.0</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docker push us-central1-docker.pkg.dev/PROYECTO/demanda-ia/api:1.0.0</w:t>
      </w:r>
    </w:p>
    <w:p>
      <w:pPr>
        <w:pStyle w:val="Heading2"/>
      </w:pPr>
      <w:r>
        <w:t xml:space="preserve">7.3 Desplegar el servicio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gcloud run deploy demanda-ia \</w:t>
      </w:r>
    </w:p>
    <w:p>
      <w:pPr>
        <w:shd w:fill="F1F4F3" w:color="auto" w:val="clear"/>
        <w:spacing w:after="0" w:before="0" w:line="250"/>
        <w:ind w:left="180" w:right="180"/>
      </w:pPr>
      <w:r>
        <w:rPr>
          <w:rFonts w:ascii="Consolas" w:cs="Consolas" w:eastAsia="Consolas" w:hAnsi="Consolas"/>
          <w:color w:val="1E2A2F"/>
          <w:sz w:val="18"/>
          <w:szCs w:val="18"/>
        </w:rPr>
        <w:t xml:space="preserve">    --image us-central1-docker.pkg.dev/PROYECTO/demanda-ia/api:1.0.0 \</w:t>
      </w:r>
    </w:p>
    <w:p>
      <w:pPr>
        <w:shd w:fill="F1F4F3" w:color="auto" w:val="clear"/>
        <w:spacing w:after="0" w:before="0" w:line="250"/>
        <w:ind w:left="180" w:right="180"/>
      </w:pPr>
      <w:r>
        <w:rPr>
          <w:rFonts w:ascii="Consolas" w:cs="Consolas" w:eastAsia="Consolas" w:hAnsi="Consolas"/>
          <w:color w:val="1E2A2F"/>
          <w:sz w:val="18"/>
          <w:szCs w:val="18"/>
        </w:rPr>
        <w:t xml:space="preserve">    --region us-central1 --port 8000 \</w:t>
      </w:r>
    </w:p>
    <w:p>
      <w:pPr>
        <w:shd w:fill="F1F4F3" w:color="auto" w:val="clear"/>
        <w:spacing w:after="0" w:before="0" w:line="250"/>
        <w:ind w:left="180" w:right="180"/>
      </w:pPr>
      <w:r>
        <w:rPr>
          <w:rFonts w:ascii="Consolas" w:cs="Consolas" w:eastAsia="Consolas" w:hAnsi="Consolas"/>
          <w:color w:val="1E2A2F"/>
          <w:sz w:val="18"/>
          <w:szCs w:val="18"/>
        </w:rPr>
        <w:t xml:space="preserve">    --cpu 1 --memory 1Gi --concurrency 40 \</w:t>
      </w:r>
    </w:p>
    <w:p>
      <w:pPr>
        <w:shd w:fill="F1F4F3" w:color="auto" w:val="clear"/>
        <w:spacing w:after="0" w:before="0" w:line="250"/>
        <w:ind w:left="180" w:right="180"/>
      </w:pPr>
      <w:r>
        <w:rPr>
          <w:rFonts w:ascii="Consolas" w:cs="Consolas" w:eastAsia="Consolas" w:hAnsi="Consolas"/>
          <w:color w:val="1E2A2F"/>
          <w:sz w:val="18"/>
          <w:szCs w:val="18"/>
        </w:rPr>
        <w:t xml:space="preserve">    --min-instances 0 --max-instances 3 \</w:t>
      </w:r>
    </w:p>
    <w:p>
      <w:pPr>
        <w:shd w:fill="F1F4F3" w:color="auto" w:val="clear"/>
        <w:spacing w:after="0" w:before="0" w:line="250"/>
        <w:ind w:left="180" w:right="180"/>
      </w:pPr>
      <w:r>
        <w:rPr>
          <w:rFonts w:ascii="Consolas" w:cs="Consolas" w:eastAsia="Consolas" w:hAnsi="Consolas"/>
          <w:color w:val="1E2A2F"/>
          <w:sz w:val="18"/>
          <w:szCs w:val="18"/>
        </w:rPr>
        <w:t xml:space="preserve">    --set-env-vars LOG_LEVEL=INFO,MAX_LOTE=1000 \</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    --allow-unauthenticated</w:t>
      </w:r>
    </w:p>
    <w:p>
      <w:pPr>
        <w:spacing w:after="140" w:line="300"/>
      </w:pPr>
      <w:r>
        <w:t xml:space="preserve">Cloud Run le pasa al contenedor el puerto indicado en </w:t>
      </w:r>
      <w:r>
        <w:rPr>
          <w:rFonts w:ascii="Consolas" w:cs="Consolas" w:eastAsia="Consolas" w:hAnsi="Consolas"/>
          <w:color w:val="1E2A2F"/>
          <w:sz w:val="19"/>
          <w:szCs w:val="19"/>
        </w:rPr>
        <w:t xml:space="preserve">--port</w:t>
      </w:r>
      <w:r>
        <w:t xml:space="preserve"> mediante la variable </w:t>
      </w:r>
      <w:r>
        <w:rPr>
          <w:rFonts w:ascii="Consolas" w:cs="Consolas" w:eastAsia="Consolas" w:hAnsi="Consolas"/>
          <w:color w:val="1E2A2F"/>
          <w:sz w:val="19"/>
          <w:szCs w:val="19"/>
        </w:rPr>
        <w:t xml:space="preserve">PORT</w:t>
      </w:r>
      <w:r>
        <w:t xml:space="preserve">, y el CMD de la imagen la usa. Con </w:t>
      </w:r>
      <w:r>
        <w:rPr>
          <w:rFonts w:ascii="Consolas" w:cs="Consolas" w:eastAsia="Consolas" w:hAnsi="Consolas"/>
          <w:color w:val="1E2A2F"/>
          <w:sz w:val="19"/>
          <w:szCs w:val="19"/>
        </w:rPr>
        <w:t xml:space="preserve">--min-instances 0</w:t>
      </w:r>
      <w:r>
        <w:t xml:space="preserve"> el servicio no cuesta nada mientras no recibe tráfico; a cambio, la primera petición después de un rato tarda unos segundos en lo que arranca una instancia y carga el modelo. Si eso molesta a los usuarios de día, se sube a 1.</w:t>
      </w:r>
    </w:p>
    <w:p>
      <w:pPr>
        <w:pBdr>
          <w:left w:val="single" w:color="0F6E5C" w:sz="24" w:space="8"/>
        </w:pBdr>
        <w:shd w:fill="E6F2EE" w:color="auto" w:val="clear"/>
        <w:spacing w:after="180" w:before="120" w:line="290"/>
        <w:ind w:left="200" w:right="120"/>
      </w:pPr>
      <w:r>
        <w:rPr>
          <w:b/>
          <w:bCs/>
          <w:color w:val="0F6E5C"/>
        </w:rPr>
        <w:t xml:space="preserve">Seguridad. </w:t>
      </w:r>
      <w:r>
        <w:rPr>
          <w:rFonts w:ascii="Consolas" w:cs="Consolas" w:eastAsia="Consolas" w:hAnsi="Consolas"/>
          <w:color w:val="1E2A2F"/>
          <w:sz w:val="19"/>
          <w:szCs w:val="19"/>
        </w:rPr>
        <w:t xml:space="preserve">--allow-unauthenticated</w:t>
      </w:r>
      <w:r>
        <w:t xml:space="preserve"> deja la URL pública. Sirve para la demostración académica, pero en producción hay que quitarlo y dar acceso solo a la cuenta de servicio del ERP con el rol roles/run.invoker.</w:t>
      </w:r>
    </w:p>
    <w:p>
      <w:pPr>
        <w:pStyle w:val="Heading2"/>
      </w:pPr>
      <w:r>
        <w:t xml:space="preserve">7.4 Verificar en la nube</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URL=$(gcloud run services describe demanda-ia --region us-central1 --format='value(status.url)')</w:t>
      </w:r>
    </w:p>
    <w:p>
      <w:pPr>
        <w:shd w:fill="F1F4F3" w:color="auto" w:val="clear"/>
        <w:spacing w:after="0" w:before="0" w:line="250"/>
        <w:ind w:left="180" w:right="180"/>
      </w:pPr>
      <w:r>
        <w:rPr>
          <w:rFonts w:ascii="Consolas" w:cs="Consolas" w:eastAsia="Consolas" w:hAnsi="Consolas"/>
          <w:color w:val="1E2A2F"/>
          <w:sz w:val="18"/>
          <w:szCs w:val="18"/>
        </w:rPr>
        <w:t xml:space="preserve">./scripts/smoke_test.sh $URL</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python scripts/benchmark.py $URL 100</w:t>
      </w:r>
    </w:p>
    <w:p>
      <w:pPr>
        <w:spacing w:after="140" w:line="300"/>
      </w:pPr>
      <w:r>
        <w:t xml:space="preserve">La URL tiene la forma </w:t>
      </w:r>
      <w:r>
        <w:rPr>
          <w:rFonts w:ascii="Consolas" w:cs="Consolas" w:eastAsia="Consolas" w:hAnsi="Consolas"/>
          <w:color w:val="1E2A2F"/>
          <w:sz w:val="19"/>
          <w:szCs w:val="19"/>
        </w:rPr>
        <w:t xml:space="preserve">https://demanda-ia-xxxxx-uc.a.run.app</w:t>
      </w:r>
      <w:r>
        <w:t xml:space="preserve">. La misma interfaz web y el Swagger quedan disponibles en esa dirección con HTTPS.</w:t>
      </w:r>
    </w:p>
    <w:p>
      <w:pPr>
        <w:pStyle w:val="Heading2"/>
      </w:pPr>
      <w:r>
        <w:t xml:space="preserve">7.5 Programar la corrida nocturna</w:t>
      </w:r>
    </w:p>
    <w:p>
      <w:pPr>
        <w:spacing w:after="140" w:line="300"/>
      </w:pPr>
      <w:r>
        <w:t xml:space="preserve">En producción el ERP llamaría a </w:t>
      </w:r>
      <w:r>
        <w:rPr>
          <w:rFonts w:ascii="Consolas" w:cs="Consolas" w:eastAsia="Consolas" w:hAnsi="Consolas"/>
          <w:color w:val="1E2A2F"/>
          <w:sz w:val="19"/>
          <w:szCs w:val="19"/>
        </w:rPr>
        <w:t xml:space="preserve">/api/v1/pronostico/lote</w:t>
      </w:r>
      <w:r>
        <w:t xml:space="preserve"> cada noche. Si se quiere que la nube dispare el proceso, se usa Cloud Scheduler para invocar un job (por ejemplo, un pequeño script en Cloud Run Jobs) que lea las ventas del día, arme los lotes de 1000 registros y escriba el pedido sugerido de vuelta en el ERP. Esa integración depende del ERP real y queda fuera del alcance de esta fase.</w:t>
      </w:r>
    </w:p>
    <w:p>
      <w:pPr>
        <w:pStyle w:val="Heading2"/>
      </w:pPr>
      <w:r>
        <w:t xml:space="preserve">7.6 Actualizar y regresar versiones</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 nueva versión del modelo o del código</w:t>
      </w:r>
    </w:p>
    <w:p>
      <w:pPr>
        <w:shd w:fill="F1F4F3" w:color="auto" w:val="clear"/>
        <w:spacing w:after="0" w:before="0" w:line="250"/>
        <w:ind w:left="180" w:right="180"/>
      </w:pPr>
      <w:r>
        <w:rPr>
          <w:rFonts w:ascii="Consolas" w:cs="Consolas" w:eastAsia="Consolas" w:hAnsi="Consolas"/>
          <w:color w:val="1E2A2F"/>
          <w:sz w:val="18"/>
          <w:szCs w:val="18"/>
        </w:rPr>
        <w:t xml:space="preserve">docker build -t demanda-ia:1.1.0 . &amp;&amp; docker tag ... &amp;&amp; docker push ...</w:t>
      </w:r>
    </w:p>
    <w:p>
      <w:pPr>
        <w:shd w:fill="F1F4F3" w:color="auto" w:val="clear"/>
        <w:spacing w:after="0" w:before="0" w:line="250"/>
        <w:ind w:left="180" w:right="180"/>
      </w:pPr>
      <w:r>
        <w:rPr>
          <w:rFonts w:ascii="Consolas" w:cs="Consolas" w:eastAsia="Consolas" w:hAnsi="Consolas"/>
          <w:color w:val="1E2A2F"/>
          <w:sz w:val="18"/>
          <w:szCs w:val="18"/>
        </w:rPr>
        <w:t xml:space="preserve">gcloud run deploy demanda-ia --image .../api:1.1.0 --region us-central1</w:t>
      </w:r>
    </w:p>
    <w:p>
      <w:pPr>
        <w:shd w:fill="F1F4F3" w:color="auto" w:val="clear"/>
        <w:spacing w:after="0" w:before="0" w:line="250"/>
        <w:ind w:left="180" w:right="180"/>
      </w:pPr>
      <w:r>
        <w:rPr>
          <w:rFonts w:ascii="Consolas" w:cs="Consolas" w:eastAsia="Consolas" w:hAnsi="Consolas"/>
          <w:color w:val="1E2A2F"/>
          <w:sz w:val="18"/>
          <w:szCs w:val="18"/>
        </w:rPr>
        <w:t xml:space="preserve"> </w:t>
      </w:r>
    </w:p>
    <w:p>
      <w:pPr>
        <w:shd w:fill="F1F4F3" w:color="auto" w:val="clear"/>
        <w:spacing w:after="0" w:before="0" w:line="250"/>
        <w:ind w:left="180" w:right="180"/>
      </w:pPr>
      <w:r>
        <w:rPr>
          <w:rFonts w:ascii="Consolas" w:cs="Consolas" w:eastAsia="Consolas" w:hAnsi="Consolas"/>
          <w:color w:val="1E2A2F"/>
          <w:sz w:val="18"/>
          <w:szCs w:val="18"/>
        </w:rPr>
        <w:t xml:space="preserve"># si algo sale mal, regresar el 100 % del tráfico a la revisión anterior</w:t>
      </w:r>
    </w:p>
    <w:p>
      <w:pPr>
        <w:shd w:fill="F1F4F3" w:color="auto" w:val="clear"/>
        <w:spacing w:after="0" w:before="0" w:line="250"/>
        <w:ind w:left="180" w:right="180"/>
      </w:pPr>
      <w:r>
        <w:rPr>
          <w:rFonts w:ascii="Consolas" w:cs="Consolas" w:eastAsia="Consolas" w:hAnsi="Consolas"/>
          <w:color w:val="1E2A2F"/>
          <w:sz w:val="18"/>
          <w:szCs w:val="18"/>
        </w:rPr>
        <w:t xml:space="preserve">gcloud run revisions list --service demanda-ia --region us-central1</w:t>
      </w:r>
    </w:p>
    <w:p>
      <w:pPr>
        <w:shd w:fill="F1F4F3" w:color="auto" w:val="clear"/>
        <w:spacing w:after="0" w:before="0" w:line="250"/>
        <w:ind w:left="180" w:right="180"/>
      </w:pPr>
      <w:r>
        <w:rPr>
          <w:rFonts w:ascii="Consolas" w:cs="Consolas" w:eastAsia="Consolas" w:hAnsi="Consolas"/>
          <w:color w:val="1E2A2F"/>
          <w:sz w:val="18"/>
          <w:szCs w:val="18"/>
        </w:rPr>
        <w:t xml:space="preserve">gcloud run services update-traffic demanda-ia --region us-central1 \</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    --to-revisions demanda-ia-00001-abc=100</w:t>
      </w:r>
    </w:p>
    <w:p>
      <w:pPr>
        <w:pStyle w:val="Heading2"/>
      </w:pPr>
      <w:r>
        <w:t xml:space="preserve">7.7 Alternativa: Render</w:t>
      </w:r>
    </w:p>
    <w:p>
      <w:pPr>
        <w:pStyle w:val="ListParagraph"/>
        <w:numPr>
          <w:ilvl w:val="0"/>
          <w:numId w:val="4"/>
        </w:numPr>
        <w:spacing w:after="80" w:line="290"/>
      </w:pPr>
      <w:r>
        <w:t xml:space="preserve">En Render, crear un </w:t>
      </w:r>
      <w:r>
        <w:rPr>
          <w:b/>
          <w:bCs/>
        </w:rPr>
        <w:t xml:space="preserve">Web Service</w:t>
      </w:r>
      <w:r>
        <w:t xml:space="preserve"> y elegir desplegar desde el repositorio de GitHub (Render detecta el Dockerfile) o desde la imagen </w:t>
      </w:r>
      <w:r>
        <w:rPr>
          <w:rFonts w:ascii="Consolas" w:cs="Consolas" w:eastAsia="Consolas" w:hAnsi="Consolas"/>
          <w:color w:val="1E2A2F"/>
          <w:sz w:val="19"/>
          <w:szCs w:val="19"/>
        </w:rPr>
        <w:t xml:space="preserve">ghcr.io/TU_USUARIO/demanda-ia:latest</w:t>
      </w:r>
      <w:r>
        <w:t xml:space="preserve">.</w:t>
      </w:r>
    </w:p>
    <w:p>
      <w:pPr>
        <w:pStyle w:val="ListParagraph"/>
        <w:numPr>
          <w:ilvl w:val="0"/>
          <w:numId w:val="4"/>
        </w:numPr>
        <w:spacing w:after="80" w:line="290"/>
      </w:pPr>
      <w:r>
        <w:t xml:space="preserve">En Health Check Path escribir </w:t>
      </w:r>
      <w:r>
        <w:rPr>
          <w:rFonts w:ascii="Consolas" w:cs="Consolas" w:eastAsia="Consolas" w:hAnsi="Consolas"/>
          <w:color w:val="1E2A2F"/>
          <w:sz w:val="19"/>
          <w:szCs w:val="19"/>
        </w:rPr>
        <w:t xml:space="preserve">/api/v1/salud</w:t>
      </w:r>
      <w:r>
        <w:t xml:space="preserve">.</w:t>
      </w:r>
    </w:p>
    <w:p>
      <w:pPr>
        <w:pStyle w:val="ListParagraph"/>
        <w:numPr>
          <w:ilvl w:val="0"/>
          <w:numId w:val="4"/>
        </w:numPr>
        <w:spacing w:after="80" w:line="290"/>
      </w:pPr>
      <w:r>
        <w:t xml:space="preserve">No hace falta configurar el puerto: Render define la variable </w:t>
      </w:r>
      <w:r>
        <w:rPr>
          <w:rFonts w:ascii="Consolas" w:cs="Consolas" w:eastAsia="Consolas" w:hAnsi="Consolas"/>
          <w:color w:val="1E2A2F"/>
          <w:sz w:val="19"/>
          <w:szCs w:val="19"/>
        </w:rPr>
        <w:t xml:space="preserve">PORT</w:t>
      </w:r>
      <w:r>
        <w:t xml:space="preserve"> y la imagen la respeta.</w:t>
      </w:r>
    </w:p>
    <w:p>
      <w:pPr>
        <w:pStyle w:val="ListParagraph"/>
        <w:numPr>
          <w:ilvl w:val="0"/>
          <w:numId w:val="4"/>
        </w:numPr>
        <w:spacing w:after="80" w:line="290"/>
      </w:pPr>
      <w:r>
        <w:t xml:space="preserve">Al terminar el despliegue, correr </w:t>
      </w:r>
      <w:r>
        <w:rPr>
          <w:rFonts w:ascii="Consolas" w:cs="Consolas" w:eastAsia="Consolas" w:hAnsi="Consolas"/>
          <w:color w:val="1E2A2F"/>
          <w:sz w:val="19"/>
          <w:szCs w:val="19"/>
        </w:rPr>
        <w:t xml:space="preserve">./scripts/smoke_test.sh https://demanda-ia.onrender.com</w:t>
      </w:r>
      <w:r>
        <w:t xml:space="preserve"> con la URL que asigne Render.</w:t>
      </w:r>
    </w:p>
    <w:p>
      <w:pPr>
        <w:spacing w:after="140" w:line="300"/>
      </w:pPr>
      <w:r>
        <w:t xml:space="preserve">En planes gratuitos el servicio se duerme tras un tiempo sin tráfico y la primera petición tarda más. Para la presentación del proyecto conviene abrir la URL unos minutos antes.</w:t>
      </w:r>
    </w:p>
    <w:p>
      <w:pPr>
        <w:pStyle w:val="Heading1"/>
      </w:pPr>
      <w:r>
        <w:t xml:space="preserve">8. Operación y mantenimiento</w:t>
      </w:r>
    </w:p>
    <w:p>
      <w:pPr>
        <w:pStyle w:val="Heading2"/>
      </w:pPr>
      <w:r>
        <w:t xml:space="preserve">8.1 Variables de entorno</w:t>
      </w:r>
    </w:p>
    <w:p>
      <w:pPr>
        <w:keepNext/>
        <w:spacing w:after="80" w:before="160"/>
      </w:pPr>
      <w:r>
        <w:rPr>
          <w:b/>
          <w:bCs/>
          <w:color w:val="0F6E5C"/>
          <w:sz w:val="19"/>
          <w:szCs w:val="19"/>
        </w:rPr>
        <w:t xml:space="preserve">Tabla 7. </w:t>
      </w:r>
      <w:r>
        <w:rPr>
          <w:color w:val="5B6B70"/>
          <w:sz w:val="19"/>
          <w:szCs w:val="19"/>
        </w:rPr>
        <w:t xml:space="preserve">Configuración del contenedor</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292"/>
        <w:gridCol w:w="2865"/>
        <w:gridCol w:w="4203"/>
      </w:tblGrid>
      <w:tr>
        <w:trPr>
          <w:tblHeader/>
        </w:trPr>
        <w:tc>
          <w:tcPr>
            <w:tcW w:type="dxa" w:w="2292"/>
            <w:shd w:fill="0F6E5C" w:color="auto" w:val="clear"/>
            <w:tcMar>
              <w:top w:type="dxa" w:w="60"/>
              <w:left w:type="dxa" w:w="100"/>
              <w:bottom w:type="dxa" w:w="60"/>
              <w:right w:type="dxa" w:w="100"/>
            </w:tcMar>
          </w:tcPr>
          <w:p>
            <w:pPr>
              <w:spacing w:after="0" w:line="260"/>
            </w:pPr>
            <w:r>
              <w:rPr>
                <w:b/>
                <w:bCs/>
                <w:color w:val="FFFFFF"/>
                <w:sz w:val="19"/>
                <w:szCs w:val="19"/>
              </w:rPr>
              <w:t xml:space="preserve">Variable</w:t>
            </w:r>
          </w:p>
        </w:tc>
        <w:tc>
          <w:tcPr>
            <w:tcW w:type="dxa" w:w="2865"/>
            <w:shd w:fill="0F6E5C" w:color="auto" w:val="clear"/>
            <w:tcMar>
              <w:top w:type="dxa" w:w="60"/>
              <w:left w:type="dxa" w:w="100"/>
              <w:bottom w:type="dxa" w:w="60"/>
              <w:right w:type="dxa" w:w="100"/>
            </w:tcMar>
          </w:tcPr>
          <w:p>
            <w:pPr>
              <w:spacing w:after="0" w:line="260"/>
            </w:pPr>
            <w:r>
              <w:rPr>
                <w:b/>
                <w:bCs/>
                <w:color w:val="FFFFFF"/>
                <w:sz w:val="19"/>
                <w:szCs w:val="19"/>
              </w:rPr>
              <w:t xml:space="preserve">Valor por defecto</w:t>
            </w:r>
          </w:p>
        </w:tc>
        <w:tc>
          <w:tcPr>
            <w:tcW w:type="dxa" w:w="4203"/>
            <w:shd w:fill="0F6E5C" w:color="auto" w:val="clear"/>
            <w:tcMar>
              <w:top w:type="dxa" w:w="60"/>
              <w:left w:type="dxa" w:w="100"/>
              <w:bottom w:type="dxa" w:w="60"/>
              <w:right w:type="dxa" w:w="100"/>
            </w:tcMar>
          </w:tcPr>
          <w:p>
            <w:pPr>
              <w:spacing w:after="0" w:line="260"/>
            </w:pPr>
            <w:r>
              <w:rPr>
                <w:b/>
                <w:bCs/>
                <w:color w:val="FFFFFF"/>
                <w:sz w:val="19"/>
                <w:szCs w:val="19"/>
              </w:rPr>
              <w:t xml:space="preserve">Descripción</w:t>
            </w:r>
          </w:p>
        </w:tc>
      </w:tr>
      <w:tr>
        <w:trPr>
          <w:cantSplit/>
        </w:trPr>
        <w:tc>
          <w:tcPr>
            <w:tcW w:type="dxa" w:w="2292"/>
            <w:tcMar>
              <w:top w:type="dxa" w:w="60"/>
              <w:left w:type="dxa" w:w="100"/>
              <w:bottom w:type="dxa" w:w="60"/>
              <w:right w:type="dxa" w:w="100"/>
            </w:tcMar>
          </w:tcPr>
          <w:p>
            <w:pPr>
              <w:spacing w:after="0" w:line="260"/>
            </w:pPr>
            <w:r>
              <w:rPr>
                <w:sz w:val="19"/>
                <w:szCs w:val="19"/>
              </w:rPr>
              <w:t xml:space="preserve">PORT</w:t>
            </w:r>
          </w:p>
        </w:tc>
        <w:tc>
          <w:tcPr>
            <w:tcW w:type="dxa" w:w="2865"/>
            <w:tcMar>
              <w:top w:type="dxa" w:w="60"/>
              <w:left w:type="dxa" w:w="100"/>
              <w:bottom w:type="dxa" w:w="60"/>
              <w:right w:type="dxa" w:w="100"/>
            </w:tcMar>
          </w:tcPr>
          <w:p>
            <w:pPr>
              <w:spacing w:after="0" w:line="260"/>
            </w:pPr>
            <w:r>
              <w:rPr>
                <w:sz w:val="19"/>
                <w:szCs w:val="19"/>
              </w:rPr>
              <w:t xml:space="preserve">8000</w:t>
            </w:r>
          </w:p>
        </w:tc>
        <w:tc>
          <w:tcPr>
            <w:tcW w:type="dxa" w:w="4203"/>
            <w:tcMar>
              <w:top w:type="dxa" w:w="60"/>
              <w:left w:type="dxa" w:w="100"/>
              <w:bottom w:type="dxa" w:w="60"/>
              <w:right w:type="dxa" w:w="100"/>
            </w:tcMar>
          </w:tcPr>
          <w:p>
            <w:pPr>
              <w:spacing w:after="0" w:line="260"/>
            </w:pPr>
            <w:r>
              <w:rPr>
                <w:sz w:val="19"/>
                <w:szCs w:val="19"/>
              </w:rPr>
              <w:t xml:space="preserve">Puerto en el que escucha Uvicorn</w:t>
            </w:r>
          </w:p>
        </w:tc>
      </w:tr>
      <w:tr>
        <w:trPr>
          <w:cantSplit/>
        </w:trPr>
        <w:tc>
          <w:tcPr>
            <w:tcW w:type="dxa" w:w="2292"/>
            <w:shd w:fill="F6F9F8" w:color="auto" w:val="clear"/>
            <w:tcMar>
              <w:top w:type="dxa" w:w="60"/>
              <w:left w:type="dxa" w:w="100"/>
              <w:bottom w:type="dxa" w:w="60"/>
              <w:right w:type="dxa" w:w="100"/>
            </w:tcMar>
          </w:tcPr>
          <w:p>
            <w:pPr>
              <w:spacing w:after="0" w:line="260"/>
            </w:pPr>
            <w:r>
              <w:rPr>
                <w:sz w:val="19"/>
                <w:szCs w:val="19"/>
              </w:rPr>
              <w:t xml:space="preserve">WEB_CONCURRENCY</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1</w:t>
            </w:r>
          </w:p>
        </w:tc>
        <w:tc>
          <w:tcPr>
            <w:tcW w:type="dxa" w:w="4203"/>
            <w:shd w:fill="F6F9F8" w:color="auto" w:val="clear"/>
            <w:tcMar>
              <w:top w:type="dxa" w:w="60"/>
              <w:left w:type="dxa" w:w="100"/>
              <w:bottom w:type="dxa" w:w="60"/>
              <w:right w:type="dxa" w:w="100"/>
            </w:tcMar>
          </w:tcPr>
          <w:p>
            <w:pPr>
              <w:spacing w:after="0" w:line="260"/>
            </w:pPr>
            <w:r>
              <w:rPr>
                <w:sz w:val="19"/>
                <w:szCs w:val="19"/>
              </w:rPr>
              <w:t xml:space="preserve">Número de workers. En Cloud Run conviene 1 y escalar con instancias</w:t>
            </w:r>
          </w:p>
        </w:tc>
      </w:tr>
      <w:tr>
        <w:trPr>
          <w:cantSplit/>
        </w:trPr>
        <w:tc>
          <w:tcPr>
            <w:tcW w:type="dxa" w:w="2292"/>
            <w:tcMar>
              <w:top w:type="dxa" w:w="60"/>
              <w:left w:type="dxa" w:w="100"/>
              <w:bottom w:type="dxa" w:w="60"/>
              <w:right w:type="dxa" w:w="100"/>
            </w:tcMar>
          </w:tcPr>
          <w:p>
            <w:pPr>
              <w:spacing w:after="0" w:line="260"/>
            </w:pPr>
            <w:r>
              <w:rPr>
                <w:sz w:val="19"/>
                <w:szCs w:val="19"/>
              </w:rPr>
              <w:t xml:space="preserve">LOG_LEVEL</w:t>
            </w:r>
          </w:p>
        </w:tc>
        <w:tc>
          <w:tcPr>
            <w:tcW w:type="dxa" w:w="2865"/>
            <w:tcMar>
              <w:top w:type="dxa" w:w="60"/>
              <w:left w:type="dxa" w:w="100"/>
              <w:bottom w:type="dxa" w:w="60"/>
              <w:right w:type="dxa" w:w="100"/>
            </w:tcMar>
          </w:tcPr>
          <w:p>
            <w:pPr>
              <w:spacing w:after="0" w:line="260"/>
            </w:pPr>
            <w:r>
              <w:rPr>
                <w:sz w:val="19"/>
                <w:szCs w:val="19"/>
              </w:rPr>
              <w:t xml:space="preserve">INFO</w:t>
            </w:r>
          </w:p>
        </w:tc>
        <w:tc>
          <w:tcPr>
            <w:tcW w:type="dxa" w:w="4203"/>
            <w:tcMar>
              <w:top w:type="dxa" w:w="60"/>
              <w:left w:type="dxa" w:w="100"/>
              <w:bottom w:type="dxa" w:w="60"/>
              <w:right w:type="dxa" w:w="100"/>
            </w:tcMar>
          </w:tcPr>
          <w:p>
            <w:pPr>
              <w:spacing w:after="0" w:line="260"/>
            </w:pPr>
            <w:r>
              <w:rPr>
                <w:sz w:val="19"/>
                <w:szCs w:val="19"/>
              </w:rPr>
              <w:t xml:space="preserve">Nivel de detalle de los logs</w:t>
            </w:r>
          </w:p>
        </w:tc>
      </w:tr>
      <w:tr>
        <w:trPr>
          <w:cantSplit/>
        </w:trPr>
        <w:tc>
          <w:tcPr>
            <w:tcW w:type="dxa" w:w="2292"/>
            <w:shd w:fill="F6F9F8" w:color="auto" w:val="clear"/>
            <w:tcMar>
              <w:top w:type="dxa" w:w="60"/>
              <w:left w:type="dxa" w:w="100"/>
              <w:bottom w:type="dxa" w:w="60"/>
              <w:right w:type="dxa" w:w="100"/>
            </w:tcMar>
          </w:tcPr>
          <w:p>
            <w:pPr>
              <w:spacing w:after="0" w:line="260"/>
            </w:pPr>
            <w:r>
              <w:rPr>
                <w:sz w:val="19"/>
                <w:szCs w:val="19"/>
              </w:rPr>
              <w:t xml:space="preserve">CORS_ORIGINS</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w:t>
            </w:r>
          </w:p>
        </w:tc>
        <w:tc>
          <w:tcPr>
            <w:tcW w:type="dxa" w:w="4203"/>
            <w:shd w:fill="F6F9F8" w:color="auto" w:val="clear"/>
            <w:tcMar>
              <w:top w:type="dxa" w:w="60"/>
              <w:left w:type="dxa" w:w="100"/>
              <w:bottom w:type="dxa" w:w="60"/>
              <w:right w:type="dxa" w:w="100"/>
            </w:tcMar>
          </w:tcPr>
          <w:p>
            <w:pPr>
              <w:spacing w:after="0" w:line="260"/>
            </w:pPr>
            <w:r>
              <w:rPr>
                <w:sz w:val="19"/>
                <w:szCs w:val="19"/>
              </w:rPr>
              <w:t xml:space="preserve">Dominios que pueden llamar a la API desde un navegador. En producción, la lista exacta</w:t>
            </w:r>
          </w:p>
        </w:tc>
      </w:tr>
      <w:tr>
        <w:trPr>
          <w:cantSplit/>
        </w:trPr>
        <w:tc>
          <w:tcPr>
            <w:tcW w:type="dxa" w:w="2292"/>
            <w:tcMar>
              <w:top w:type="dxa" w:w="60"/>
              <w:left w:type="dxa" w:w="100"/>
              <w:bottom w:type="dxa" w:w="60"/>
              <w:right w:type="dxa" w:w="100"/>
            </w:tcMar>
          </w:tcPr>
          <w:p>
            <w:pPr>
              <w:spacing w:after="0" w:line="260"/>
            </w:pPr>
            <w:r>
              <w:rPr>
                <w:sz w:val="19"/>
                <w:szCs w:val="19"/>
              </w:rPr>
              <w:t xml:space="preserve">MAX_LOTE</w:t>
            </w:r>
          </w:p>
        </w:tc>
        <w:tc>
          <w:tcPr>
            <w:tcW w:type="dxa" w:w="2865"/>
            <w:tcMar>
              <w:top w:type="dxa" w:w="60"/>
              <w:left w:type="dxa" w:w="100"/>
              <w:bottom w:type="dxa" w:w="60"/>
              <w:right w:type="dxa" w:w="100"/>
            </w:tcMar>
          </w:tcPr>
          <w:p>
            <w:pPr>
              <w:spacing w:after="0" w:line="260"/>
            </w:pPr>
            <w:r>
              <w:rPr>
                <w:sz w:val="19"/>
                <w:szCs w:val="19"/>
              </w:rPr>
              <w:t xml:space="preserve">1000</w:t>
            </w:r>
          </w:p>
        </w:tc>
        <w:tc>
          <w:tcPr>
            <w:tcW w:type="dxa" w:w="4203"/>
            <w:tcMar>
              <w:top w:type="dxa" w:w="60"/>
              <w:left w:type="dxa" w:w="100"/>
              <w:bottom w:type="dxa" w:w="60"/>
              <w:right w:type="dxa" w:w="100"/>
            </w:tcMar>
          </w:tcPr>
          <w:p>
            <w:pPr>
              <w:spacing w:after="0" w:line="260"/>
            </w:pPr>
            <w:r>
              <w:rPr>
                <w:sz w:val="19"/>
                <w:szCs w:val="19"/>
              </w:rPr>
              <w:t xml:space="preserve">Máximo de registros por llamada a /pronostico/lote</w:t>
            </w:r>
          </w:p>
        </w:tc>
      </w:tr>
      <w:tr>
        <w:trPr>
          <w:cantSplit/>
        </w:trPr>
        <w:tc>
          <w:tcPr>
            <w:tcW w:type="dxa" w:w="2292"/>
            <w:shd w:fill="F6F9F8" w:color="auto" w:val="clear"/>
            <w:tcMar>
              <w:top w:type="dxa" w:w="60"/>
              <w:left w:type="dxa" w:w="100"/>
              <w:bottom w:type="dxa" w:w="60"/>
              <w:right w:type="dxa" w:w="100"/>
            </w:tcMar>
          </w:tcPr>
          <w:p>
            <w:pPr>
              <w:spacing w:after="0" w:line="260"/>
            </w:pPr>
            <w:r>
              <w:rPr>
                <w:sz w:val="19"/>
                <w:szCs w:val="19"/>
              </w:rPr>
              <w:t xml:space="preserve">MODEL_PATH</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/app/models/demanda_ia_v1.joblib</w:t>
            </w:r>
          </w:p>
        </w:tc>
        <w:tc>
          <w:tcPr>
            <w:tcW w:type="dxa" w:w="4203"/>
            <w:shd w:fill="F6F9F8" w:color="auto" w:val="clear"/>
            <w:tcMar>
              <w:top w:type="dxa" w:w="60"/>
              <w:left w:type="dxa" w:w="100"/>
              <w:bottom w:type="dxa" w:w="60"/>
              <w:right w:type="dxa" w:w="100"/>
            </w:tcMar>
          </w:tcPr>
          <w:p>
            <w:pPr>
              <w:spacing w:after="0" w:line="260"/>
            </w:pPr>
            <w:r>
              <w:rPr>
                <w:sz w:val="19"/>
                <w:szCs w:val="19"/>
              </w:rPr>
              <w:t xml:space="preserve">Ruta del artefacto, por si se monta otro modelo</w:t>
            </w:r>
          </w:p>
        </w:tc>
      </w:tr>
    </w:tbl>
    <w:p>
      <w:pPr>
        <w:spacing w:after="120"/>
      </w:pPr>
    </w:p>
    <w:p>
      <w:pPr>
        <w:pStyle w:val="Heading2"/>
      </w:pPr>
      <w:r>
        <w:t xml:space="preserve">8.2 Monitoreo</w:t>
      </w:r>
    </w:p>
    <w:p>
      <w:pPr>
        <w:pStyle w:val="ListParagraph"/>
        <w:numPr>
          <w:ilvl w:val="0"/>
          <w:numId w:val="2"/>
        </w:numPr>
        <w:spacing w:after="80" w:line="290"/>
      </w:pPr>
      <w:r>
        <w:rPr>
          <w:b/>
          <w:bCs/>
        </w:rPr>
        <w:t xml:space="preserve">Disponibilidad.</w:t>
      </w:r>
      <w:r>
        <w:t xml:space="preserve"> </w:t>
      </w:r>
      <w:r>
        <w:rPr>
          <w:rFonts w:ascii="Consolas" w:cs="Consolas" w:eastAsia="Consolas" w:hAnsi="Consolas"/>
          <w:color w:val="1E2A2F"/>
          <w:sz w:val="19"/>
          <w:szCs w:val="19"/>
        </w:rPr>
        <w:t xml:space="preserve">/api/v1/salud</w:t>
      </w:r>
      <w:r>
        <w:t xml:space="preserve"> se puede usar como verificación de tiempo activo en Cloud Monitoring o en cualquier servicio de monitoreo externo.</w:t>
      </w:r>
    </w:p>
    <w:p>
      <w:pPr>
        <w:pStyle w:val="ListParagraph"/>
        <w:numPr>
          <w:ilvl w:val="0"/>
          <w:numId w:val="2"/>
        </w:numPr>
        <w:spacing w:after="80" w:line="290"/>
      </w:pPr>
      <w:r>
        <w:rPr>
          <w:b/>
          <w:bCs/>
        </w:rPr>
        <w:t xml:space="preserve">Latencia.</w:t>
      </w:r>
      <w:r>
        <w:t xml:space="preserve"> Cada petición queda en el log con método, ruta, código y milisegundos, y la respuesta lleva el encabezado </w:t>
      </w:r>
      <w:r>
        <w:rPr>
          <w:rFonts w:ascii="Consolas" w:cs="Consolas" w:eastAsia="Consolas" w:hAnsi="Consolas"/>
          <w:color w:val="1E2A2F"/>
          <w:sz w:val="19"/>
          <w:szCs w:val="19"/>
        </w:rPr>
        <w:t xml:space="preserve">X-Tiempo-Respuesta-ms</w:t>
      </w:r>
      <w:r>
        <w:t xml:space="preserve">. En Cloud Run esos logs llegan solos a Cloud Logging.</w:t>
      </w:r>
    </w:p>
    <w:p>
      <w:pPr>
        <w:pStyle w:val="ListParagraph"/>
        <w:numPr>
          <w:ilvl w:val="0"/>
          <w:numId w:val="2"/>
        </w:numPr>
        <w:spacing w:after="80" w:line="290"/>
      </w:pPr>
      <w:r>
        <w:rPr>
          <w:b/>
          <w:bCs/>
        </w:rPr>
        <w:t xml:space="preserve">Calidad del pronóstico.</w:t>
      </w:r>
      <w:r>
        <w:t xml:space="preserve"> Este es el punto que más importa y el que no se resuelve con infraestructura. Propongo comparar cada semana la venta real contra el P50 pronosticado y alertar si el WAPE semanal pasa de 30 % (la prueba dio 20 %) o si la cobertura del P90 cae debajo de 85 %.</w:t>
      </w:r>
    </w:p>
    <w:p>
      <w:pPr>
        <w:pStyle w:val="ListParagraph"/>
        <w:numPr>
          <w:ilvl w:val="0"/>
          <w:numId w:val="2"/>
        </w:numPr>
        <w:spacing w:after="80" w:line="290"/>
      </w:pPr>
      <w:r>
        <w:rPr>
          <w:b/>
          <w:bCs/>
        </w:rPr>
        <w:t xml:space="preserve">Advertencias.</w:t>
      </w:r>
      <w:r>
        <w:t xml:space="preserve"> El campo </w:t>
      </w:r>
      <w:r>
        <w:rPr>
          <w:rFonts w:ascii="Consolas" w:cs="Consolas" w:eastAsia="Consolas" w:hAnsi="Consolas"/>
          <w:color w:val="1E2A2F"/>
          <w:sz w:val="19"/>
          <w:szCs w:val="19"/>
        </w:rPr>
        <w:t xml:space="preserve">advertencias</w:t>
      </w:r>
      <w:r>
        <w:t xml:space="preserve"> señala historiales en cero, picos atípicos y precios fuera de rango. Si aparecen en muchas respuestas, algo cambió en los datos de entrada.</w:t>
      </w:r>
    </w:p>
    <w:p>
      <w:pPr>
        <w:pStyle w:val="Heading2"/>
      </w:pPr>
      <w:r>
        <w:t xml:space="preserve">8.3 Reentrenamiento</w:t>
      </w:r>
    </w:p>
    <w:p>
      <w:pPr>
        <w:spacing w:after="140" w:line="300"/>
      </w:pPr>
      <w:r>
        <w:t xml:space="preserve">Propongo reentrenar una vez al mes o cuando el monitoreo marque degradación. El procedimiento es correr </w:t>
      </w:r>
      <w:r>
        <w:rPr>
          <w:rFonts w:ascii="Consolas" w:cs="Consolas" w:eastAsia="Consolas" w:hAnsi="Consolas"/>
          <w:color w:val="1E2A2F"/>
          <w:sz w:val="19"/>
          <w:szCs w:val="19"/>
        </w:rPr>
        <w:t xml:space="preserve">python -m demanda_ia.train</w:t>
      </w:r>
      <w:r>
        <w:t xml:space="preserve">, revisar que las pruebas de </w:t>
      </w:r>
      <w:r>
        <w:rPr>
          <w:rFonts w:ascii="Consolas" w:cs="Consolas" w:eastAsia="Consolas" w:hAnsi="Consolas"/>
          <w:color w:val="1E2A2F"/>
          <w:sz w:val="19"/>
          <w:szCs w:val="19"/>
        </w:rPr>
        <w:t xml:space="preserve">test_modelo.py</w:t>
      </w:r>
      <w:r>
        <w:t xml:space="preserve"> sigan pasando (comparan contra los baselines y revisan la calibración del P90), subir la versión en </w:t>
      </w:r>
      <w:r>
        <w:rPr>
          <w:rFonts w:ascii="Consolas" w:cs="Consolas" w:eastAsia="Consolas" w:hAnsi="Consolas"/>
          <w:color w:val="1E2A2F"/>
          <w:sz w:val="19"/>
          <w:szCs w:val="19"/>
        </w:rPr>
        <w:t xml:space="preserve">config.py</w:t>
      </w:r>
      <w:r>
        <w:t xml:space="preserve"> y publicar una imagen con etiqueta nueva. El artefacto anterior queda en la imagen previa, así que regresar a él es cuestión de mover el tráfico.</w:t>
      </w:r>
    </w:p>
    <w:p>
      <w:pPr>
        <w:pStyle w:val="Heading2"/>
      </w:pPr>
      <w:r>
        <w:t xml:space="preserve">8.4 Seguridad</w:t>
      </w:r>
    </w:p>
    <w:p>
      <w:pPr>
        <w:pStyle w:val="ListParagraph"/>
        <w:numPr>
          <w:ilvl w:val="0"/>
          <w:numId w:val="2"/>
        </w:numPr>
        <w:spacing w:after="80" w:line="290"/>
      </w:pPr>
      <w:r>
        <w:t xml:space="preserve">El contenedor corre sin privilegios de root y la imagen final no incluye herramientas de compilación.</w:t>
      </w:r>
    </w:p>
    <w:p>
      <w:pPr>
        <w:pStyle w:val="ListParagraph"/>
        <w:numPr>
          <w:ilvl w:val="0"/>
          <w:numId w:val="2"/>
        </w:numPr>
        <w:spacing w:after="80" w:line="290"/>
      </w:pPr>
      <w:r>
        <w:t xml:space="preserve">No hay secretos en la imagen ni en el repositorio; </w:t>
      </w:r>
      <w:r>
        <w:rPr>
          <w:rFonts w:ascii="Consolas" w:cs="Consolas" w:eastAsia="Consolas" w:hAnsi="Consolas"/>
          <w:color w:val="1E2A2F"/>
          <w:sz w:val="19"/>
          <w:szCs w:val="19"/>
        </w:rPr>
        <w:t xml:space="preserve">.env</w:t>
      </w:r>
      <w:r>
        <w:t xml:space="preserve"> está en </w:t>
      </w:r>
      <w:r>
        <w:rPr>
          <w:rFonts w:ascii="Consolas" w:cs="Consolas" w:eastAsia="Consolas" w:hAnsi="Consolas"/>
          <w:color w:val="1E2A2F"/>
          <w:sz w:val="19"/>
          <w:szCs w:val="19"/>
        </w:rPr>
        <w:t xml:space="preserve">.gitignore</w:t>
      </w:r>
      <w:r>
        <w:t xml:space="preserve">.</w:t>
      </w:r>
    </w:p>
    <w:p>
      <w:pPr>
        <w:pStyle w:val="ListParagraph"/>
        <w:numPr>
          <w:ilvl w:val="0"/>
          <w:numId w:val="2"/>
        </w:numPr>
        <w:spacing w:after="80" w:line="290"/>
      </w:pPr>
      <w:r>
        <w:t xml:space="preserve">La API valida todo lo que recibe y rechaza campos extra, tipos incorrectos y valores fuera de rango con código 422. Los errores no controlados responden 500 sin mostrar detalles internos.</w:t>
      </w:r>
    </w:p>
    <w:p>
      <w:pPr>
        <w:pStyle w:val="ListParagraph"/>
        <w:numPr>
          <w:ilvl w:val="0"/>
          <w:numId w:val="2"/>
        </w:numPr>
        <w:spacing w:after="80" w:line="290"/>
      </w:pPr>
      <w:r>
        <w:t xml:space="preserve">Pendiente para producción: autenticación (IAM de Cloud Run o API gateway con llaves), CORS restringido y escaneo de vulnerabilidades de la imagen (Artifact Registry lo ofrece).</w:t>
      </w:r>
    </w:p>
    <w:p>
      <w:pPr>
        <w:pStyle w:val="Heading2"/>
      </w:pPr>
      <w:r>
        <w:t xml:space="preserve">8.5 Solución de problemas</w:t>
      </w:r>
    </w:p>
    <w:p>
      <w:pPr>
        <w:keepNext/>
        <w:spacing w:after="80" w:before="160"/>
      </w:pPr>
      <w:r>
        <w:rPr>
          <w:b/>
          <w:bCs/>
          <w:color w:val="0F6E5C"/>
          <w:sz w:val="19"/>
          <w:szCs w:val="19"/>
        </w:rPr>
        <w:t xml:space="preserve">Tabla 8. </w:t>
      </w:r>
      <w:r>
        <w:rPr>
          <w:color w:val="5B6B70"/>
          <w:sz w:val="19"/>
          <w:szCs w:val="19"/>
        </w:rPr>
        <w:t xml:space="preserve">Problemas frecuentes</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674"/>
        <w:gridCol w:w="2865"/>
        <w:gridCol w:w="3821"/>
      </w:tblGrid>
      <w:tr>
        <w:trPr>
          <w:tblHeader/>
        </w:trPr>
        <w:tc>
          <w:tcPr>
            <w:tcW w:type="dxa" w:w="2674"/>
            <w:shd w:fill="0F6E5C" w:color="auto" w:val="clear"/>
            <w:tcMar>
              <w:top w:type="dxa" w:w="60"/>
              <w:left w:type="dxa" w:w="100"/>
              <w:bottom w:type="dxa" w:w="60"/>
              <w:right w:type="dxa" w:w="100"/>
            </w:tcMar>
          </w:tcPr>
          <w:p>
            <w:pPr>
              <w:spacing w:after="0" w:line="260"/>
            </w:pPr>
            <w:r>
              <w:rPr>
                <w:b/>
                <w:bCs/>
                <w:color w:val="FFFFFF"/>
                <w:sz w:val="19"/>
                <w:szCs w:val="19"/>
              </w:rPr>
              <w:t xml:space="preserve">Síntoma</w:t>
            </w:r>
          </w:p>
        </w:tc>
        <w:tc>
          <w:tcPr>
            <w:tcW w:type="dxa" w:w="2865"/>
            <w:shd w:fill="0F6E5C" w:color="auto" w:val="clear"/>
            <w:tcMar>
              <w:top w:type="dxa" w:w="60"/>
              <w:left w:type="dxa" w:w="100"/>
              <w:bottom w:type="dxa" w:w="60"/>
              <w:right w:type="dxa" w:w="100"/>
            </w:tcMar>
          </w:tcPr>
          <w:p>
            <w:pPr>
              <w:spacing w:after="0" w:line="260"/>
            </w:pPr>
            <w:r>
              <w:rPr>
                <w:b/>
                <w:bCs/>
                <w:color w:val="FFFFFF"/>
                <w:sz w:val="19"/>
                <w:szCs w:val="19"/>
              </w:rPr>
              <w:t xml:space="preserve">Causa probable</w:t>
            </w:r>
          </w:p>
        </w:tc>
        <w:tc>
          <w:tcPr>
            <w:tcW w:type="dxa" w:w="3821"/>
            <w:shd w:fill="0F6E5C" w:color="auto" w:val="clear"/>
            <w:tcMar>
              <w:top w:type="dxa" w:w="60"/>
              <w:left w:type="dxa" w:w="100"/>
              <w:bottom w:type="dxa" w:w="60"/>
              <w:right w:type="dxa" w:w="100"/>
            </w:tcMar>
          </w:tcPr>
          <w:p>
            <w:pPr>
              <w:spacing w:after="0" w:line="260"/>
            </w:pPr>
            <w:r>
              <w:rPr>
                <w:b/>
                <w:bCs/>
                <w:color w:val="FFFFFF"/>
                <w:sz w:val="19"/>
                <w:szCs w:val="19"/>
              </w:rPr>
              <w:t xml:space="preserve">Qué hacer</w:t>
            </w:r>
          </w:p>
        </w:tc>
      </w:tr>
      <w:tr>
        <w:trPr>
          <w:cantSplit/>
        </w:trPr>
        <w:tc>
          <w:tcPr>
            <w:tcW w:type="dxa" w:w="2674"/>
            <w:tcMar>
              <w:top w:type="dxa" w:w="60"/>
              <w:left w:type="dxa" w:w="100"/>
              <w:bottom w:type="dxa" w:w="60"/>
              <w:right w:type="dxa" w:w="100"/>
            </w:tcMar>
          </w:tcPr>
          <w:p>
            <w:pPr>
              <w:spacing w:after="0" w:line="260"/>
            </w:pPr>
            <w:r>
              <w:rPr>
                <w:rFonts w:ascii="Consolas" w:cs="Consolas" w:eastAsia="Consolas" w:hAnsi="Consolas"/>
                <w:color w:val="1E2A2F"/>
                <w:sz w:val="19"/>
                <w:szCs w:val="19"/>
              </w:rPr>
              <w:t xml:space="preserve">docker build</w:t>
            </w:r>
            <w:r>
              <w:rPr>
                <w:sz w:val="19"/>
                <w:szCs w:val="19"/>
              </w:rPr>
              <w:t xml:space="preserve"> falla en pip install</w:t>
            </w:r>
          </w:p>
        </w:tc>
        <w:tc>
          <w:tcPr>
            <w:tcW w:type="dxa" w:w="2865"/>
            <w:tcMar>
              <w:top w:type="dxa" w:w="60"/>
              <w:left w:type="dxa" w:w="100"/>
              <w:bottom w:type="dxa" w:w="60"/>
              <w:right w:type="dxa" w:w="100"/>
            </w:tcMar>
          </w:tcPr>
          <w:p>
            <w:pPr>
              <w:spacing w:after="0" w:line="260"/>
            </w:pPr>
            <w:r>
              <w:rPr>
                <w:sz w:val="19"/>
                <w:szCs w:val="19"/>
              </w:rPr>
              <w:t xml:space="preserve">Sin internet o proxy corporativo</w:t>
            </w:r>
          </w:p>
        </w:tc>
        <w:tc>
          <w:tcPr>
            <w:tcW w:type="dxa" w:w="3821"/>
            <w:tcMar>
              <w:top w:type="dxa" w:w="60"/>
              <w:left w:type="dxa" w:w="100"/>
              <w:bottom w:type="dxa" w:w="60"/>
              <w:right w:type="dxa" w:w="100"/>
            </w:tcMar>
          </w:tcPr>
          <w:p>
            <w:pPr>
              <w:spacing w:after="0" w:line="260"/>
            </w:pPr>
            <w:r>
              <w:rPr>
                <w:sz w:val="19"/>
                <w:szCs w:val="19"/>
              </w:rPr>
              <w:t xml:space="preserve">Revisar la conexión o configurar el proxy en Docker Desktop</w:t>
            </w:r>
          </w:p>
        </w:tc>
      </w:tr>
      <w:tr>
        <w:trPr>
          <w:cantSplit/>
        </w:trPr>
        <w:tc>
          <w:tcPr>
            <w:tcW w:type="dxa" w:w="2674"/>
            <w:shd w:fill="F6F9F8" w:color="auto" w:val="clear"/>
            <w:tcMar>
              <w:top w:type="dxa" w:w="60"/>
              <w:left w:type="dxa" w:w="100"/>
              <w:bottom w:type="dxa" w:w="60"/>
              <w:right w:type="dxa" w:w="100"/>
            </w:tcMar>
          </w:tcPr>
          <w:p>
            <w:pPr>
              <w:spacing w:after="0" w:line="260"/>
            </w:pPr>
            <w:r>
              <w:rPr>
                <w:sz w:val="19"/>
                <w:szCs w:val="19"/>
              </w:rPr>
              <w:t xml:space="preserve">Error «port is already allocated»</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Otro proceso usa el 8000</w:t>
            </w:r>
          </w:p>
        </w:tc>
        <w:tc>
          <w:tcPr>
            <w:tcW w:type="dxa" w:w="3821"/>
            <w:shd w:fill="F6F9F8" w:color="auto" w:val="clear"/>
            <w:tcMar>
              <w:top w:type="dxa" w:w="60"/>
              <w:left w:type="dxa" w:w="100"/>
              <w:bottom w:type="dxa" w:w="60"/>
              <w:right w:type="dxa" w:w="100"/>
            </w:tcMar>
          </w:tcPr>
          <w:p>
            <w:pPr>
              <w:spacing w:after="0" w:line="260"/>
            </w:pPr>
            <w:r>
              <w:rPr>
                <w:sz w:val="19"/>
                <w:szCs w:val="19"/>
              </w:rPr>
              <w:t xml:space="preserve">Usar </w:t>
            </w:r>
            <w:r>
              <w:rPr>
                <w:rFonts w:ascii="Consolas" w:cs="Consolas" w:eastAsia="Consolas" w:hAnsi="Consolas"/>
                <w:color w:val="1E2A2F"/>
                <w:sz w:val="19"/>
                <w:szCs w:val="19"/>
              </w:rPr>
              <w:t xml:space="preserve">-p 8080:8000</w:t>
            </w:r>
            <w:r>
              <w:rPr>
                <w:sz w:val="19"/>
                <w:szCs w:val="19"/>
              </w:rPr>
              <w:t xml:space="preserve"> y abrir http://localhost:8080</w:t>
            </w:r>
          </w:p>
        </w:tc>
      </w:tr>
      <w:tr>
        <w:trPr>
          <w:cantSplit/>
        </w:trPr>
        <w:tc>
          <w:tcPr>
            <w:tcW w:type="dxa" w:w="2674"/>
            <w:tcMar>
              <w:top w:type="dxa" w:w="60"/>
              <w:left w:type="dxa" w:w="100"/>
              <w:bottom w:type="dxa" w:w="60"/>
              <w:right w:type="dxa" w:w="100"/>
            </w:tcMar>
          </w:tcPr>
          <w:p>
            <w:pPr>
              <w:spacing w:after="0" w:line="260"/>
            </w:pPr>
            <w:r>
              <w:rPr>
                <w:rFonts w:ascii="Consolas" w:cs="Consolas" w:eastAsia="Consolas" w:hAnsi="Consolas"/>
                <w:color w:val="1E2A2F"/>
                <w:sz w:val="19"/>
                <w:szCs w:val="19"/>
              </w:rPr>
              <w:t xml:space="preserve">docker ps</w:t>
            </w:r>
            <w:r>
              <w:rPr>
                <w:sz w:val="19"/>
                <w:szCs w:val="19"/>
              </w:rPr>
              <w:t xml:space="preserve"> muestra unhealthy</w:t>
            </w:r>
          </w:p>
        </w:tc>
        <w:tc>
          <w:tcPr>
            <w:tcW w:type="dxa" w:w="2865"/>
            <w:tcMar>
              <w:top w:type="dxa" w:w="60"/>
              <w:left w:type="dxa" w:w="100"/>
              <w:bottom w:type="dxa" w:w="60"/>
              <w:right w:type="dxa" w:w="100"/>
            </w:tcMar>
          </w:tcPr>
          <w:p>
            <w:pPr>
              <w:spacing w:after="0" w:line="260"/>
            </w:pPr>
            <w:r>
              <w:rPr>
                <w:sz w:val="19"/>
                <w:szCs w:val="19"/>
              </w:rPr>
              <w:t xml:space="preserve">El modelo no cargó</w:t>
            </w:r>
          </w:p>
        </w:tc>
        <w:tc>
          <w:tcPr>
            <w:tcW w:type="dxa" w:w="3821"/>
            <w:tcMar>
              <w:top w:type="dxa" w:w="60"/>
              <w:left w:type="dxa" w:w="100"/>
              <w:bottom w:type="dxa" w:w="60"/>
              <w:right w:type="dxa" w:w="100"/>
            </w:tcMar>
          </w:tcPr>
          <w:p>
            <w:pPr>
              <w:spacing w:after="0" w:line="260"/>
            </w:pPr>
            <w:r>
              <w:rPr>
                <w:sz w:val="19"/>
                <w:szCs w:val="19"/>
              </w:rPr>
              <w:t xml:space="preserve">Ver </w:t>
            </w:r>
            <w:r>
              <w:rPr>
                <w:rFonts w:ascii="Consolas" w:cs="Consolas" w:eastAsia="Consolas" w:hAnsi="Consolas"/>
                <w:color w:val="1E2A2F"/>
                <w:sz w:val="19"/>
                <w:szCs w:val="19"/>
              </w:rPr>
              <w:t xml:space="preserve">docker logs demanda</w:t>
            </w:r>
            <w:r>
              <w:rPr>
                <w:sz w:val="19"/>
                <w:szCs w:val="19"/>
              </w:rPr>
              <w:t xml:space="preserve">; revisar que exista models/demanda_ia_v1.joblib</w:t>
            </w:r>
          </w:p>
        </w:tc>
      </w:tr>
      <w:tr>
        <w:trPr>
          <w:cantSplit/>
        </w:trPr>
        <w:tc>
          <w:tcPr>
            <w:tcW w:type="dxa" w:w="2674"/>
            <w:shd w:fill="F6F9F8" w:color="auto" w:val="clear"/>
            <w:tcMar>
              <w:top w:type="dxa" w:w="60"/>
              <w:left w:type="dxa" w:w="100"/>
              <w:bottom w:type="dxa" w:w="60"/>
              <w:right w:type="dxa" w:w="100"/>
            </w:tcMar>
          </w:tcPr>
          <w:p>
            <w:pPr>
              <w:spacing w:after="0" w:line="260"/>
            </w:pPr>
            <w:r>
              <w:rPr>
                <w:sz w:val="19"/>
                <w:szCs w:val="19"/>
              </w:rPr>
              <w:t xml:space="preserve">Advertencia de versión de scikit-learn al cargar</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Se cambió requirements.txt sin reentrenar</w:t>
            </w:r>
          </w:p>
        </w:tc>
        <w:tc>
          <w:tcPr>
            <w:tcW w:type="dxa" w:w="3821"/>
            <w:shd w:fill="F6F9F8" w:color="auto" w:val="clear"/>
            <w:tcMar>
              <w:top w:type="dxa" w:w="60"/>
              <w:left w:type="dxa" w:w="100"/>
              <w:bottom w:type="dxa" w:w="60"/>
              <w:right w:type="dxa" w:w="100"/>
            </w:tcMar>
          </w:tcPr>
          <w:p>
            <w:pPr>
              <w:spacing w:after="0" w:line="260"/>
            </w:pPr>
            <w:r>
              <w:rPr>
                <w:sz w:val="19"/>
                <w:szCs w:val="19"/>
              </w:rPr>
              <w:t xml:space="preserve">Regresar a la versión fija o reentrenar</w:t>
            </w:r>
          </w:p>
        </w:tc>
      </w:tr>
      <w:tr>
        <w:trPr>
          <w:cantSplit/>
        </w:trPr>
        <w:tc>
          <w:tcPr>
            <w:tcW w:type="dxa" w:w="2674"/>
            <w:tcMar>
              <w:top w:type="dxa" w:w="60"/>
              <w:left w:type="dxa" w:w="100"/>
              <w:bottom w:type="dxa" w:w="60"/>
              <w:right w:type="dxa" w:w="100"/>
            </w:tcMar>
          </w:tcPr>
          <w:p>
            <w:pPr>
              <w:spacing w:after="0" w:line="260"/>
            </w:pPr>
            <w:r>
              <w:rPr>
                <w:sz w:val="19"/>
                <w:szCs w:val="19"/>
              </w:rPr>
              <w:t xml:space="preserve">El frontend dice «Sin conexión con la API»</w:t>
            </w:r>
          </w:p>
        </w:tc>
        <w:tc>
          <w:tcPr>
            <w:tcW w:type="dxa" w:w="2865"/>
            <w:tcMar>
              <w:top w:type="dxa" w:w="60"/>
              <w:left w:type="dxa" w:w="100"/>
              <w:bottom w:type="dxa" w:w="60"/>
              <w:right w:type="dxa" w:w="100"/>
            </w:tcMar>
          </w:tcPr>
          <w:p>
            <w:pPr>
              <w:spacing w:after="0" w:line="260"/>
            </w:pPr>
            <w:r>
              <w:rPr>
                <w:sz w:val="19"/>
                <w:szCs w:val="19"/>
              </w:rPr>
              <w:t xml:space="preserve">Frontend y API en dominios distintos</w:t>
            </w:r>
          </w:p>
        </w:tc>
        <w:tc>
          <w:tcPr>
            <w:tcW w:type="dxa" w:w="3821"/>
            <w:tcMar>
              <w:top w:type="dxa" w:w="60"/>
              <w:left w:type="dxa" w:w="100"/>
              <w:bottom w:type="dxa" w:w="60"/>
              <w:right w:type="dxa" w:w="100"/>
            </w:tcMar>
          </w:tcPr>
          <w:p>
            <w:pPr>
              <w:spacing w:after="0" w:line="260"/>
            </w:pPr>
            <w:r>
              <w:rPr>
                <w:sz w:val="19"/>
                <w:szCs w:val="19"/>
              </w:rPr>
              <w:t xml:space="preserve">Definir window.DEMANDA_API y agregar el dominio a CORS_ORIGINS</w:t>
            </w:r>
          </w:p>
        </w:tc>
      </w:tr>
      <w:tr>
        <w:trPr>
          <w:cantSplit/>
        </w:trPr>
        <w:tc>
          <w:tcPr>
            <w:tcW w:type="dxa" w:w="2674"/>
            <w:shd w:fill="F6F9F8" w:color="auto" w:val="clear"/>
            <w:tcMar>
              <w:top w:type="dxa" w:w="60"/>
              <w:left w:type="dxa" w:w="100"/>
              <w:bottom w:type="dxa" w:w="60"/>
              <w:right w:type="dxa" w:w="100"/>
            </w:tcMar>
          </w:tcPr>
          <w:p>
            <w:pPr>
              <w:spacing w:after="0" w:line="260"/>
            </w:pPr>
            <w:r>
              <w:rPr>
                <w:sz w:val="19"/>
                <w:szCs w:val="19"/>
              </w:rPr>
              <w:t xml:space="preserve">En la nube la primera petición tarda</w:t>
            </w:r>
          </w:p>
        </w:tc>
        <w:tc>
          <w:tcPr>
            <w:tcW w:type="dxa" w:w="2865"/>
            <w:shd w:fill="F6F9F8" w:color="auto" w:val="clear"/>
            <w:tcMar>
              <w:top w:type="dxa" w:w="60"/>
              <w:left w:type="dxa" w:w="100"/>
              <w:bottom w:type="dxa" w:w="60"/>
              <w:right w:type="dxa" w:w="100"/>
            </w:tcMar>
          </w:tcPr>
          <w:p>
            <w:pPr>
              <w:spacing w:after="0" w:line="260"/>
            </w:pPr>
            <w:r>
              <w:rPr>
                <w:sz w:val="19"/>
                <w:szCs w:val="19"/>
              </w:rPr>
              <w:t xml:space="preserve">Arranque en frío con min-instances 0</w:t>
            </w:r>
          </w:p>
        </w:tc>
        <w:tc>
          <w:tcPr>
            <w:tcW w:type="dxa" w:w="3821"/>
            <w:shd w:fill="F6F9F8" w:color="auto" w:val="clear"/>
            <w:tcMar>
              <w:top w:type="dxa" w:w="60"/>
              <w:left w:type="dxa" w:w="100"/>
              <w:bottom w:type="dxa" w:w="60"/>
              <w:right w:type="dxa" w:w="100"/>
            </w:tcMar>
          </w:tcPr>
          <w:p>
            <w:pPr>
              <w:spacing w:after="0" w:line="260"/>
            </w:pPr>
            <w:r>
              <w:rPr>
                <w:sz w:val="19"/>
                <w:szCs w:val="19"/>
              </w:rPr>
              <w:t xml:space="preserve">Subir --min-instances a 1</w:t>
            </w:r>
          </w:p>
        </w:tc>
      </w:tr>
      <w:tr>
        <w:trPr>
          <w:cantSplit/>
        </w:trPr>
        <w:tc>
          <w:tcPr>
            <w:tcW w:type="dxa" w:w="2674"/>
            <w:tcMar>
              <w:top w:type="dxa" w:w="60"/>
              <w:left w:type="dxa" w:w="100"/>
              <w:bottom w:type="dxa" w:w="60"/>
              <w:right w:type="dxa" w:w="100"/>
            </w:tcMar>
          </w:tcPr>
          <w:p>
            <w:pPr>
              <w:spacing w:after="0" w:line="260"/>
            </w:pPr>
            <w:r>
              <w:rPr>
                <w:sz w:val="19"/>
                <w:szCs w:val="19"/>
              </w:rPr>
              <w:t xml:space="preserve">Respuesta 422</w:t>
            </w:r>
          </w:p>
        </w:tc>
        <w:tc>
          <w:tcPr>
            <w:tcW w:type="dxa" w:w="2865"/>
            <w:tcMar>
              <w:top w:type="dxa" w:w="60"/>
              <w:left w:type="dxa" w:w="100"/>
              <w:bottom w:type="dxa" w:w="60"/>
              <w:right w:type="dxa" w:w="100"/>
            </w:tcMar>
          </w:tcPr>
          <w:p>
            <w:pPr>
              <w:spacing w:after="0" w:line="260"/>
            </w:pPr>
            <w:r>
              <w:rPr>
                <w:sz w:val="19"/>
                <w:szCs w:val="19"/>
              </w:rPr>
              <w:t xml:space="preserve">Entrada inválida</w:t>
            </w:r>
          </w:p>
        </w:tc>
        <w:tc>
          <w:tcPr>
            <w:tcW w:type="dxa" w:w="3821"/>
            <w:tcMar>
              <w:top w:type="dxa" w:w="60"/>
              <w:left w:type="dxa" w:w="100"/>
              <w:bottom w:type="dxa" w:w="60"/>
              <w:right w:type="dxa" w:w="100"/>
            </w:tcMar>
          </w:tcPr>
          <w:p>
            <w:pPr>
              <w:spacing w:after="0" w:line="260"/>
            </w:pPr>
            <w:r>
              <w:rPr>
                <w:sz w:val="19"/>
                <w:szCs w:val="19"/>
              </w:rPr>
              <w:t xml:space="preserve">Leer el campo detail: indica el campo y el motivo</w:t>
            </w:r>
          </w:p>
        </w:tc>
      </w:tr>
    </w:tbl>
    <w:p>
      <w:pPr>
        <w:spacing w:after="120"/>
      </w:pPr>
    </w:p>
    <w:p>
      <w:pPr>
        <w:pStyle w:val="Heading1"/>
      </w:pPr>
      <w:r>
        <w:t xml:space="preserve">9. Alineación con ISO/IEC 23053</w:t>
      </w:r>
    </w:p>
    <w:p>
      <w:pPr>
        <w:spacing w:after="140" w:line="300"/>
      </w:pPr>
      <w:r>
        <w:t xml:space="preserve">La norma ISO/IEC 23053:2022 describe el ciclo de vida de un sistema de IA basado en aprendizaje automático. No obliga a usar un algoritmo o arquitectura en particular, pero pide que cada etapa tenga evidencia. Esta tabla relaciona cada etapa con lo que existe en el repositorio:</w:t>
      </w:r>
    </w:p>
    <w:p>
      <w:pPr>
        <w:keepNext/>
        <w:spacing w:after="80" w:before="160"/>
      </w:pPr>
      <w:r>
        <w:rPr>
          <w:b/>
          <w:bCs/>
          <w:color w:val="0F6E5C"/>
          <w:sz w:val="19"/>
          <w:szCs w:val="19"/>
        </w:rPr>
        <w:t xml:space="preserve">Tabla 9. </w:t>
      </w:r>
      <w:r>
        <w:rPr>
          <w:color w:val="5B6B70"/>
          <w:sz w:val="19"/>
          <w:szCs w:val="19"/>
        </w:rPr>
        <w:t xml:space="preserve">Etapas del ciclo de vida y evidencia</w:t>
      </w:r>
    </w:p>
    <w:tbl>
      <w:tblPr>
        <w:tblW w:type="dxa" w:w="9360"/>
        <w:tblBorders>
          <w:top w:val="single" w:color="C9D3D0" w:sz="4"/>
          <w:left w:val="single" w:color="C9D3D0" w:sz="4"/>
          <w:bottom w:val="single" w:color="C9D3D0" w:sz="4"/>
          <w:right w:val="single" w:color="C9D3D0" w:sz="4"/>
          <w:insideH w:val="single" w:color="C9D3D0" w:sz="4"/>
          <w:insideV w:val="single" w:color="C9D3D0" w:sz="4"/>
        </w:tblBorders>
      </w:tblPr>
      <w:tblGrid>
        <w:gridCol w:w="2808"/>
        <w:gridCol w:w="6552"/>
      </w:tblGrid>
      <w:tr>
        <w:trPr>
          <w:tblHeader/>
        </w:trPr>
        <w:tc>
          <w:tcPr>
            <w:tcW w:type="dxa" w:w="2808"/>
            <w:shd w:fill="0F6E5C" w:color="auto" w:val="clear"/>
            <w:tcMar>
              <w:top w:type="dxa" w:w="60"/>
              <w:left w:type="dxa" w:w="100"/>
              <w:bottom w:type="dxa" w:w="60"/>
              <w:right w:type="dxa" w:w="100"/>
            </w:tcMar>
          </w:tcPr>
          <w:p>
            <w:pPr>
              <w:spacing w:after="0" w:line="260"/>
            </w:pPr>
            <w:r>
              <w:rPr>
                <w:b/>
                <w:bCs/>
                <w:color w:val="FFFFFF"/>
                <w:sz w:val="19"/>
                <w:szCs w:val="19"/>
              </w:rPr>
              <w:t xml:space="preserve">Etapa</w:t>
            </w:r>
          </w:p>
        </w:tc>
        <w:tc>
          <w:tcPr>
            <w:tcW w:type="dxa" w:w="6552"/>
            <w:shd w:fill="0F6E5C" w:color="auto" w:val="clear"/>
            <w:tcMar>
              <w:top w:type="dxa" w:w="60"/>
              <w:left w:type="dxa" w:w="100"/>
              <w:bottom w:type="dxa" w:w="60"/>
              <w:right w:type="dxa" w:w="100"/>
            </w:tcMar>
          </w:tcPr>
          <w:p>
            <w:pPr>
              <w:spacing w:after="0" w:line="260"/>
            </w:pPr>
            <w:r>
              <w:rPr>
                <w:b/>
                <w:bCs/>
                <w:color w:val="FFFFFF"/>
                <w:sz w:val="19"/>
                <w:szCs w:val="19"/>
              </w:rPr>
              <w:t xml:space="preserve">Evidencia en DEMANDA-IA</w:t>
            </w:r>
          </w:p>
        </w:tc>
      </w:tr>
      <w:tr>
        <w:trPr>
          <w:cantSplit/>
        </w:trPr>
        <w:tc>
          <w:tcPr>
            <w:tcW w:type="dxa" w:w="2808"/>
            <w:tcMar>
              <w:top w:type="dxa" w:w="60"/>
              <w:left w:type="dxa" w:w="100"/>
              <w:bottom w:type="dxa" w:w="60"/>
              <w:right w:type="dxa" w:w="100"/>
            </w:tcMar>
          </w:tcPr>
          <w:p>
            <w:pPr>
              <w:spacing w:after="0" w:line="260"/>
            </w:pPr>
            <w:r>
              <w:rPr>
                <w:sz w:val="19"/>
                <w:szCs w:val="19"/>
              </w:rPr>
              <w:t xml:space="preserve">Propósito y requisitos</w:t>
            </w:r>
          </w:p>
        </w:tc>
        <w:tc>
          <w:tcPr>
            <w:tcW w:type="dxa" w:w="6552"/>
            <w:tcMar>
              <w:top w:type="dxa" w:w="60"/>
              <w:left w:type="dxa" w:w="100"/>
              <w:bottom w:type="dxa" w:w="60"/>
              <w:right w:type="dxa" w:w="100"/>
            </w:tcMar>
          </w:tcPr>
          <w:p>
            <w:pPr>
              <w:spacing w:after="0" w:line="260"/>
            </w:pPr>
            <w:r>
              <w:rPr>
                <w:sz w:val="19"/>
                <w:szCs w:val="19"/>
              </w:rPr>
              <w:t xml:space="preserve">Caso de negocio de la Fase I; sección 1 de este manual</w:t>
            </w:r>
          </w:p>
        </w:tc>
      </w:tr>
      <w:tr>
        <w:trPr>
          <w:cantSplit/>
        </w:trPr>
        <w:tc>
          <w:tcPr>
            <w:tcW w:type="dxa" w:w="2808"/>
            <w:shd w:fill="F6F9F8" w:color="auto" w:val="clear"/>
            <w:tcMar>
              <w:top w:type="dxa" w:w="60"/>
              <w:left w:type="dxa" w:w="100"/>
              <w:bottom w:type="dxa" w:w="60"/>
              <w:right w:type="dxa" w:w="100"/>
            </w:tcMar>
          </w:tcPr>
          <w:p>
            <w:pPr>
              <w:spacing w:after="0" w:line="260"/>
            </w:pPr>
            <w:r>
              <w:rPr>
                <w:sz w:val="19"/>
                <w:szCs w:val="19"/>
              </w:rPr>
              <w:t xml:space="preserve">Adquisición y preparación de datos</w:t>
            </w:r>
          </w:p>
        </w:tc>
        <w:tc>
          <w:tcPr>
            <w:tcW w:type="dxa" w:w="6552"/>
            <w:shd w:fill="F6F9F8" w:color="auto" w:val="clear"/>
            <w:tcMar>
              <w:top w:type="dxa" w:w="60"/>
              <w:left w:type="dxa" w:w="100"/>
              <w:bottom w:type="dxa" w:w="60"/>
              <w:right w:type="dxa" w:w="100"/>
            </w:tcMar>
          </w:tcPr>
          <w:p>
            <w:pPr>
              <w:spacing w:after="0" w:line="260"/>
            </w:pPr>
            <w:r>
              <w:rPr>
                <w:sz w:val="19"/>
                <w:szCs w:val="19"/>
              </w:rPr>
              <w:t xml:space="preserve">Simulador data.py con patrones documentados; en producción, extracción del ERP</w:t>
            </w:r>
          </w:p>
        </w:tc>
      </w:tr>
      <w:tr>
        <w:trPr>
          <w:cantSplit/>
        </w:trPr>
        <w:tc>
          <w:tcPr>
            <w:tcW w:type="dxa" w:w="2808"/>
            <w:tcMar>
              <w:top w:type="dxa" w:w="60"/>
              <w:left w:type="dxa" w:w="100"/>
              <w:bottom w:type="dxa" w:w="60"/>
              <w:right w:type="dxa" w:w="100"/>
            </w:tcMar>
          </w:tcPr>
          <w:p>
            <w:pPr>
              <w:spacing w:after="0" w:line="260"/>
            </w:pPr>
            <w:r>
              <w:rPr>
                <w:sz w:val="19"/>
                <w:szCs w:val="19"/>
              </w:rPr>
              <w:t xml:space="preserve">Ingeniería de variables</w:t>
            </w:r>
          </w:p>
        </w:tc>
        <w:tc>
          <w:tcPr>
            <w:tcW w:type="dxa" w:w="6552"/>
            <w:tcMar>
              <w:top w:type="dxa" w:w="60"/>
              <w:left w:type="dxa" w:w="100"/>
              <w:bottom w:type="dxa" w:w="60"/>
              <w:right w:type="dxa" w:w="100"/>
            </w:tcMar>
          </w:tcPr>
          <w:p>
            <w:pPr>
              <w:spacing w:after="0" w:line="260"/>
            </w:pPr>
            <w:r>
              <w:rPr>
                <w:sz w:val="19"/>
                <w:szCs w:val="19"/>
              </w:rPr>
              <w:t xml:space="preserve">features.py, compartido entre entrenamiento e inferencia, con prueba que verifica que coinciden</w:t>
            </w:r>
          </w:p>
        </w:tc>
      </w:tr>
      <w:tr>
        <w:trPr>
          <w:cantSplit/>
        </w:trPr>
        <w:tc>
          <w:tcPr>
            <w:tcW w:type="dxa" w:w="2808"/>
            <w:shd w:fill="F6F9F8" w:color="auto" w:val="clear"/>
            <w:tcMar>
              <w:top w:type="dxa" w:w="60"/>
              <w:left w:type="dxa" w:w="100"/>
              <w:bottom w:type="dxa" w:w="60"/>
              <w:right w:type="dxa" w:w="100"/>
            </w:tcMar>
          </w:tcPr>
          <w:p>
            <w:pPr>
              <w:spacing w:after="0" w:line="260"/>
            </w:pPr>
            <w:r>
              <w:rPr>
                <w:sz w:val="19"/>
                <w:szCs w:val="19"/>
              </w:rPr>
              <w:t xml:space="preserve">Entrenamiento</w:t>
            </w:r>
          </w:p>
        </w:tc>
        <w:tc>
          <w:tcPr>
            <w:tcW w:type="dxa" w:w="6552"/>
            <w:shd w:fill="F6F9F8" w:color="auto" w:val="clear"/>
            <w:tcMar>
              <w:top w:type="dxa" w:w="60"/>
              <w:left w:type="dxa" w:w="100"/>
              <w:bottom w:type="dxa" w:w="60"/>
              <w:right w:type="dxa" w:w="100"/>
            </w:tcMar>
          </w:tcPr>
          <w:p>
            <w:pPr>
              <w:spacing w:after="0" w:line="260"/>
            </w:pPr>
            <w:r>
              <w:rPr>
                <w:sz w:val="19"/>
                <w:szCs w:val="19"/>
              </w:rPr>
              <w:t xml:space="preserve">train.py, separado del servicio, con semilla fija y metadatos guardados junto al modelo</w:t>
            </w:r>
          </w:p>
        </w:tc>
      </w:tr>
      <w:tr>
        <w:trPr>
          <w:cantSplit/>
        </w:trPr>
        <w:tc>
          <w:tcPr>
            <w:tcW w:type="dxa" w:w="2808"/>
            <w:tcMar>
              <w:top w:type="dxa" w:w="60"/>
              <w:left w:type="dxa" w:w="100"/>
              <w:bottom w:type="dxa" w:w="60"/>
              <w:right w:type="dxa" w:w="100"/>
            </w:tcMar>
          </w:tcPr>
          <w:p>
            <w:pPr>
              <w:spacing w:after="0" w:line="260"/>
            </w:pPr>
            <w:r>
              <w:rPr>
                <w:sz w:val="19"/>
                <w:szCs w:val="19"/>
              </w:rPr>
              <w:t xml:space="preserve">Verificación y validación</w:t>
            </w:r>
          </w:p>
        </w:tc>
        <w:tc>
          <w:tcPr>
            <w:tcW w:type="dxa" w:w="6552"/>
            <w:tcMar>
              <w:top w:type="dxa" w:w="60"/>
              <w:left w:type="dxa" w:w="100"/>
              <w:bottom w:type="dxa" w:w="60"/>
              <w:right w:type="dxa" w:w="100"/>
            </w:tcMar>
          </w:tcPr>
          <w:p>
            <w:pPr>
              <w:spacing w:after="0" w:line="260"/>
            </w:pPr>
            <w:r>
              <w:rPr>
                <w:sz w:val="19"/>
                <w:szCs w:val="19"/>
              </w:rPr>
              <w:t xml:space="preserve">45 pruebas automáticas y el Documento de validación y pruebas</w:t>
            </w:r>
          </w:p>
        </w:tc>
      </w:tr>
      <w:tr>
        <w:trPr>
          <w:cantSplit/>
        </w:trPr>
        <w:tc>
          <w:tcPr>
            <w:tcW w:type="dxa" w:w="2808"/>
            <w:shd w:fill="F6F9F8" w:color="auto" w:val="clear"/>
            <w:tcMar>
              <w:top w:type="dxa" w:w="60"/>
              <w:left w:type="dxa" w:w="100"/>
              <w:bottom w:type="dxa" w:w="60"/>
              <w:right w:type="dxa" w:w="100"/>
            </w:tcMar>
          </w:tcPr>
          <w:p>
            <w:pPr>
              <w:spacing w:after="0" w:line="260"/>
            </w:pPr>
            <w:r>
              <w:rPr>
                <w:sz w:val="19"/>
                <w:szCs w:val="19"/>
              </w:rPr>
              <w:t xml:space="preserve">Despliegue</w:t>
            </w:r>
          </w:p>
        </w:tc>
        <w:tc>
          <w:tcPr>
            <w:tcW w:type="dxa" w:w="6552"/>
            <w:shd w:fill="F6F9F8" w:color="auto" w:val="clear"/>
            <w:tcMar>
              <w:top w:type="dxa" w:w="60"/>
              <w:left w:type="dxa" w:w="100"/>
              <w:bottom w:type="dxa" w:w="60"/>
              <w:right w:type="dxa" w:w="100"/>
            </w:tcMar>
          </w:tcPr>
          <w:p>
            <w:pPr>
              <w:spacing w:after="0" w:line="260"/>
            </w:pPr>
            <w:r>
              <w:rPr>
                <w:sz w:val="19"/>
                <w:szCs w:val="19"/>
              </w:rPr>
              <w:t xml:space="preserve">Dockerfile, CI/CD y este manual</w:t>
            </w:r>
          </w:p>
        </w:tc>
      </w:tr>
      <w:tr>
        <w:trPr>
          <w:cantSplit/>
        </w:trPr>
        <w:tc>
          <w:tcPr>
            <w:tcW w:type="dxa" w:w="2808"/>
            <w:tcMar>
              <w:top w:type="dxa" w:w="60"/>
              <w:left w:type="dxa" w:w="100"/>
              <w:bottom w:type="dxa" w:w="60"/>
              <w:right w:type="dxa" w:w="100"/>
            </w:tcMar>
          </w:tcPr>
          <w:p>
            <w:pPr>
              <w:spacing w:after="0" w:line="260"/>
            </w:pPr>
            <w:r>
              <w:rPr>
                <w:sz w:val="19"/>
                <w:szCs w:val="19"/>
              </w:rPr>
              <w:t xml:space="preserve">Operación y monitoreo</w:t>
            </w:r>
          </w:p>
        </w:tc>
        <w:tc>
          <w:tcPr>
            <w:tcW w:type="dxa" w:w="6552"/>
            <w:tcMar>
              <w:top w:type="dxa" w:w="60"/>
              <w:left w:type="dxa" w:w="100"/>
              <w:bottom w:type="dxa" w:w="60"/>
              <w:right w:type="dxa" w:w="100"/>
            </w:tcMar>
          </w:tcPr>
          <w:p>
            <w:pPr>
              <w:spacing w:after="0" w:line="260"/>
            </w:pPr>
            <w:r>
              <w:rPr>
                <w:sz w:val="19"/>
                <w:szCs w:val="19"/>
              </w:rPr>
              <w:t xml:space="preserve">Endpoint de salud, logs con latencia, advertencias y propuesta de umbrales (sección 8.2)</w:t>
            </w:r>
          </w:p>
        </w:tc>
      </w:tr>
      <w:tr>
        <w:trPr>
          <w:cantSplit/>
        </w:trPr>
        <w:tc>
          <w:tcPr>
            <w:tcW w:type="dxa" w:w="2808"/>
            <w:shd w:fill="F6F9F8" w:color="auto" w:val="clear"/>
            <w:tcMar>
              <w:top w:type="dxa" w:w="60"/>
              <w:left w:type="dxa" w:w="100"/>
              <w:bottom w:type="dxa" w:w="60"/>
              <w:right w:type="dxa" w:w="100"/>
            </w:tcMar>
          </w:tcPr>
          <w:p>
            <w:pPr>
              <w:spacing w:after="0" w:line="260"/>
            </w:pPr>
            <w:r>
              <w:rPr>
                <w:sz w:val="19"/>
                <w:szCs w:val="19"/>
              </w:rPr>
              <w:t xml:space="preserve">Retiro</w:t>
            </w:r>
          </w:p>
        </w:tc>
        <w:tc>
          <w:tcPr>
            <w:tcW w:type="dxa" w:w="6552"/>
            <w:shd w:fill="F6F9F8" w:color="auto" w:val="clear"/>
            <w:tcMar>
              <w:top w:type="dxa" w:w="60"/>
              <w:left w:type="dxa" w:w="100"/>
              <w:bottom w:type="dxa" w:w="60"/>
              <w:right w:type="dxa" w:w="100"/>
            </w:tcMar>
          </w:tcPr>
          <w:p>
            <w:pPr>
              <w:spacing w:after="0" w:line="260"/>
            </w:pPr>
            <w:r>
              <w:rPr>
                <w:sz w:val="19"/>
                <w:szCs w:val="19"/>
              </w:rPr>
              <w:t xml:space="preserve">Versionado de imágenes y revisiones de Cloud Run; para retirar el modelo se elimina el servicio y se conserva la imagen etiquetada como registro</w:t>
            </w:r>
          </w:p>
        </w:tc>
      </w:tr>
    </w:tbl>
    <w:p>
      <w:pPr>
        <w:spacing w:after="120"/>
      </w:pPr>
    </w:p>
    <w:p>
      <w:pPr>
        <w:pStyle w:val="Heading1"/>
      </w:pPr>
      <w:r>
        <w:t xml:space="preserve">10. Uso de herramientas de IA generativa en la documentación</w:t>
      </w:r>
    </w:p>
    <w:p>
      <w:pPr>
        <w:spacing w:after="140" w:line="300"/>
      </w:pPr>
      <w:r>
        <w:t xml:space="preserve">El Tema 16 propone usar IA generativa para acelerar la documentación técnica. En este proyecto la usé así, y lo dejo escrito porque creo que es parte de documentar con honestidad:</w:t>
      </w:r>
    </w:p>
    <w:p>
      <w:pPr>
        <w:pStyle w:val="ListParagraph"/>
        <w:numPr>
          <w:ilvl w:val="0"/>
          <w:numId w:val="2"/>
        </w:numPr>
        <w:spacing w:after="80" w:line="290"/>
      </w:pPr>
      <w:r>
        <w:t xml:space="preserve">El código, las pruebas y el primer borrador de este manual y del documento de validación se elaboraron con apoyo de Claude (Anthropic). Las cifras de las tablas salen de la ejecución real de los scripts del repositorio, no de la herramienta.</w:t>
      </w:r>
    </w:p>
    <w:p>
      <w:pPr>
        <w:pStyle w:val="ListParagraph"/>
        <w:numPr>
          <w:ilvl w:val="0"/>
          <w:numId w:val="2"/>
        </w:numPr>
        <w:spacing w:after="80" w:line="290"/>
      </w:pPr>
      <w:r>
        <w:t xml:space="preserve">La redacción pasó por una revisión para quitar el tono genérico de texto generado y dejarlo en la voz del proyecto.</w:t>
      </w:r>
    </w:p>
    <w:p>
      <w:pPr>
        <w:pStyle w:val="ListParagraph"/>
        <w:numPr>
          <w:ilvl w:val="0"/>
          <w:numId w:val="2"/>
        </w:numPr>
        <w:spacing w:after="80" w:line="290"/>
      </w:pPr>
      <w:r>
        <w:t xml:space="preserve">Para revisar la estructura contra la norma usé Microsoft Copilot con el siguiente prompt, en la línea del ejemplo del curso:</w:t>
      </w:r>
    </w:p>
    <w:p>
      <w:pPr>
        <w:pBdr>
          <w:top w:val="single" w:color="C9D3D0" w:sz="4" w:space="4"/>
        </w:pBdr>
        <w:shd w:fill="F1F4F3" w:color="auto" w:val="clear"/>
        <w:spacing w:after="0" w:before="80" w:line="250"/>
        <w:ind w:left="180" w:right="180"/>
      </w:pPr>
      <w:r>
        <w:rPr>
          <w:rFonts w:ascii="Consolas" w:cs="Consolas" w:eastAsia="Consolas" w:hAnsi="Consolas"/>
          <w:color w:val="1E2A2F"/>
          <w:sz w:val="18"/>
          <w:szCs w:val="18"/>
        </w:rPr>
        <w:t xml:space="preserve">Actúa como especialista en documentación de sistemas de IA. Revisa el manual de</w:t>
      </w:r>
    </w:p>
    <w:p>
      <w:pPr>
        <w:shd w:fill="F1F4F3" w:color="auto" w:val="clear"/>
        <w:spacing w:after="0" w:before="0" w:line="250"/>
        <w:ind w:left="180" w:right="180"/>
      </w:pPr>
      <w:r>
        <w:rPr>
          <w:rFonts w:ascii="Consolas" w:cs="Consolas" w:eastAsia="Consolas" w:hAnsi="Consolas"/>
          <w:color w:val="1E2A2F"/>
          <w:sz w:val="18"/>
          <w:szCs w:val="18"/>
        </w:rPr>
        <w:t xml:space="preserve">despliegue adjunto del proyecto DEMANDA-IA (pronóstico de demanda por SKU y sucursal</w:t>
      </w:r>
    </w:p>
    <w:p>
      <w:pPr>
        <w:shd w:fill="F1F4F3" w:color="auto" w:val="clear"/>
        <w:spacing w:after="0" w:before="0" w:line="250"/>
        <w:ind w:left="180" w:right="180"/>
      </w:pPr>
      <w:r>
        <w:rPr>
          <w:rFonts w:ascii="Consolas" w:cs="Consolas" w:eastAsia="Consolas" w:hAnsi="Consolas"/>
          <w:color w:val="1E2A2F"/>
          <w:sz w:val="18"/>
          <w:szCs w:val="18"/>
        </w:rPr>
        <w:t xml:space="preserve">para una cadena de farmacias, API FastAPI en Docker desplegada en Google Cloud Run).</w:t>
      </w:r>
    </w:p>
    <w:p>
      <w:pPr>
        <w:shd w:fill="F1F4F3" w:color="auto" w:val="clear"/>
        <w:spacing w:after="0" w:before="0" w:line="250"/>
        <w:ind w:left="180" w:right="180"/>
      </w:pPr>
      <w:r>
        <w:rPr>
          <w:rFonts w:ascii="Consolas" w:cs="Consolas" w:eastAsia="Consolas" w:hAnsi="Consolas"/>
          <w:color w:val="1E2A2F"/>
          <w:sz w:val="18"/>
          <w:szCs w:val="18"/>
        </w:rPr>
        <w:t xml:space="preserve">Compáralo con las etapas del ciclo de vida de ISO/IEC 23053:2022 e indica qué</w:t>
      </w:r>
    </w:p>
    <w:p>
      <w:pPr>
        <w:shd w:fill="F1F4F3" w:color="auto" w:val="clear"/>
        <w:spacing w:after="0" w:before="0" w:line="250"/>
        <w:ind w:left="180" w:right="180"/>
      </w:pPr>
      <w:r>
        <w:rPr>
          <w:rFonts w:ascii="Consolas" w:cs="Consolas" w:eastAsia="Consolas" w:hAnsi="Consolas"/>
          <w:color w:val="1E2A2F"/>
          <w:sz w:val="18"/>
          <w:szCs w:val="18"/>
        </w:rPr>
        <w:t xml:space="preserve">secciones faltan o están incompletas en: propósito, datos, verificación y validación,</w:t>
      </w:r>
    </w:p>
    <w:p>
      <w:pPr>
        <w:pBdr>
          <w:bottom w:val="single" w:color="C9D3D0" w:sz="4" w:space="4"/>
        </w:pBdr>
        <w:shd w:fill="F1F4F3" w:color="auto" w:val="clear"/>
        <w:spacing w:after="160" w:before="0" w:line="250"/>
        <w:ind w:left="180" w:right="180"/>
      </w:pPr>
      <w:r>
        <w:rPr>
          <w:rFonts w:ascii="Consolas" w:cs="Consolas" w:eastAsia="Consolas" w:hAnsi="Consolas"/>
          <w:color w:val="1E2A2F"/>
          <w:sz w:val="18"/>
          <w:szCs w:val="18"/>
        </w:rPr>
        <w:t xml:space="preserve">despliegue, monitoreo y retiro. Entrega una tabla con hallazgo, sección y recomendación.</w:t>
      </w:r>
    </w:p>
    <w:p>
      <w:pPr>
        <w:pBdr>
          <w:left w:val="single" w:color="0F6E5C" w:sz="24" w:space="8"/>
        </w:pBdr>
        <w:shd w:fill="E6F2EE" w:color="auto" w:val="clear"/>
        <w:spacing w:after="180" w:before="120" w:line="290"/>
        <w:ind w:left="200" w:right="120"/>
      </w:pPr>
      <w:r>
        <w:rPr>
          <w:b/>
          <w:bCs/>
          <w:color w:val="0F6E5C"/>
        </w:rPr>
        <w:t xml:space="preserve">Pendiente del alumno. </w:t>
      </w:r>
      <w:r>
        <w:t xml:space="preserve">Antes de entregar, sustituir este párrafo por lo que Copilot respondió realmente y por los ajustes que se hicieron a partir de su revisión. Si no se usó Copilot, dejar solo los primeros dos puntos.</w:t>
      </w:r>
    </w:p>
    <w:p>
      <w:pPr>
        <w:pStyle w:val="Heading1"/>
      </w:pPr>
      <w:r>
        <w:t xml:space="preserve">Referencias</w:t>
      </w:r>
    </w:p>
    <w:p>
      <w:pPr>
        <w:spacing w:after="140" w:line="300"/>
        <w:ind w:left="400" w:hanging="400"/>
      </w:pPr>
      <w:r>
        <w:t xml:space="preserve">Chen, M. (2025). ¿Qué es una API (interfaz de programación de aplicaciones)? Oracle. https://www.oracle.com/latam/cloud/cloud-native/api-management/what-is-api/</w:t>
      </w:r>
    </w:p>
    <w:p>
      <w:pPr>
        <w:spacing w:after="140" w:line="300"/>
        <w:ind w:left="400" w:hanging="400"/>
      </w:pPr>
      <w:r>
        <w:t xml:space="preserve">China, C. y Goodwin, M. (s.f.). IaaS, PaaS, SaaS: ¿cuál es la diferencia? IBM. https://www.ibm.com/mx-es/think/topics/iaas-paas-saas</w:t>
      </w:r>
    </w:p>
    <w:p>
      <w:pPr>
        <w:spacing w:after="140" w:line="300"/>
        <w:ind w:left="400" w:hanging="400"/>
      </w:pPr>
      <w:r>
        <w:t xml:space="preserve">Docker Inc. (s.f.). Dockerfile reference. https://docs.docker.com/reference/dockerfile/</w:t>
      </w:r>
    </w:p>
    <w:p>
      <w:pPr>
        <w:spacing w:after="140" w:line="300"/>
        <w:ind w:left="400" w:hanging="400"/>
      </w:pPr>
      <w:r>
        <w:t xml:space="preserve">FastAPI. (s.f.). FastAPI in Containers - Docker. https://fastapi.tiangolo.com/deployment/docker/</w:t>
      </w:r>
    </w:p>
    <w:p>
      <w:pPr>
        <w:spacing w:after="140" w:line="300"/>
        <w:ind w:left="400" w:hanging="400"/>
      </w:pPr>
      <w:r>
        <w:t xml:space="preserve">Google Cloud. (s.f.). Cloud Run documentation. https://cloud.google.com/run/docs</w:t>
      </w:r>
    </w:p>
    <w:p>
      <w:pPr>
        <w:spacing w:after="140" w:line="300"/>
        <w:ind w:left="400" w:hanging="400"/>
      </w:pPr>
      <w:r>
        <w:t xml:space="preserve">ISO/IEC. (2022). ISO/IEC 23053:2022 Framework for Artificial Intelligence (AI) Systems Using Machine Learning (ML). International Organization for Standardization.</w:t>
      </w:r>
    </w:p>
    <w:p>
      <w:pPr>
        <w:spacing w:after="140" w:line="300"/>
        <w:ind w:left="400" w:hanging="400"/>
      </w:pPr>
      <w:r>
        <w:t xml:space="preserve">Pedregosa, F. et al. (2011). Scikit-learn: Machine Learning in Python. Journal of Machine Learning Research, 12, 2825-2830.</w:t>
      </w:r>
    </w:p>
    <w:p>
      <w:pPr>
        <w:spacing w:after="140" w:line="300"/>
        <w:ind w:left="400" w:hanging="400"/>
      </w:pPr>
      <w:r>
        <w:t xml:space="preserve">Universidad Tecmilenio. (2026). Tema 15. Contenerizar el modelo con Docker [material de curso].</w:t>
      </w:r>
    </w:p>
    <w:p>
      <w:pPr>
        <w:spacing w:after="140" w:line="300"/>
        <w:ind w:left="400" w:hanging="400"/>
      </w:pPr>
      <w:r>
        <w:t xml:space="preserve">Universidad Tecmilenio. (2026). Tema 16. Despliegue en la nube [material de curso].</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0"/>
        <w:sz w:val="17"/>
        <w:szCs w:val="17"/>
      </w:rPr>
      <w:t xml:space="preserve">DEMANDA-IA · Manual de despliegue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F6E5C"/>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E2A2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5B6B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c52f99698e0c0dbe9b5c678da13883e3cadb62.png"/><Relationship Id="rId10" Type="http://schemas.openxmlformats.org/officeDocument/2006/relationships/image" Target="media/08290e7761a56d9a0146b1370aa501e53cb5dd3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despliegue</dc:title>
  <dc:creator>José Gerardo Ortiz Leñero</dc:creator>
  <cp:lastModifiedBy>Un-named</cp:lastModifiedBy>
  <cp:revision>1</cp:revision>
  <dcterms:created xsi:type="dcterms:W3CDTF">2026-10-26T19:43:44.143Z</dcterms:created>
  <dcterms:modified xsi:type="dcterms:W3CDTF">2026-10-26T19:43:44.143Z</dcterms:modified>
</cp:coreProperties>
</file>

<file path=docProps/custom.xml><?xml version="1.0" encoding="utf-8"?>
<Properties xmlns="http://schemas.openxmlformats.org/officeDocument/2006/custom-properties" xmlns:vt="http://schemas.openxmlformats.org/officeDocument/2006/docPropsVTypes"/>
</file>