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Dream/goal/manifestation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Measurable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Examples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Dream: Write a Book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Specific: Decide on the topic and title of the book.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Measurable: Write one chapter per week for 10 weeks.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Actionable: Create a daily writing habit, such as writing for 30 minutes every morning.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u5zkk02rp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Integrating Human Design (HD) and Internal Family Systems (IFS) into a specific, measurable, and actionable plan involves using the insights from both systems to create a personalized and aligned path toward achieving goals.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e1l6ajpji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Leverage Human Design for Clarity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Type</w:t>
      </w:r>
      <w:r w:rsidDel="00000000" w:rsidR="00000000" w:rsidRPr="00000000">
        <w:rPr>
          <w:rtl w:val="0"/>
        </w:rPr>
        <w:t xml:space="preserve">: Align actions with your HD type (e.g., Generators focus on gut responses, Projectors wait for invitations, etc.).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Authority</w:t>
      </w:r>
      <w:r w:rsidDel="00000000" w:rsidR="00000000" w:rsidRPr="00000000">
        <w:rPr>
          <w:rtl w:val="0"/>
        </w:rPr>
        <w:t xml:space="preserve">: Use your decision-making authority to guide which steps feel aligned and correct.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Incorporate your strategy to reduce resistance (e.g., responding, informing, or waiting for clarity).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Plan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: A Manifesting Generator wants to launch a coaching program.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Measurable</w:t>
      </w:r>
      <w:r w:rsidDel="00000000" w:rsidR="00000000" w:rsidRPr="00000000">
        <w:rPr>
          <w:rtl w:val="0"/>
        </w:rPr>
        <w:t xml:space="preserve">: Commit to identifying 3 opportunities to respond to per week (e.g., social media posts, potential collaborations).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Actionable</w:t>
      </w:r>
      <w:r w:rsidDel="00000000" w:rsidR="00000000" w:rsidRPr="00000000">
        <w:rPr>
          <w:rtl w:val="0"/>
        </w:rPr>
        <w:t xml:space="preserve">: Use sacral authority to check in daily with gut responses to opportunities.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1bqcinm58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IFS to Address Emotional and Mental Blocks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Parts</w:t>
      </w:r>
      <w:r w:rsidDel="00000000" w:rsidR="00000000" w:rsidRPr="00000000">
        <w:rPr>
          <w:rtl w:val="0"/>
        </w:rPr>
        <w:t xml:space="preserve">: Recognize the parts (e.g., Managers, Firefighters) creating resistance or fear.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Unblend and Release Burdens</w:t>
      </w:r>
      <w:r w:rsidDel="00000000" w:rsidR="00000000" w:rsidRPr="00000000">
        <w:rPr>
          <w:rtl w:val="0"/>
        </w:rPr>
        <w:t xml:space="preserve">: Work with protective parts to uncover limiting beliefs and release emotional burdens.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Plan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: A person struggles with self-doubt about public speaking.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Measurable</w:t>
      </w:r>
      <w:r w:rsidDel="00000000" w:rsidR="00000000" w:rsidRPr="00000000">
        <w:rPr>
          <w:rtl w:val="0"/>
        </w:rPr>
        <w:t xml:space="preserve">: Meet the inner "Perfectionist" part in weekly journaling sessions to understand its protective role.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Actionable</w:t>
      </w:r>
      <w:r w:rsidDel="00000000" w:rsidR="00000000" w:rsidRPr="00000000">
        <w:rPr>
          <w:rtl w:val="0"/>
        </w:rPr>
        <w:t xml:space="preserve">: Schedule one small speaking opportunity each month while reassuring the "Perfectionist" that mistakes are okay.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y6cwc5s7m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Integrate HD &amp; IFS into Measurable Progress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HD: Use your strategy and authority to decide which tasks to prioritize.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IFS: Journal or meditate to connect with your inner Self and parts for clarity on daily actions.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Progress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how aligned actions (based on your HD) feel and how parts respond.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 Generator tracks satisfaction/frustration levels as they follow gut responses over 30 days.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Reframing Resistance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IFS to dialogue with resistant parts and adapt plans if needed.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nq8upky34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Tailor the Plan to Align Both Systems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Clarify the Goal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: Define the goal based on your HD profile and authentic desires.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For a 6/2 Projector, focus on creating mentoring opportunities to model leadership.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Overcome Obstacles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IFS to explore fears holding you back (e.g., the "Critic" part fearing judgment).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Aligned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HD and IFS insights to create actionable, step-by-step goals (e.g., a Reflector checks in with their lunar cycle before committing to a major action).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aujgiqa0o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Example of a Complete Plan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Transition into a more aligned career.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HD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Projector - Wait for invitations and recognition.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Authority</w:t>
      </w:r>
      <w:r w:rsidDel="00000000" w:rsidR="00000000" w:rsidRPr="00000000">
        <w:rPr>
          <w:rtl w:val="0"/>
        </w:rPr>
        <w:t xml:space="preserve">: Emotional - Wait for clarity before committing.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Engage in meaningful activities to attract aligned invitations.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IFS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Manager Part</w:t>
      </w:r>
      <w:r w:rsidDel="00000000" w:rsidR="00000000" w:rsidRPr="00000000">
        <w:rPr>
          <w:rtl w:val="0"/>
        </w:rPr>
        <w:t xml:space="preserve">: "You must stay safe in your current job."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Firefighter Part</w:t>
      </w:r>
      <w:r w:rsidDel="00000000" w:rsidR="00000000" w:rsidRPr="00000000">
        <w:rPr>
          <w:rtl w:val="0"/>
        </w:rPr>
        <w:t xml:space="preserve">: "Avoid stress by not thinking about career change."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: Network with 5 aligned professionals each month to cultivate invitations.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Measurable</w:t>
      </w:r>
      <w:r w:rsidDel="00000000" w:rsidR="00000000" w:rsidRPr="00000000">
        <w:rPr>
          <w:rtl w:val="0"/>
        </w:rPr>
        <w:t xml:space="preserve">: Journal weekly on emotional clarity regarding career options.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Attend 2 networking events this month (aligned with Projector strategy).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a conversation with the "Manager" part weekly to assure it of safety during this transition.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38b0h2jo1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Integrate Reflection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time weekly to: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 on what actions felt aligned with your HD strategy and authority.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Dialogue with IFS parts to resolve new resistance or refine the plan.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