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76CD" w:rsidRPr="00FB6B20" w:rsidRDefault="00FB6B20">
      <w:pPr>
        <w:rPr>
          <w:lang w:val="en-US"/>
        </w:rPr>
      </w:pPr>
      <w:proofErr w:type="spellStart"/>
      <w:r w:rsidRPr="00FB6B20">
        <w:rPr>
          <w:lang w:val="en-US"/>
        </w:rPr>
        <w:t>Сервер</w:t>
      </w:r>
      <w:proofErr w:type="spellEnd"/>
      <w:r w:rsidRPr="00FB6B20">
        <w:rPr>
          <w:lang w:val="en-US"/>
        </w:rPr>
        <w:t xml:space="preserve"> Dell PowerEdge R440 (1U)</w:t>
      </w:r>
      <w:bookmarkStart w:id="0" w:name="_GoBack"/>
      <w:bookmarkEnd w:id="0"/>
    </w:p>
    <w:p w:rsidR="00FB6B20" w:rsidRPr="00FB6B20" w:rsidRDefault="00FB6B20">
      <w:pPr>
        <w:rPr>
          <w:lang w:val="en-US"/>
        </w:rPr>
      </w:pPr>
    </w:p>
    <w:p w:rsidR="00FB6B20" w:rsidRPr="00FB6B20" w:rsidRDefault="00FB6B20" w:rsidP="00FB6B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6B20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ru-RU"/>
        </w:rPr>
        <w:t>Идеальные нагрузки:</w:t>
      </w:r>
      <w:r w:rsidRPr="00FB6B20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</w:r>
    </w:p>
    <w:p w:rsidR="00FB6B20" w:rsidRPr="00FB6B20" w:rsidRDefault="00FB6B20" w:rsidP="00FB6B20">
      <w:pPr>
        <w:numPr>
          <w:ilvl w:val="0"/>
          <w:numId w:val="1"/>
        </w:numPr>
        <w:shd w:val="clear" w:color="auto" w:fill="FFFFFF"/>
        <w:spacing w:before="72" w:after="72" w:line="240" w:lineRule="auto"/>
        <w:ind w:left="240" w:right="24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FB6B20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Высокопроизводительные вычисления</w:t>
      </w:r>
    </w:p>
    <w:p w:rsidR="00FB6B20" w:rsidRPr="00FB6B20" w:rsidRDefault="00FB6B20" w:rsidP="00FB6B20">
      <w:pPr>
        <w:numPr>
          <w:ilvl w:val="0"/>
          <w:numId w:val="1"/>
        </w:numPr>
        <w:shd w:val="clear" w:color="auto" w:fill="FFFFFF"/>
        <w:spacing w:before="72" w:after="72" w:line="240" w:lineRule="auto"/>
        <w:ind w:left="240" w:right="24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FB6B20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Интернет-технологии</w:t>
      </w:r>
    </w:p>
    <w:p w:rsidR="00FB6B20" w:rsidRPr="00FB6B20" w:rsidRDefault="00FB6B20" w:rsidP="00FB6B20">
      <w:pPr>
        <w:numPr>
          <w:ilvl w:val="0"/>
          <w:numId w:val="1"/>
        </w:numPr>
        <w:shd w:val="clear" w:color="auto" w:fill="FFFFFF"/>
        <w:spacing w:before="72" w:after="72" w:line="240" w:lineRule="auto"/>
        <w:ind w:left="240" w:right="24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FB6B20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Инфраструктура с горизонтальным масштабированием</w:t>
      </w:r>
    </w:p>
    <w:tbl>
      <w:tblPr>
        <w:tblW w:w="18000" w:type="dxa"/>
        <w:tblBorders>
          <w:top w:val="single" w:sz="12" w:space="0" w:color="E7E4E4"/>
          <w:left w:val="single" w:sz="12" w:space="0" w:color="E7E4E4"/>
          <w:bottom w:val="single" w:sz="12" w:space="0" w:color="E7E4E4"/>
          <w:right w:val="single" w:sz="12" w:space="0" w:color="E7E4E4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0"/>
        <w:gridCol w:w="13800"/>
      </w:tblGrid>
      <w:tr w:rsidR="00FB6B20" w:rsidRPr="00FB6B20" w:rsidTr="00FB6B20">
        <w:tc>
          <w:tcPr>
            <w:tcW w:w="4200" w:type="dxa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FB6B20" w:rsidRPr="00FB6B20" w:rsidRDefault="00FB6B20" w:rsidP="00FB6B20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</w:pPr>
            <w:r w:rsidRPr="00FB6B20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Процессор</w:t>
            </w:r>
          </w:p>
        </w:tc>
        <w:tc>
          <w:tcPr>
            <w:tcW w:w="0" w:type="auto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FB6B20" w:rsidRPr="00FB6B20" w:rsidRDefault="00FB6B20" w:rsidP="00FB6B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FB6B2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До двух процессоров </w:t>
            </w:r>
            <w:proofErr w:type="spellStart"/>
            <w:r w:rsidRPr="00FB6B2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Intel</w:t>
            </w:r>
            <w:proofErr w:type="spellEnd"/>
            <w:r w:rsidRPr="00FB6B2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® </w:t>
            </w:r>
            <w:proofErr w:type="spellStart"/>
            <w:r w:rsidRPr="00FB6B2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Xeon</w:t>
            </w:r>
            <w:proofErr w:type="spellEnd"/>
            <w:r w:rsidRPr="00FB6B2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® </w:t>
            </w:r>
            <w:proofErr w:type="spellStart"/>
            <w:r w:rsidRPr="00FB6B2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Scalable</w:t>
            </w:r>
            <w:proofErr w:type="spellEnd"/>
            <w:r w:rsidRPr="00FB6B2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, до 22 ядер в каждом</w:t>
            </w:r>
          </w:p>
        </w:tc>
      </w:tr>
      <w:tr w:rsidR="00FB6B20" w:rsidRPr="00FB6B20" w:rsidTr="00FB6B20">
        <w:tc>
          <w:tcPr>
            <w:tcW w:w="4200" w:type="dxa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FB6B20" w:rsidRPr="00FB6B20" w:rsidRDefault="00FB6B20" w:rsidP="00FB6B2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</w:pPr>
            <w:r w:rsidRPr="00FB6B20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Память</w:t>
            </w:r>
          </w:p>
        </w:tc>
        <w:tc>
          <w:tcPr>
            <w:tcW w:w="0" w:type="auto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FB6B20" w:rsidRPr="00FB6B20" w:rsidRDefault="00FB6B20" w:rsidP="00FB6B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FB6B2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16 разъемов для модулей DDR4 DIMM, поддержка RDIMM/LRDIMM, скорость до 2 666 MT/с, емкость до 512 Гбайт</w:t>
            </w:r>
            <w:r w:rsidRPr="00FB6B2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br/>
              <w:t>Поддерживаются только регистровые модули DDR4 DIMM с ECC</w:t>
            </w:r>
          </w:p>
        </w:tc>
      </w:tr>
      <w:tr w:rsidR="00FB6B20" w:rsidRPr="00FB6B20" w:rsidTr="00FB6B20">
        <w:tc>
          <w:tcPr>
            <w:tcW w:w="4200" w:type="dxa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FB6B20" w:rsidRPr="00FB6B20" w:rsidRDefault="00FB6B20" w:rsidP="00FB6B2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</w:pPr>
            <w:r w:rsidRPr="00FB6B20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Контроллеры запоминающих устройств</w:t>
            </w:r>
          </w:p>
        </w:tc>
        <w:tc>
          <w:tcPr>
            <w:tcW w:w="0" w:type="auto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FB6B20" w:rsidRPr="00FB6B20" w:rsidRDefault="00FB6B20" w:rsidP="00FB6B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FB6B2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Внутренние контроллеры: PERC H330, H730p, H740p, HBA330, программный RAID (SWRAID) S140</w:t>
            </w:r>
            <w:r w:rsidRPr="00FB6B2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br/>
              <w:t>Подсистема хранения данных с оптимизацией загрузки: аппаратный RAID, 2 твердотельных накопителя M.2, 120 Гбайт, 240 Гбайт</w:t>
            </w:r>
            <w:r w:rsidRPr="00FB6B2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br/>
              <w:t>Внешний контроллер PERC (RAID): H840</w:t>
            </w:r>
            <w:r w:rsidRPr="00FB6B2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br/>
              <w:t>Внешние адаптеры главной шины (без RAID): адаптер главной шины SAS 12 Гбит/с</w:t>
            </w:r>
          </w:p>
        </w:tc>
      </w:tr>
      <w:tr w:rsidR="00FB6B20" w:rsidRPr="00FB6B20" w:rsidTr="00FB6B20">
        <w:tc>
          <w:tcPr>
            <w:tcW w:w="4200" w:type="dxa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FB6B20" w:rsidRPr="00FB6B20" w:rsidRDefault="00FB6B20" w:rsidP="00FB6B2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</w:pPr>
            <w:r w:rsidRPr="00FB6B20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Отсеки для дисководов</w:t>
            </w:r>
          </w:p>
        </w:tc>
        <w:tc>
          <w:tcPr>
            <w:tcW w:w="0" w:type="auto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FB6B20" w:rsidRPr="00FB6B20" w:rsidRDefault="00FB6B20" w:rsidP="00FB6B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FB6B2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Передние отсеки дисководов: до 10 дисков SAS/SATA 2,5" (жестких дисков или твердотельных накопителей) и до 4 твердотельных накопителей </w:t>
            </w:r>
            <w:proofErr w:type="spellStart"/>
            <w:r w:rsidRPr="00FB6B2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NVMe</w:t>
            </w:r>
            <w:proofErr w:type="spellEnd"/>
            <w:r w:rsidRPr="00FB6B2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макс. емкостью 48 Тбайт или до 4 жестких дисков SAS/SATA 3,5" макс. емкостью 40 Тбайт</w:t>
            </w:r>
            <w:r w:rsidRPr="00FB6B2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br/>
              <w:t>Опциональный дисковод DVD-ROM, DVD+RW</w:t>
            </w:r>
          </w:p>
        </w:tc>
      </w:tr>
      <w:tr w:rsidR="00FB6B20" w:rsidRPr="00FB6B20" w:rsidTr="00FB6B20">
        <w:tc>
          <w:tcPr>
            <w:tcW w:w="4200" w:type="dxa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FB6B20" w:rsidRPr="00FB6B20" w:rsidRDefault="00FB6B20" w:rsidP="00FB6B2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</w:pPr>
            <w:r w:rsidRPr="00FB6B20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Блоки питания</w:t>
            </w:r>
          </w:p>
        </w:tc>
        <w:tc>
          <w:tcPr>
            <w:tcW w:w="0" w:type="auto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FB6B20" w:rsidRPr="00FB6B20" w:rsidRDefault="00FB6B20" w:rsidP="00FB6B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FB6B2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Gold</w:t>
            </w:r>
            <w:proofErr w:type="spellEnd"/>
            <w:r w:rsidRPr="00FB6B2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450 Вт, </w:t>
            </w:r>
            <w:proofErr w:type="spellStart"/>
            <w:r w:rsidRPr="00FB6B2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Platinum</w:t>
            </w:r>
            <w:proofErr w:type="spellEnd"/>
            <w:r w:rsidRPr="00FB6B2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550 Вт</w:t>
            </w:r>
          </w:p>
        </w:tc>
      </w:tr>
      <w:tr w:rsidR="00FB6B20" w:rsidRPr="00FB6B20" w:rsidTr="00FB6B20">
        <w:tc>
          <w:tcPr>
            <w:tcW w:w="4200" w:type="dxa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FB6B20" w:rsidRPr="00FB6B20" w:rsidRDefault="00FB6B20" w:rsidP="00FB6B2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</w:pPr>
            <w:r w:rsidRPr="00FB6B20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Источники питания</w:t>
            </w:r>
          </w:p>
        </w:tc>
        <w:tc>
          <w:tcPr>
            <w:tcW w:w="0" w:type="auto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FB6B20" w:rsidRPr="00FB6B20" w:rsidRDefault="00FB6B20" w:rsidP="00FB6B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FB6B2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с возможностью горячей замены и опциональным полным резервированием</w:t>
            </w:r>
          </w:p>
        </w:tc>
      </w:tr>
      <w:tr w:rsidR="00FB6B20" w:rsidRPr="00FB6B20" w:rsidTr="00FB6B20">
        <w:tc>
          <w:tcPr>
            <w:tcW w:w="4200" w:type="dxa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FB6B20" w:rsidRPr="00FB6B20" w:rsidRDefault="00FB6B20" w:rsidP="00FB6B2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</w:pPr>
            <w:r w:rsidRPr="00FB6B20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Форм-фактор</w:t>
            </w:r>
          </w:p>
        </w:tc>
        <w:tc>
          <w:tcPr>
            <w:tcW w:w="0" w:type="auto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FB6B20" w:rsidRPr="00FB6B20" w:rsidRDefault="00FB6B20" w:rsidP="00FB6B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FB6B2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1RU</w:t>
            </w:r>
          </w:p>
        </w:tc>
      </w:tr>
      <w:tr w:rsidR="00FB6B20" w:rsidRPr="00FB6B20" w:rsidTr="00FB6B20">
        <w:tc>
          <w:tcPr>
            <w:tcW w:w="4200" w:type="dxa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FB6B20" w:rsidRPr="00FB6B20" w:rsidRDefault="00FB6B20" w:rsidP="00FB6B2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</w:pPr>
            <w:r w:rsidRPr="00FB6B20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Длина корпуса</w:t>
            </w:r>
          </w:p>
        </w:tc>
        <w:tc>
          <w:tcPr>
            <w:tcW w:w="0" w:type="auto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FB6B20" w:rsidRPr="00FB6B20" w:rsidRDefault="00FB6B20" w:rsidP="00FB6B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FB6B2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4 x 3,5</w:t>
            </w:r>
            <w:r w:rsidRPr="00FB6B2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br/>
              <w:t>728,23 мм от фронтальной панели до задней ручки блока питания</w:t>
            </w:r>
            <w:r w:rsidRPr="00FB6B2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br/>
              <w:t>714,58 мм от передней стенки (без фронтальной панели) до задней ручки блока питания</w:t>
            </w:r>
            <w:r w:rsidRPr="00FB6B2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br/>
            </w:r>
            <w:r w:rsidRPr="00FB6B2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br/>
              <w:t>8 x 2,5</w:t>
            </w:r>
            <w:r w:rsidRPr="00FB6B2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br/>
              <w:t>677,45 мм от фронтальной панели до задней ручки блока питания</w:t>
            </w:r>
            <w:r w:rsidRPr="00FB6B2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br/>
              <w:t>676,92 мм от передней стенки (без фронтальной панели) до задней ручки блока питания</w:t>
            </w:r>
            <w:r w:rsidRPr="00FB6B2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br/>
            </w:r>
            <w:r w:rsidRPr="00FB6B2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br/>
              <w:t>10 x 2,5</w:t>
            </w:r>
            <w:r w:rsidRPr="00FB6B2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br/>
              <w:t>728,23 мм от фронтальной панели до задней ручки блока питания</w:t>
            </w:r>
            <w:r w:rsidRPr="00FB6B2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br/>
              <w:t>714,58 мм от передней стенки (без фронтальной панели) до задней ручки блока питания</w:t>
            </w:r>
          </w:p>
        </w:tc>
      </w:tr>
      <w:tr w:rsidR="00FB6B20" w:rsidRPr="00FB6B20" w:rsidTr="00FB6B20">
        <w:tc>
          <w:tcPr>
            <w:tcW w:w="4200" w:type="dxa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FB6B20" w:rsidRPr="00FB6B20" w:rsidRDefault="00FB6B20" w:rsidP="00FB6B2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</w:pPr>
            <w:r w:rsidRPr="00FB6B20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Встроенные функции управления</w:t>
            </w:r>
          </w:p>
        </w:tc>
        <w:tc>
          <w:tcPr>
            <w:tcW w:w="0" w:type="auto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FB6B20" w:rsidRPr="00FB6B20" w:rsidRDefault="00FB6B20" w:rsidP="00FB6B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FB6B2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Соответствие требованиям IPMI 2.0</w:t>
            </w:r>
            <w:r w:rsidRPr="00FB6B2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br/>
              <w:t xml:space="preserve">iDRAC9 с </w:t>
            </w:r>
            <w:proofErr w:type="spellStart"/>
            <w:r w:rsidRPr="00FB6B2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Lifecycle</w:t>
            </w:r>
            <w:proofErr w:type="spellEnd"/>
            <w:r w:rsidRPr="00FB6B2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FB6B2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Controller</w:t>
            </w:r>
            <w:proofErr w:type="spellEnd"/>
            <w:r w:rsidRPr="00FB6B2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(</w:t>
            </w:r>
            <w:proofErr w:type="spellStart"/>
            <w:r w:rsidRPr="00FB6B2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Basic</w:t>
            </w:r>
            <w:proofErr w:type="spellEnd"/>
            <w:r w:rsidRPr="00FB6B2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, </w:t>
            </w:r>
            <w:proofErr w:type="spellStart"/>
            <w:r w:rsidRPr="00FB6B2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Express</w:t>
            </w:r>
            <w:proofErr w:type="spellEnd"/>
            <w:r w:rsidRPr="00FB6B2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, </w:t>
            </w:r>
            <w:proofErr w:type="spellStart"/>
            <w:r w:rsidRPr="00FB6B2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Enterprise</w:t>
            </w:r>
            <w:proofErr w:type="spellEnd"/>
            <w:r w:rsidRPr="00FB6B2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)</w:t>
            </w:r>
            <w:r w:rsidRPr="00FB6B2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br/>
              <w:t xml:space="preserve">Опциональный беспроводной модуль </w:t>
            </w:r>
            <w:proofErr w:type="spellStart"/>
            <w:r w:rsidRPr="00FB6B2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Quick</w:t>
            </w:r>
            <w:proofErr w:type="spellEnd"/>
            <w:r w:rsidRPr="00FB6B2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FB6B2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Sync</w:t>
            </w:r>
            <w:proofErr w:type="spellEnd"/>
            <w:r w:rsidRPr="00FB6B2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2</w:t>
            </w:r>
          </w:p>
        </w:tc>
      </w:tr>
      <w:tr w:rsidR="00FB6B20" w:rsidRPr="00FB6B20" w:rsidTr="00FB6B20">
        <w:tc>
          <w:tcPr>
            <w:tcW w:w="4200" w:type="dxa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FB6B20" w:rsidRPr="00FB6B20" w:rsidRDefault="00FB6B20" w:rsidP="00FB6B2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</w:pPr>
            <w:r w:rsidRPr="00FB6B20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Лицевая панель</w:t>
            </w:r>
          </w:p>
        </w:tc>
        <w:tc>
          <w:tcPr>
            <w:tcW w:w="0" w:type="auto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FB6B20" w:rsidRPr="00FB6B20" w:rsidRDefault="00FB6B20" w:rsidP="00FB6B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FB6B2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Опциональная фронтальная панель с ЖК-дисплеем или фронтальная панель для безопасности</w:t>
            </w:r>
          </w:p>
        </w:tc>
      </w:tr>
      <w:tr w:rsidR="00FB6B20" w:rsidRPr="00FB6B20" w:rsidTr="00FB6B20">
        <w:tc>
          <w:tcPr>
            <w:tcW w:w="4200" w:type="dxa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FB6B20" w:rsidRPr="00FB6B20" w:rsidRDefault="00FB6B20" w:rsidP="00FB6B2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</w:pPr>
            <w:r w:rsidRPr="00FB6B20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lastRenderedPageBreak/>
              <w:t xml:space="preserve">Программное обеспечение </w:t>
            </w:r>
            <w:proofErr w:type="spellStart"/>
            <w:r w:rsidRPr="00FB6B20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OpenManage</w:t>
            </w:r>
            <w:proofErr w:type="spellEnd"/>
          </w:p>
        </w:tc>
        <w:tc>
          <w:tcPr>
            <w:tcW w:w="0" w:type="auto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FB6B20" w:rsidRPr="00FB6B20" w:rsidRDefault="00FB6B20" w:rsidP="00FB6B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</w:pPr>
            <w:proofErr w:type="spellStart"/>
            <w:r w:rsidRPr="00FB6B20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>OpenManage</w:t>
            </w:r>
            <w:proofErr w:type="spellEnd"/>
            <w:r w:rsidRPr="00FB6B20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 xml:space="preserve"> Enterprise</w:t>
            </w:r>
            <w:r w:rsidRPr="00FB6B20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br/>
            </w:r>
            <w:proofErr w:type="spellStart"/>
            <w:r w:rsidRPr="00FB6B20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>OpenManage</w:t>
            </w:r>
            <w:proofErr w:type="spellEnd"/>
            <w:r w:rsidRPr="00FB6B20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 xml:space="preserve"> Essentials</w:t>
            </w:r>
            <w:r w:rsidRPr="00FB6B20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br/>
            </w:r>
            <w:proofErr w:type="spellStart"/>
            <w:r w:rsidRPr="00FB6B20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>OpenManage</w:t>
            </w:r>
            <w:proofErr w:type="spellEnd"/>
            <w:r w:rsidRPr="00FB6B20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 xml:space="preserve"> Mobile</w:t>
            </w:r>
            <w:r w:rsidRPr="00FB6B20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br/>
            </w:r>
            <w:proofErr w:type="spellStart"/>
            <w:r w:rsidRPr="00FB6B20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>OpenManage</w:t>
            </w:r>
            <w:proofErr w:type="spellEnd"/>
            <w:r w:rsidRPr="00FB6B20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 xml:space="preserve"> Power Center</w:t>
            </w:r>
          </w:p>
        </w:tc>
      </w:tr>
      <w:tr w:rsidR="00FB6B20" w:rsidRPr="00FB6B20" w:rsidTr="00FB6B20">
        <w:tc>
          <w:tcPr>
            <w:tcW w:w="4200" w:type="dxa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FB6B20" w:rsidRPr="00FB6B20" w:rsidRDefault="00FB6B20" w:rsidP="00FB6B2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</w:pPr>
            <w:r w:rsidRPr="00FB6B20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Порты и система ввода-вывода</w:t>
            </w:r>
          </w:p>
        </w:tc>
        <w:tc>
          <w:tcPr>
            <w:tcW w:w="0" w:type="auto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FB6B20" w:rsidRPr="00FB6B20" w:rsidRDefault="00FB6B20" w:rsidP="00FB6B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FB6B2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Варианты сетевого подключения</w:t>
            </w:r>
            <w:r w:rsidRPr="00FB6B2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br/>
              <w:t>2 адаптера LOM 1GbE</w:t>
            </w:r>
            <w:r w:rsidRPr="00FB6B2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br/>
              <w:t xml:space="preserve">(опционально) OCP, 2 модуля 10GbE SFP+ или </w:t>
            </w:r>
            <w:proofErr w:type="spellStart"/>
            <w:r w:rsidRPr="00FB6B2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BaseT</w:t>
            </w:r>
            <w:proofErr w:type="spellEnd"/>
            <w:r w:rsidRPr="00FB6B2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или 2 модуля 1GbE</w:t>
            </w:r>
            <w:r w:rsidRPr="00FB6B2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br/>
            </w:r>
            <w:r w:rsidRPr="00FB6B2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br/>
              <w:t>Порты на передней панели</w:t>
            </w:r>
            <w:r w:rsidRPr="00FB6B2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br/>
              <w:t xml:space="preserve">Видео, 1 порт USB 2.0, свободный порт USB 3.0, выделенный порт USB для </w:t>
            </w:r>
            <w:proofErr w:type="spellStart"/>
            <w:r w:rsidRPr="00FB6B2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iDRAC</w:t>
            </w:r>
            <w:proofErr w:type="spellEnd"/>
            <w:r w:rsidRPr="00FB6B2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FB6B2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Direct</w:t>
            </w:r>
            <w:proofErr w:type="spellEnd"/>
            <w:r w:rsidRPr="00FB6B2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br/>
            </w:r>
            <w:r w:rsidRPr="00FB6B2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br/>
              <w:t>Порты на задней панели</w:t>
            </w:r>
            <w:r w:rsidRPr="00FB6B2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br/>
              <w:t xml:space="preserve">Видео, последовательный порт, 2 порта USB 3.0, выделенный сетевой порт </w:t>
            </w:r>
            <w:proofErr w:type="spellStart"/>
            <w:r w:rsidRPr="00FB6B2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iDRAC</w:t>
            </w:r>
            <w:proofErr w:type="spellEnd"/>
            <w:r w:rsidRPr="00FB6B2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br/>
            </w:r>
            <w:r w:rsidRPr="00FB6B2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br/>
            </w:r>
            <w:proofErr w:type="spellStart"/>
            <w:r w:rsidRPr="00FB6B2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PCIe</w:t>
            </w:r>
            <w:proofErr w:type="spellEnd"/>
            <w:r w:rsidRPr="00FB6B2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br/>
              <w:t xml:space="preserve">До 2 разъемов </w:t>
            </w:r>
            <w:proofErr w:type="spellStart"/>
            <w:r w:rsidRPr="00FB6B2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Gen</w:t>
            </w:r>
            <w:proofErr w:type="spellEnd"/>
            <w:r w:rsidRPr="00FB6B2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3, все х16</w:t>
            </w:r>
          </w:p>
        </w:tc>
      </w:tr>
      <w:tr w:rsidR="00FB6B20" w:rsidRPr="00FB6B20" w:rsidTr="00FB6B20">
        <w:tc>
          <w:tcPr>
            <w:tcW w:w="4200" w:type="dxa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FB6B20" w:rsidRPr="00FB6B20" w:rsidRDefault="00FB6B20" w:rsidP="00FB6B2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</w:pPr>
            <w:r w:rsidRPr="00FB6B20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Поддерживаемые операционные системы</w:t>
            </w:r>
          </w:p>
        </w:tc>
        <w:tc>
          <w:tcPr>
            <w:tcW w:w="0" w:type="auto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FB6B20" w:rsidRPr="00FB6B20" w:rsidRDefault="00FB6B20" w:rsidP="00FB6B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</w:pPr>
            <w:r w:rsidRPr="00FB6B20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>Canonical® Ubuntu® LTS</w:t>
            </w:r>
            <w:r w:rsidRPr="00FB6B20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br/>
              <w:t xml:space="preserve">Citrix® </w:t>
            </w:r>
            <w:proofErr w:type="spellStart"/>
            <w:r w:rsidRPr="00FB6B20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>XenServer</w:t>
            </w:r>
            <w:proofErr w:type="spellEnd"/>
            <w:r w:rsidRPr="00FB6B20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>®</w:t>
            </w:r>
            <w:r w:rsidRPr="00FB6B20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br/>
              <w:t xml:space="preserve">Microsoft Windows Server® </w:t>
            </w:r>
            <w:r w:rsidRPr="00FB6B2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с</w:t>
            </w:r>
            <w:r w:rsidRPr="00FB6B20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 xml:space="preserve"> Hyper-V</w:t>
            </w:r>
            <w:r w:rsidRPr="00FB6B20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br/>
              <w:t>Red Hat® Enterprise Linux</w:t>
            </w:r>
            <w:r w:rsidRPr="00FB6B20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br/>
              <w:t>SUSE® Linux Enterprise Server</w:t>
            </w:r>
            <w:r w:rsidRPr="00FB6B20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br/>
              <w:t xml:space="preserve">VMware® </w:t>
            </w:r>
            <w:proofErr w:type="spellStart"/>
            <w:r w:rsidRPr="00FB6B20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>ESXi</w:t>
            </w:r>
            <w:proofErr w:type="spellEnd"/>
          </w:p>
        </w:tc>
      </w:tr>
      <w:tr w:rsidR="00FB6B20" w:rsidRPr="00FB6B20" w:rsidTr="00FB6B20">
        <w:tc>
          <w:tcPr>
            <w:tcW w:w="4200" w:type="dxa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FB6B20" w:rsidRPr="00FB6B20" w:rsidRDefault="00FB6B20" w:rsidP="00FB6B2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</w:pPr>
            <w:r w:rsidRPr="00FB6B20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Рекомендуемая поддержка</w:t>
            </w:r>
          </w:p>
        </w:tc>
        <w:tc>
          <w:tcPr>
            <w:tcW w:w="0" w:type="auto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FB6B20" w:rsidRPr="00FB6B20" w:rsidRDefault="00FB6B20" w:rsidP="00FB6B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FB6B2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Dell</w:t>
            </w:r>
            <w:proofErr w:type="spellEnd"/>
            <w:r w:rsidRPr="00FB6B2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FB6B2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ProSupport</w:t>
            </w:r>
            <w:proofErr w:type="spellEnd"/>
            <w:r w:rsidRPr="00FB6B2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FB6B2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Plus</w:t>
            </w:r>
            <w:proofErr w:type="spellEnd"/>
            <w:r w:rsidRPr="00FB6B2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для критически важных систем или аппаратная и программная поддержка </w:t>
            </w:r>
            <w:proofErr w:type="spellStart"/>
            <w:r w:rsidRPr="00FB6B2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Dell</w:t>
            </w:r>
            <w:proofErr w:type="spellEnd"/>
            <w:r w:rsidRPr="00FB6B2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FB6B2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ProSupport</w:t>
            </w:r>
            <w:proofErr w:type="spellEnd"/>
            <w:r w:rsidRPr="00FB6B2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класса </w:t>
            </w:r>
            <w:proofErr w:type="spellStart"/>
            <w:r w:rsidRPr="00FB6B2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Premium</w:t>
            </w:r>
            <w:proofErr w:type="spellEnd"/>
            <w:r w:rsidRPr="00FB6B2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для решения </w:t>
            </w:r>
            <w:proofErr w:type="spellStart"/>
            <w:r w:rsidRPr="00FB6B2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PowerEdge</w:t>
            </w:r>
            <w:proofErr w:type="spellEnd"/>
            <w:r w:rsidRPr="00FB6B2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. Предлагаются также консультации и услуги по развертыванию.  </w:t>
            </w:r>
          </w:p>
        </w:tc>
      </w:tr>
    </w:tbl>
    <w:p w:rsidR="00FB6B20" w:rsidRPr="00FB6B20" w:rsidRDefault="00FB6B20" w:rsidP="00FB6B2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18000" w:type="dxa"/>
        <w:tblBorders>
          <w:top w:val="single" w:sz="12" w:space="0" w:color="E7E4E4"/>
          <w:left w:val="single" w:sz="12" w:space="0" w:color="E7E4E4"/>
          <w:bottom w:val="single" w:sz="12" w:space="0" w:color="E7E4E4"/>
          <w:right w:val="single" w:sz="12" w:space="0" w:color="E7E4E4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0"/>
        <w:gridCol w:w="13800"/>
      </w:tblGrid>
      <w:tr w:rsidR="00FB6B20" w:rsidRPr="00FB6B20" w:rsidTr="00FB6B20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225" w:type="dxa"/>
              <w:left w:w="450" w:type="dxa"/>
              <w:bottom w:w="225" w:type="dxa"/>
              <w:right w:w="450" w:type="dxa"/>
            </w:tcMar>
            <w:vAlign w:val="center"/>
            <w:hideMark/>
          </w:tcPr>
          <w:p w:rsidR="00FB6B20" w:rsidRPr="00FB6B20" w:rsidRDefault="00FB6B20" w:rsidP="00FB6B2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000000"/>
                <w:sz w:val="27"/>
                <w:szCs w:val="27"/>
                <w:lang w:eastAsia="ru-RU"/>
              </w:rPr>
            </w:pPr>
            <w:r w:rsidRPr="00FB6B20">
              <w:rPr>
                <w:rFonts w:ascii="Arial" w:eastAsia="Times New Roman" w:hAnsi="Arial" w:cs="Arial"/>
                <w:b/>
                <w:bCs/>
                <w:caps/>
                <w:color w:val="000000"/>
                <w:sz w:val="27"/>
                <w:szCs w:val="27"/>
                <w:lang w:eastAsia="ru-RU"/>
              </w:rPr>
              <w:t>УПРАВЛЕНИЕ</w:t>
            </w:r>
          </w:p>
        </w:tc>
      </w:tr>
      <w:tr w:rsidR="00FB6B20" w:rsidRPr="00FB6B20" w:rsidTr="00FB6B20">
        <w:tc>
          <w:tcPr>
            <w:tcW w:w="4200" w:type="dxa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FB6B20" w:rsidRPr="00FB6B20" w:rsidRDefault="00FB6B20" w:rsidP="00FB6B2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</w:pPr>
            <w:r w:rsidRPr="00FB6B20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Средства управления: встроенные или на сервере</w:t>
            </w:r>
          </w:p>
        </w:tc>
        <w:tc>
          <w:tcPr>
            <w:tcW w:w="0" w:type="auto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FB6B20" w:rsidRPr="00FB6B20" w:rsidRDefault="00FB6B20" w:rsidP="00FB6B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</w:pPr>
            <w:r w:rsidRPr="00FB6B20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 xml:space="preserve">iDRAC9 </w:t>
            </w:r>
            <w:r w:rsidRPr="00FB6B2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с</w:t>
            </w:r>
            <w:r w:rsidRPr="00FB6B20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 xml:space="preserve"> Lifecycle Controller (Express, Enterprise)</w:t>
            </w:r>
            <w:r w:rsidRPr="00FB6B20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br/>
            </w:r>
            <w:proofErr w:type="spellStart"/>
            <w:r w:rsidRPr="00FB6B20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>iDRAC</w:t>
            </w:r>
            <w:proofErr w:type="spellEnd"/>
            <w:r w:rsidRPr="00FB6B20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 xml:space="preserve"> Direct</w:t>
            </w:r>
            <w:r w:rsidRPr="00FB6B20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br/>
            </w:r>
            <w:proofErr w:type="spellStart"/>
            <w:r w:rsidRPr="00FB6B20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>iDRAC</w:t>
            </w:r>
            <w:proofErr w:type="spellEnd"/>
            <w:r w:rsidRPr="00FB6B20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 xml:space="preserve"> REST API </w:t>
            </w:r>
            <w:r w:rsidRPr="00FB6B2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с</w:t>
            </w:r>
            <w:r w:rsidRPr="00FB6B20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 xml:space="preserve"> Redfish</w:t>
            </w:r>
            <w:r w:rsidRPr="00FB6B20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br/>
            </w:r>
            <w:r w:rsidRPr="00FB6B2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Модуль</w:t>
            </w:r>
            <w:r w:rsidRPr="00FB6B20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 xml:space="preserve"> Quick Sync 2, </w:t>
            </w:r>
            <w:r w:rsidRPr="00FB6B2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беспроводной</w:t>
            </w:r>
            <w:r w:rsidRPr="00FB6B20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>/Bluetooth LE</w:t>
            </w:r>
            <w:r w:rsidRPr="00FB6B20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br/>
            </w:r>
          </w:p>
        </w:tc>
      </w:tr>
      <w:tr w:rsidR="00FB6B20" w:rsidRPr="00FB6B20" w:rsidTr="00FB6B20">
        <w:tc>
          <w:tcPr>
            <w:tcW w:w="4200" w:type="dxa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FB6B20" w:rsidRPr="00FB6B20" w:rsidRDefault="00FB6B20" w:rsidP="00FB6B2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</w:pPr>
            <w:r w:rsidRPr="00FB6B20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Консоли</w:t>
            </w:r>
          </w:p>
        </w:tc>
        <w:tc>
          <w:tcPr>
            <w:tcW w:w="0" w:type="auto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FB6B20" w:rsidRPr="00FB6B20" w:rsidRDefault="00FB6B20" w:rsidP="00FB6B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</w:pPr>
            <w:proofErr w:type="spellStart"/>
            <w:r w:rsidRPr="00FB6B20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>OpenManage</w:t>
            </w:r>
            <w:proofErr w:type="spellEnd"/>
            <w:r w:rsidRPr="00FB6B20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 xml:space="preserve"> Enterprise (</w:t>
            </w:r>
            <w:r w:rsidRPr="00FB6B2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выпуск</w:t>
            </w:r>
            <w:r w:rsidRPr="00FB6B20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FB6B2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в</w:t>
            </w:r>
            <w:r w:rsidRPr="00FB6B20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FB6B2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ближайшее</w:t>
            </w:r>
            <w:r w:rsidRPr="00FB6B20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FB6B2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время</w:t>
            </w:r>
            <w:r w:rsidRPr="00FB6B20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>)</w:t>
            </w:r>
            <w:r w:rsidRPr="00FB6B20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br/>
            </w:r>
            <w:proofErr w:type="spellStart"/>
            <w:r w:rsidRPr="00FB6B20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>OpenManage</w:t>
            </w:r>
            <w:proofErr w:type="spellEnd"/>
            <w:r w:rsidRPr="00FB6B20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 xml:space="preserve"> Essentials</w:t>
            </w:r>
            <w:r w:rsidRPr="00FB6B20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br/>
            </w:r>
            <w:proofErr w:type="spellStart"/>
            <w:r w:rsidRPr="00FB6B20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>OpenManage</w:t>
            </w:r>
            <w:proofErr w:type="spellEnd"/>
            <w:r w:rsidRPr="00FB6B20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 xml:space="preserve"> Power Center</w:t>
            </w:r>
            <w:r w:rsidRPr="00FB6B20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br/>
            </w:r>
          </w:p>
        </w:tc>
      </w:tr>
      <w:tr w:rsidR="00FB6B20" w:rsidRPr="00FB6B20" w:rsidTr="00FB6B20">
        <w:tc>
          <w:tcPr>
            <w:tcW w:w="4200" w:type="dxa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FB6B20" w:rsidRPr="00FB6B20" w:rsidRDefault="00FB6B20" w:rsidP="00FB6B2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</w:pPr>
            <w:r w:rsidRPr="00FB6B20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Мобильность</w:t>
            </w:r>
          </w:p>
        </w:tc>
        <w:tc>
          <w:tcPr>
            <w:tcW w:w="0" w:type="auto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FB6B20" w:rsidRPr="00FB6B20" w:rsidRDefault="00FB6B20" w:rsidP="00FB6B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FB6B2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OpenManage</w:t>
            </w:r>
            <w:proofErr w:type="spellEnd"/>
            <w:r w:rsidRPr="00FB6B2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FB6B2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Mobile</w:t>
            </w:r>
            <w:proofErr w:type="spellEnd"/>
            <w:r w:rsidRPr="00FB6B2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br/>
            </w:r>
          </w:p>
        </w:tc>
      </w:tr>
      <w:tr w:rsidR="00FB6B20" w:rsidRPr="00FB6B20" w:rsidTr="00FB6B20">
        <w:tc>
          <w:tcPr>
            <w:tcW w:w="4200" w:type="dxa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FB6B20" w:rsidRPr="00FB6B20" w:rsidRDefault="00FB6B20" w:rsidP="00FB6B2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</w:pPr>
            <w:r w:rsidRPr="00FB6B20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Инструменты</w:t>
            </w:r>
          </w:p>
        </w:tc>
        <w:tc>
          <w:tcPr>
            <w:tcW w:w="0" w:type="auto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FB6B20" w:rsidRPr="00FB6B20" w:rsidRDefault="00FB6B20" w:rsidP="00FB6B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</w:pPr>
            <w:proofErr w:type="spellStart"/>
            <w:r w:rsidRPr="00FB6B20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>iDRAC</w:t>
            </w:r>
            <w:proofErr w:type="spellEnd"/>
            <w:r w:rsidRPr="00FB6B20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 xml:space="preserve"> Service Module</w:t>
            </w:r>
            <w:r w:rsidRPr="00FB6B20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br/>
            </w:r>
            <w:proofErr w:type="spellStart"/>
            <w:r w:rsidRPr="00FB6B20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>OpenManage</w:t>
            </w:r>
            <w:proofErr w:type="spellEnd"/>
            <w:r w:rsidRPr="00FB6B20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 xml:space="preserve"> Server Administrator</w:t>
            </w:r>
            <w:r w:rsidRPr="00FB6B20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br/>
            </w:r>
            <w:proofErr w:type="spellStart"/>
            <w:r w:rsidRPr="00FB6B20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>OpenManage</w:t>
            </w:r>
            <w:proofErr w:type="spellEnd"/>
            <w:r w:rsidRPr="00FB6B20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 xml:space="preserve"> Storage Services</w:t>
            </w:r>
            <w:r w:rsidRPr="00FB6B20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br/>
              <w:t>Dell EMC Repository Manager</w:t>
            </w:r>
            <w:r w:rsidRPr="00FB6B20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br/>
              <w:t>Dell EMC System Update</w:t>
            </w:r>
            <w:r w:rsidRPr="00FB6B20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br/>
            </w:r>
            <w:r w:rsidRPr="00FB6B2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lastRenderedPageBreak/>
              <w:t>Служебная</w:t>
            </w:r>
            <w:r w:rsidRPr="00FB6B20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FB6B2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программа</w:t>
            </w:r>
            <w:r w:rsidRPr="00FB6B20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 xml:space="preserve"> Dell EMC Server Update</w:t>
            </w:r>
            <w:r w:rsidRPr="00FB6B20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br/>
            </w:r>
            <w:r w:rsidRPr="00FB6B2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Каталоги</w:t>
            </w:r>
            <w:r w:rsidRPr="00FB6B20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FB6B2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обновлений</w:t>
            </w:r>
            <w:r w:rsidRPr="00FB6B20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 xml:space="preserve"> Dell EMC</w:t>
            </w:r>
          </w:p>
        </w:tc>
      </w:tr>
    </w:tbl>
    <w:p w:rsidR="00FB6B20" w:rsidRDefault="00FB6B20">
      <w:pPr>
        <w:rPr>
          <w:lang w:val="en-US"/>
        </w:rPr>
      </w:pPr>
    </w:p>
    <w:p w:rsidR="00FB6B20" w:rsidRPr="00FB6B20" w:rsidRDefault="00FB6B20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34075" cy="676275"/>
            <wp:effectExtent l="0" t="0" r="9525" b="9525"/>
            <wp:docPr id="1" name="Рисунок 1" descr="C:\Users\vkondakov\Desktop\Dell PowerEdge R440-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kondakov\Desktop\Dell PowerEdge R440-03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5934075" cy="1485900"/>
            <wp:effectExtent l="0" t="0" r="9525" b="0"/>
            <wp:docPr id="2" name="Рисунок 2" descr="C:\Users\vkondakov\Desktop\Dell PowerEdge R440-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kondakov\Desktop\Dell PowerEdge R440-0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5934075" cy="676275"/>
            <wp:effectExtent l="0" t="0" r="9525" b="9525"/>
            <wp:docPr id="3" name="Рисунок 3" descr="C:\Users\vkondakov\Desktop\Dell PowerEdge R440-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kondakov\Desktop\Dell PowerEdge R440-0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B6B20" w:rsidRPr="00FB6B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363B28"/>
    <w:multiLevelType w:val="multilevel"/>
    <w:tmpl w:val="52DEA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05A3"/>
    <w:rsid w:val="001876CD"/>
    <w:rsid w:val="006505A3"/>
    <w:rsid w:val="00FB6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5166FA"/>
  <w15:chartTrackingRefBased/>
  <w15:docId w15:val="{B804D4E2-1946-494E-B630-25392AC30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6B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785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4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6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512</Words>
  <Characters>2921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Profit-SI</Company>
  <LinksUpToDate>false</LinksUpToDate>
  <CharactersWithSpaces>3427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Кондаков</dc:creator>
  <cp:keywords/>
  <dc:description/>
  <cp:lastModifiedBy>Виктор Кондаков</cp:lastModifiedBy>
  <cp:revision>2</cp:revision>
  <dcterms:created xsi:type="dcterms:W3CDTF">2018-05-23T07:42:00Z</dcterms:created>
  <dcterms:modified xsi:type="dcterms:W3CDTF">2018-05-23T07:42:00Z</dcterms:modified>
</cp:coreProperties>
</file>