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C2B" w:rsidRDefault="00B16C2B" w:rsidP="00B16C2B">
      <w:pPr>
        <w:pStyle w:val="1"/>
        <w:shd w:val="clear" w:color="auto" w:fill="FFFFFF"/>
        <w:spacing w:before="750" w:after="750"/>
        <w:rPr>
          <w:rFonts w:ascii="Arial" w:hAnsi="Arial" w:cs="Arial"/>
          <w:color w:val="000000"/>
          <w:sz w:val="60"/>
          <w:szCs w:val="60"/>
        </w:rPr>
      </w:pPr>
      <w:r>
        <w:rPr>
          <w:rFonts w:ascii="Arial" w:hAnsi="Arial" w:cs="Arial"/>
          <w:b/>
          <w:bCs/>
          <w:color w:val="000000"/>
          <w:sz w:val="60"/>
          <w:szCs w:val="60"/>
        </w:rPr>
        <w:t xml:space="preserve">Система хранения данных </w:t>
      </w:r>
      <w:proofErr w:type="spellStart"/>
      <w:r>
        <w:rPr>
          <w:rFonts w:ascii="Arial" w:hAnsi="Arial" w:cs="Arial"/>
          <w:b/>
          <w:bCs/>
          <w:color w:val="000000"/>
          <w:sz w:val="60"/>
          <w:szCs w:val="60"/>
        </w:rPr>
        <w:t>Fujitsu</w:t>
      </w:r>
      <w:proofErr w:type="spellEnd"/>
      <w:r>
        <w:rPr>
          <w:rFonts w:ascii="Arial" w:hAnsi="Arial" w:cs="Arial"/>
          <w:b/>
          <w:bCs/>
          <w:color w:val="000000"/>
          <w:sz w:val="60"/>
          <w:szCs w:val="60"/>
        </w:rPr>
        <w:t xml:space="preserve"> ETERNUS DX500 S4</w:t>
      </w:r>
    </w:p>
    <w:p w:rsidR="00A601AB" w:rsidRDefault="00A601AB">
      <w:bookmarkStart w:id="0" w:name="_GoBack"/>
      <w:bookmarkEnd w:id="0"/>
    </w:p>
    <w:p w:rsidR="00B16C2B" w:rsidRDefault="00B16C2B"/>
    <w:p w:rsidR="00B16C2B" w:rsidRPr="00B16C2B" w:rsidRDefault="00B16C2B" w:rsidP="00B1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C2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Масштабируемая унифицированная система хранения данных </w:t>
      </w:r>
      <w:proofErr w:type="spellStart"/>
      <w:r w:rsidRPr="00B16C2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Fujitsu</w:t>
      </w:r>
      <w:proofErr w:type="spellEnd"/>
      <w:r w:rsidRPr="00B16C2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ETERNUS DX500 S4 характеризуется современным уровнем быстродействия хранилища и автоматическим регулированием качества обслуживания, что позволяет максимально эффективно использовать систему. Она служит отличным универсальным средством объединения данных для больших баз данных, критически важных бизнес-приложений, анализа коммерческой деятельности и обработки больших объемов неоднородных данных, а также для ресурсоемких сред виртуализации серверов и настольных систем — все в рамках одной системы.</w:t>
      </w:r>
    </w:p>
    <w:p w:rsidR="00B16C2B" w:rsidRPr="00B16C2B" w:rsidRDefault="00B16C2B" w:rsidP="00B16C2B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B16C2B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Особенности</w:t>
      </w:r>
    </w:p>
    <w:p w:rsidR="00B16C2B" w:rsidRPr="00B16C2B" w:rsidRDefault="00B16C2B" w:rsidP="00B16C2B">
      <w:pPr>
        <w:shd w:val="clear" w:color="auto" w:fill="FFFFFF"/>
        <w:spacing w:before="240" w:after="240" w:line="240" w:lineRule="auto"/>
        <w:outlineLvl w:val="3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16C2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Максимальный коэффициент использования ресурсов и консолидация</w:t>
      </w:r>
    </w:p>
    <w:p w:rsidR="00B16C2B" w:rsidRPr="00B16C2B" w:rsidRDefault="00B16C2B" w:rsidP="00B16C2B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16C2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Возможности всестороннего масштабирования для будущих потребностей</w:t>
      </w:r>
    </w:p>
    <w:p w:rsidR="00B16C2B" w:rsidRPr="00B16C2B" w:rsidRDefault="00B16C2B" w:rsidP="00B16C2B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16C2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Превосходные результаты эталонных тестов и сверхмалое время задержки</w:t>
      </w:r>
    </w:p>
    <w:p w:rsidR="00B16C2B" w:rsidRPr="00B16C2B" w:rsidRDefault="00B16C2B" w:rsidP="00B16C2B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16C2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Использование дисковой системы с унифицированным доступом SAN и NAS ускоряет окупаемость инвестиций</w:t>
      </w:r>
    </w:p>
    <w:p w:rsidR="00B16C2B" w:rsidRPr="00B16C2B" w:rsidRDefault="00B16C2B" w:rsidP="00B16C2B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16C2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Возможность гибкого сочетания флэш-накопителей и дисковых накопителей для расширения спектра сценариев развертывания</w:t>
      </w:r>
    </w:p>
    <w:p w:rsidR="00B16C2B" w:rsidRPr="00B16C2B" w:rsidRDefault="00B16C2B" w:rsidP="00B16C2B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16C2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Пакет ПО для управления ETERNUS SF</w:t>
      </w:r>
    </w:p>
    <w:p w:rsidR="00B16C2B" w:rsidRDefault="00B16C2B"/>
    <w:p w:rsidR="00B16C2B" w:rsidRDefault="00B16C2B"/>
    <w:tbl>
      <w:tblPr>
        <w:tblW w:w="18000" w:type="dxa"/>
        <w:tblBorders>
          <w:top w:val="single" w:sz="12" w:space="0" w:color="E7E4E4"/>
          <w:left w:val="single" w:sz="12" w:space="0" w:color="E7E4E4"/>
          <w:bottom w:val="single" w:sz="12" w:space="0" w:color="E7E4E4"/>
          <w:right w:val="single" w:sz="12" w:space="0" w:color="E7E4E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13800"/>
      </w:tblGrid>
      <w:tr w:rsidR="00B16C2B" w:rsidRPr="00B16C2B" w:rsidTr="00B16C2B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B16C2B" w:rsidRPr="00B16C2B" w:rsidRDefault="00B16C2B" w:rsidP="00B16C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16C2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Хост-интерфейсы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B16C2B" w:rsidRPr="00B16C2B" w:rsidRDefault="00B16C2B" w:rsidP="00B16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B16C2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Fibre</w:t>
            </w:r>
            <w:proofErr w:type="spellEnd"/>
            <w:r w:rsidRPr="00B16C2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16C2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Channel</w:t>
            </w:r>
            <w:proofErr w:type="spellEnd"/>
            <w:r w:rsidRPr="00B16C2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(32 Гбит/с, 16 Гбит/с, 8 Гбит/с)</w:t>
            </w:r>
            <w:r w:rsidRPr="00B16C2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SCSI (10 Гбит/с, 1 Гбит/с)</w:t>
            </w:r>
            <w:r w:rsidRPr="00B16C2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B16C2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Ethernet</w:t>
            </w:r>
            <w:proofErr w:type="spellEnd"/>
            <w:r w:rsidRPr="00B16C2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(10 Гбит/с, 1 Гбит/с)</w:t>
            </w:r>
          </w:p>
        </w:tc>
      </w:tr>
      <w:tr w:rsidR="00B16C2B" w:rsidRPr="00B16C2B" w:rsidTr="00B16C2B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B16C2B" w:rsidRPr="00B16C2B" w:rsidRDefault="00B16C2B" w:rsidP="00B16C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16C2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Максимальное количество жестких дисков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B16C2B" w:rsidRPr="00B16C2B" w:rsidRDefault="00B16C2B" w:rsidP="00B16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16C2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528</w:t>
            </w:r>
            <w:r w:rsidRPr="00B16C2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SSD, SAS и </w:t>
            </w:r>
            <w:proofErr w:type="spellStart"/>
            <w:r w:rsidRPr="00B16C2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Nearline</w:t>
            </w:r>
            <w:proofErr w:type="spellEnd"/>
            <w:r w:rsidRPr="00B16C2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SAS в смешанной конфигурации (размером 2,5 дюйма / 3,5 дюйма)</w:t>
            </w:r>
          </w:p>
        </w:tc>
      </w:tr>
      <w:tr w:rsidR="00B16C2B" w:rsidRPr="00B16C2B" w:rsidTr="00B16C2B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B16C2B" w:rsidRPr="00B16C2B" w:rsidRDefault="00B16C2B" w:rsidP="00B16C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16C2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Кол-во хост-интерфейсов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B16C2B" w:rsidRPr="00B16C2B" w:rsidRDefault="00B16C2B" w:rsidP="00B16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16C2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4/8 портов [FC (32 Гбит/с), </w:t>
            </w:r>
            <w:proofErr w:type="spellStart"/>
            <w:r w:rsidRPr="00B16C2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iSCSI</w:t>
            </w:r>
            <w:proofErr w:type="spellEnd"/>
            <w:r w:rsidRPr="00B16C2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B16C2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Ethernet</w:t>
            </w:r>
            <w:proofErr w:type="spellEnd"/>
            <w:r w:rsidRPr="00B16C2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(10 Гбит/с)], 4-16 портов [FC (16 Гбит/с), </w:t>
            </w:r>
            <w:proofErr w:type="spellStart"/>
            <w:r w:rsidRPr="00B16C2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Ethernet</w:t>
            </w:r>
            <w:proofErr w:type="spellEnd"/>
            <w:r w:rsidRPr="00B16C2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(1 Гбит/с)]</w:t>
            </w:r>
          </w:p>
        </w:tc>
      </w:tr>
      <w:tr w:rsidR="00B16C2B" w:rsidRPr="00B16C2B" w:rsidTr="00B16C2B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B16C2B" w:rsidRPr="00B16C2B" w:rsidRDefault="00B16C2B" w:rsidP="00B16C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16C2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Макс. кол-во хостов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B16C2B" w:rsidRPr="00B16C2B" w:rsidRDefault="00B16C2B" w:rsidP="00B16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16C2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4096</w:t>
            </w:r>
          </w:p>
        </w:tc>
      </w:tr>
      <w:tr w:rsidR="00B16C2B" w:rsidRPr="00B16C2B" w:rsidTr="00B16C2B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B16C2B" w:rsidRPr="00B16C2B" w:rsidRDefault="00B16C2B" w:rsidP="00B16C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16C2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Поддерживаемые уровни RAID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B16C2B" w:rsidRPr="00B16C2B" w:rsidRDefault="00B16C2B" w:rsidP="00B16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16C2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0, 1, 1+0, 5, 5+0, 6</w:t>
            </w:r>
          </w:p>
        </w:tc>
      </w:tr>
      <w:tr w:rsidR="00B16C2B" w:rsidRPr="00B16C2B" w:rsidTr="00B16C2B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B16C2B" w:rsidRPr="00B16C2B" w:rsidRDefault="00B16C2B" w:rsidP="00B16C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16C2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lastRenderedPageBreak/>
              <w:t>Интерфейс накопителя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B16C2B" w:rsidRPr="00B16C2B" w:rsidRDefault="00B16C2B" w:rsidP="00B16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16C2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Последовательно подключенный модуль SCSI (12 Гбит/с)</w:t>
            </w:r>
          </w:p>
        </w:tc>
      </w:tr>
      <w:tr w:rsidR="00B16C2B" w:rsidRPr="00B16C2B" w:rsidTr="00B16C2B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B16C2B" w:rsidRPr="00B16C2B" w:rsidRDefault="00B16C2B" w:rsidP="00B16C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16C2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Динамическое выделение емкости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B16C2B" w:rsidRPr="00B16C2B" w:rsidRDefault="00B16C2B" w:rsidP="00B16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16C2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Да</w:t>
            </w:r>
          </w:p>
        </w:tc>
      </w:tr>
      <w:tr w:rsidR="00B16C2B" w:rsidRPr="00B16C2B" w:rsidTr="00B16C2B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B16C2B" w:rsidRPr="00B16C2B" w:rsidRDefault="00B16C2B" w:rsidP="00B16C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16C2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Автоматизированные многоуровневые системы хранения данных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B16C2B" w:rsidRPr="00B16C2B" w:rsidRDefault="00B16C2B" w:rsidP="00B16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16C2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Да</w:t>
            </w:r>
          </w:p>
        </w:tc>
      </w:tr>
      <w:tr w:rsidR="00B16C2B" w:rsidRPr="00B16C2B" w:rsidTr="00B16C2B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B16C2B" w:rsidRPr="00B16C2B" w:rsidRDefault="00B16C2B" w:rsidP="00B16C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16C2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Функция удаленного копирования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B16C2B" w:rsidRPr="00B16C2B" w:rsidRDefault="00B16C2B" w:rsidP="00B16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16C2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Синхронный и асинхронный</w:t>
            </w:r>
          </w:p>
        </w:tc>
      </w:tr>
    </w:tbl>
    <w:p w:rsidR="00B16C2B" w:rsidRDefault="00B16C2B"/>
    <w:p w:rsidR="00B16C2B" w:rsidRDefault="00B16C2B"/>
    <w:p w:rsidR="00B16C2B" w:rsidRDefault="00B16C2B">
      <w:r>
        <w:rPr>
          <w:noProof/>
          <w:lang w:eastAsia="ru-RU"/>
        </w:rPr>
        <w:drawing>
          <wp:inline distT="0" distB="0" distL="0" distR="0">
            <wp:extent cx="1306195" cy="712470"/>
            <wp:effectExtent l="0" t="0" r="8255" b="0"/>
            <wp:docPr id="1" name="Рисунок 1" descr="C:\Users\vkondakov\Desktop\Fujitsu-ETERNUS-DX500-S4_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ondakov\Desktop\Fujitsu-ETERNUS-DX500-S4_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6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9669B"/>
    <w:multiLevelType w:val="multilevel"/>
    <w:tmpl w:val="30DC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C2B"/>
    <w:rsid w:val="00A601AB"/>
    <w:rsid w:val="00B1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815EB"/>
  <w15:chartTrackingRefBased/>
  <w15:docId w15:val="{460A0CFC-146D-4AFA-A3CF-FC280C46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6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B16C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16C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16C2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16C2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16C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Profit-SI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Кондаков</dc:creator>
  <cp:keywords/>
  <dc:description/>
  <cp:lastModifiedBy>Виктор Кондаков</cp:lastModifiedBy>
  <cp:revision>1</cp:revision>
  <dcterms:created xsi:type="dcterms:W3CDTF">2018-05-23T13:58:00Z</dcterms:created>
  <dcterms:modified xsi:type="dcterms:W3CDTF">2018-05-23T13:59:00Z</dcterms:modified>
</cp:coreProperties>
</file>